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1A" w:rsidRPr="00C53003" w:rsidRDefault="00BF78A8" w:rsidP="00247D1A">
      <w:pPr>
        <w:pStyle w:val="a8"/>
        <w:widowControl w:val="0"/>
        <w:spacing w:line="240" w:lineRule="auto"/>
        <w:rPr>
          <w:sz w:val="20"/>
          <w:szCs w:val="20"/>
        </w:rPr>
      </w:pPr>
      <w:r w:rsidRPr="00C53003">
        <w:rPr>
          <w:sz w:val="20"/>
          <w:szCs w:val="20"/>
        </w:rPr>
        <w:t>Информация</w:t>
      </w:r>
      <w:r w:rsidR="00247D1A" w:rsidRPr="00C53003">
        <w:rPr>
          <w:sz w:val="20"/>
          <w:szCs w:val="20"/>
        </w:rPr>
        <w:t xml:space="preserve"> </w:t>
      </w:r>
    </w:p>
    <w:p w:rsidR="00247D1A" w:rsidRPr="00C53003" w:rsidRDefault="00247D1A" w:rsidP="00247D1A">
      <w:pPr>
        <w:spacing w:after="0" w:line="240" w:lineRule="auto"/>
        <w:jc w:val="center"/>
        <w:rPr>
          <w:rFonts w:ascii="Times New Roman" w:hAnsi="Times New Roman"/>
          <w:b/>
          <w:sz w:val="20"/>
          <w:szCs w:val="20"/>
        </w:rPr>
      </w:pPr>
      <w:r w:rsidRPr="00C53003">
        <w:rPr>
          <w:rFonts w:ascii="Times New Roman" w:hAnsi="Times New Roman"/>
          <w:b/>
          <w:sz w:val="20"/>
          <w:szCs w:val="20"/>
        </w:rPr>
        <w:t xml:space="preserve">об исполнении бюджета </w:t>
      </w:r>
      <w:r w:rsidR="00B54550" w:rsidRPr="00C53003">
        <w:rPr>
          <w:rFonts w:ascii="Times New Roman" w:hAnsi="Times New Roman"/>
          <w:b/>
          <w:sz w:val="20"/>
          <w:szCs w:val="20"/>
        </w:rPr>
        <w:t>Печенгского муниципального округа</w:t>
      </w:r>
      <w:r w:rsidR="00A05500" w:rsidRPr="00C53003">
        <w:rPr>
          <w:rFonts w:ascii="Times New Roman" w:hAnsi="Times New Roman"/>
          <w:b/>
          <w:sz w:val="20"/>
          <w:szCs w:val="20"/>
        </w:rPr>
        <w:t xml:space="preserve"> </w:t>
      </w:r>
      <w:r w:rsidRPr="00C53003">
        <w:rPr>
          <w:rFonts w:ascii="Times New Roman" w:hAnsi="Times New Roman"/>
          <w:b/>
          <w:sz w:val="20"/>
          <w:szCs w:val="20"/>
        </w:rPr>
        <w:t xml:space="preserve">за </w:t>
      </w:r>
      <w:r w:rsidR="00F16989">
        <w:rPr>
          <w:rFonts w:ascii="Times New Roman" w:hAnsi="Times New Roman"/>
          <w:b/>
          <w:sz w:val="20"/>
          <w:szCs w:val="20"/>
        </w:rPr>
        <w:t xml:space="preserve">первое </w:t>
      </w:r>
      <w:r w:rsidR="005F533A" w:rsidRPr="00C53003">
        <w:rPr>
          <w:rFonts w:ascii="Times New Roman" w:hAnsi="Times New Roman"/>
          <w:b/>
          <w:sz w:val="20"/>
          <w:szCs w:val="20"/>
        </w:rPr>
        <w:t>полугодие</w:t>
      </w:r>
      <w:r w:rsidRPr="00C53003">
        <w:rPr>
          <w:rFonts w:ascii="Times New Roman" w:hAnsi="Times New Roman"/>
          <w:b/>
          <w:sz w:val="20"/>
          <w:szCs w:val="20"/>
        </w:rPr>
        <w:t xml:space="preserve"> 20</w:t>
      </w:r>
      <w:bookmarkStart w:id="0" w:name="_GoBack"/>
      <w:bookmarkEnd w:id="0"/>
      <w:r w:rsidR="00A77F02" w:rsidRPr="00C53003">
        <w:rPr>
          <w:rFonts w:ascii="Times New Roman" w:hAnsi="Times New Roman"/>
          <w:b/>
          <w:sz w:val="20"/>
          <w:szCs w:val="20"/>
        </w:rPr>
        <w:t>2</w:t>
      </w:r>
      <w:r w:rsidR="00EF5C06" w:rsidRPr="00C53003">
        <w:rPr>
          <w:rFonts w:ascii="Times New Roman" w:hAnsi="Times New Roman"/>
          <w:b/>
          <w:sz w:val="20"/>
          <w:szCs w:val="20"/>
        </w:rPr>
        <w:t>3</w:t>
      </w:r>
      <w:r w:rsidRPr="00C53003">
        <w:rPr>
          <w:rFonts w:ascii="Times New Roman" w:hAnsi="Times New Roman"/>
          <w:b/>
          <w:sz w:val="20"/>
          <w:szCs w:val="20"/>
        </w:rPr>
        <w:t xml:space="preserve"> года</w:t>
      </w:r>
      <w:r w:rsidR="00047CFD" w:rsidRPr="00C53003">
        <w:rPr>
          <w:rFonts w:ascii="Times New Roman" w:hAnsi="Times New Roman"/>
          <w:b/>
          <w:sz w:val="20"/>
          <w:szCs w:val="20"/>
        </w:rPr>
        <w:t xml:space="preserve"> и о результатах проведенных контрольных и экспертно-аналитических мероприятий</w:t>
      </w:r>
    </w:p>
    <w:p w:rsidR="009000A3" w:rsidRDefault="009000A3" w:rsidP="00434EF2">
      <w:pPr>
        <w:autoSpaceDE w:val="0"/>
        <w:autoSpaceDN w:val="0"/>
        <w:adjustRightInd w:val="0"/>
        <w:spacing w:after="0" w:line="240" w:lineRule="auto"/>
        <w:rPr>
          <w:rFonts w:ascii="Times New Roman" w:hAnsi="Times New Roman" w:cs="Times New Roman"/>
          <w:iCs/>
          <w:sz w:val="24"/>
          <w:szCs w:val="24"/>
        </w:rPr>
      </w:pPr>
    </w:p>
    <w:p w:rsidR="00247D1A" w:rsidRPr="00C53003" w:rsidRDefault="00247D1A" w:rsidP="00B6212D">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Общие положения</w:t>
      </w:r>
      <w:r w:rsidR="004C01FE" w:rsidRPr="00C53003">
        <w:rPr>
          <w:rFonts w:ascii="Times New Roman" w:hAnsi="Times New Roman" w:cs="Times New Roman"/>
          <w:b/>
          <w:color w:val="auto"/>
          <w:sz w:val="16"/>
          <w:szCs w:val="16"/>
        </w:rPr>
        <w:t>.</w:t>
      </w:r>
    </w:p>
    <w:p w:rsidR="00BF78A8" w:rsidRPr="00C53003" w:rsidRDefault="00BF78A8" w:rsidP="00BF78A8">
      <w:pPr>
        <w:autoSpaceDE w:val="0"/>
        <w:autoSpaceDN w:val="0"/>
        <w:adjustRightInd w:val="0"/>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 Информация об исполнении бюджета Печенгского муниципального округа (далее – бюджет округа) за </w:t>
      </w:r>
      <w:r w:rsidR="005F533A" w:rsidRPr="00C53003">
        <w:rPr>
          <w:rFonts w:ascii="Times New Roman" w:hAnsi="Times New Roman" w:cs="Times New Roman"/>
          <w:color w:val="000000"/>
          <w:sz w:val="16"/>
          <w:szCs w:val="16"/>
        </w:rPr>
        <w:t>полугодие</w:t>
      </w:r>
      <w:r w:rsidRPr="00C53003">
        <w:rPr>
          <w:rFonts w:ascii="Times New Roman" w:hAnsi="Times New Roman" w:cs="Times New Roman"/>
          <w:color w:val="000000"/>
          <w:sz w:val="16"/>
          <w:szCs w:val="16"/>
        </w:rPr>
        <w:t xml:space="preserve"> 202</w:t>
      </w:r>
      <w:r w:rsidR="00EF5C06" w:rsidRPr="00C53003">
        <w:rPr>
          <w:rFonts w:ascii="Times New Roman" w:hAnsi="Times New Roman" w:cs="Times New Roman"/>
          <w:color w:val="000000"/>
          <w:sz w:val="16"/>
          <w:szCs w:val="16"/>
        </w:rPr>
        <w:t>3</w:t>
      </w:r>
      <w:r w:rsidRPr="00C53003">
        <w:rPr>
          <w:rFonts w:ascii="Times New Roman" w:hAnsi="Times New Roman" w:cs="Times New Roman"/>
          <w:color w:val="000000"/>
          <w:sz w:val="16"/>
          <w:szCs w:val="16"/>
        </w:rPr>
        <w:t xml:space="preserve"> года подготовлена: </w:t>
      </w:r>
    </w:p>
    <w:p w:rsidR="00BF78A8" w:rsidRPr="00C53003" w:rsidRDefault="00BF78A8" w:rsidP="00BF78A8">
      <w:pPr>
        <w:autoSpaceDE w:val="0"/>
        <w:autoSpaceDN w:val="0"/>
        <w:adjustRightInd w:val="0"/>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 в соответствии с Положением о Контрольно-счетной палате Печенгского муниципального округа Мурманской области, утвержденным решением Совета депутатов Печенгского муниципального округа от 25.12.2020 № 83; </w:t>
      </w:r>
    </w:p>
    <w:p w:rsidR="00BF78A8" w:rsidRPr="00C53003" w:rsidRDefault="00BF78A8" w:rsidP="00BF78A8">
      <w:pPr>
        <w:autoSpaceDE w:val="0"/>
        <w:autoSpaceDN w:val="0"/>
        <w:adjustRightInd w:val="0"/>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 на основании информации об исполнении бюджета за отчетный период и бюджетной отчетности от </w:t>
      </w:r>
      <w:r w:rsidR="00A64263" w:rsidRPr="00C53003">
        <w:rPr>
          <w:rFonts w:ascii="Times New Roman" w:hAnsi="Times New Roman" w:cs="Times New Roman"/>
          <w:color w:val="000000"/>
          <w:sz w:val="16"/>
          <w:szCs w:val="16"/>
        </w:rPr>
        <w:t>19</w:t>
      </w:r>
      <w:r w:rsidRPr="00C53003">
        <w:rPr>
          <w:rFonts w:ascii="Times New Roman" w:hAnsi="Times New Roman" w:cs="Times New Roman"/>
          <w:color w:val="000000"/>
          <w:sz w:val="16"/>
          <w:szCs w:val="16"/>
        </w:rPr>
        <w:t>.0</w:t>
      </w:r>
      <w:r w:rsidR="00881DAA" w:rsidRPr="00C53003">
        <w:rPr>
          <w:rFonts w:ascii="Times New Roman" w:hAnsi="Times New Roman" w:cs="Times New Roman"/>
          <w:color w:val="000000"/>
          <w:sz w:val="16"/>
          <w:szCs w:val="16"/>
        </w:rPr>
        <w:t>7</w:t>
      </w:r>
      <w:r w:rsidRPr="00C53003">
        <w:rPr>
          <w:rFonts w:ascii="Times New Roman" w:hAnsi="Times New Roman" w:cs="Times New Roman"/>
          <w:color w:val="000000"/>
          <w:sz w:val="16"/>
          <w:szCs w:val="16"/>
        </w:rPr>
        <w:t>.202</w:t>
      </w:r>
      <w:r w:rsidR="00A64263" w:rsidRPr="00C53003">
        <w:rPr>
          <w:rFonts w:ascii="Times New Roman" w:hAnsi="Times New Roman" w:cs="Times New Roman"/>
          <w:color w:val="000000"/>
          <w:sz w:val="16"/>
          <w:szCs w:val="16"/>
        </w:rPr>
        <w:t>3</w:t>
      </w:r>
      <w:r w:rsidRPr="00C53003">
        <w:rPr>
          <w:rFonts w:ascii="Times New Roman" w:hAnsi="Times New Roman" w:cs="Times New Roman"/>
          <w:color w:val="000000"/>
          <w:sz w:val="16"/>
          <w:szCs w:val="16"/>
        </w:rPr>
        <w:t xml:space="preserve"> № </w:t>
      </w:r>
      <w:r w:rsidR="00A64263" w:rsidRPr="00C53003">
        <w:rPr>
          <w:rFonts w:ascii="Times New Roman" w:hAnsi="Times New Roman" w:cs="Times New Roman"/>
          <w:color w:val="000000"/>
          <w:sz w:val="16"/>
          <w:szCs w:val="16"/>
        </w:rPr>
        <w:t>4851</w:t>
      </w:r>
      <w:r w:rsidRPr="00C53003">
        <w:rPr>
          <w:rFonts w:ascii="Times New Roman" w:hAnsi="Times New Roman" w:cs="Times New Roman"/>
          <w:color w:val="000000"/>
          <w:sz w:val="16"/>
          <w:szCs w:val="16"/>
        </w:rPr>
        <w:t xml:space="preserve">, представленной администрацией Печенгского муниципального округа в соответствии со статьей 37 Положения о бюджетном процессе в Печенгском муниципальном округе Мурманской области. </w:t>
      </w:r>
    </w:p>
    <w:p w:rsidR="00BF78A8" w:rsidRPr="00C53003" w:rsidRDefault="00BF78A8" w:rsidP="00BF78A8">
      <w:pPr>
        <w:pStyle w:val="14"/>
        <w:tabs>
          <w:tab w:val="left" w:pos="1080"/>
        </w:tabs>
        <w:spacing w:line="283" w:lineRule="auto"/>
        <w:ind w:firstLine="709"/>
        <w:rPr>
          <w:rFonts w:eastAsiaTheme="minorHAnsi"/>
          <w:snapToGrid/>
          <w:color w:val="000000"/>
          <w:sz w:val="16"/>
          <w:szCs w:val="16"/>
          <w:lang w:eastAsia="en-US"/>
        </w:rPr>
      </w:pPr>
      <w:r w:rsidRPr="00C53003">
        <w:rPr>
          <w:rFonts w:eastAsiaTheme="minorHAnsi"/>
          <w:snapToGrid/>
          <w:color w:val="000000"/>
          <w:sz w:val="16"/>
          <w:szCs w:val="16"/>
          <w:lang w:eastAsia="en-US"/>
        </w:rPr>
        <w:t>В ходе подготовки аналитической записки использованы данные информа</w:t>
      </w:r>
      <w:r w:rsidR="00D87383" w:rsidRPr="00C53003">
        <w:rPr>
          <w:rFonts w:eastAsiaTheme="minorHAnsi"/>
          <w:snapToGrid/>
          <w:color w:val="000000"/>
          <w:sz w:val="16"/>
          <w:szCs w:val="16"/>
          <w:lang w:eastAsia="en-US"/>
        </w:rPr>
        <w:t>ционной системы «Свод – Смарт».</w:t>
      </w:r>
    </w:p>
    <w:p w:rsidR="00247D1A" w:rsidRPr="00C53003" w:rsidRDefault="00247D1A" w:rsidP="00B6212D">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Общие итоги исполнения</w:t>
      </w:r>
      <w:r w:rsidR="00E57143" w:rsidRPr="00C53003">
        <w:rPr>
          <w:rFonts w:ascii="Times New Roman" w:hAnsi="Times New Roman" w:cs="Times New Roman"/>
          <w:b/>
          <w:color w:val="auto"/>
          <w:sz w:val="16"/>
          <w:szCs w:val="16"/>
        </w:rPr>
        <w:t xml:space="preserve"> </w:t>
      </w:r>
      <w:r w:rsidRPr="00C53003">
        <w:rPr>
          <w:rFonts w:ascii="Times New Roman" w:hAnsi="Times New Roman" w:cs="Times New Roman"/>
          <w:b/>
          <w:color w:val="auto"/>
          <w:sz w:val="16"/>
          <w:szCs w:val="16"/>
        </w:rPr>
        <w:t>бюджета</w:t>
      </w:r>
      <w:r w:rsidR="00BF78A8" w:rsidRPr="00C53003">
        <w:rPr>
          <w:rFonts w:ascii="Times New Roman" w:hAnsi="Times New Roman" w:cs="Times New Roman"/>
          <w:b/>
          <w:color w:val="auto"/>
          <w:sz w:val="16"/>
          <w:szCs w:val="16"/>
        </w:rPr>
        <w:t xml:space="preserve"> округа</w:t>
      </w:r>
      <w:r w:rsidR="004C01FE" w:rsidRPr="00C53003">
        <w:rPr>
          <w:rFonts w:ascii="Times New Roman" w:hAnsi="Times New Roman" w:cs="Times New Roman"/>
          <w:b/>
          <w:color w:val="auto"/>
          <w:sz w:val="16"/>
          <w:szCs w:val="16"/>
        </w:rPr>
        <w:t>.</w:t>
      </w:r>
      <w:r w:rsidRPr="00C53003">
        <w:rPr>
          <w:rFonts w:ascii="Times New Roman" w:hAnsi="Times New Roman" w:cs="Times New Roman"/>
          <w:b/>
          <w:color w:val="auto"/>
          <w:sz w:val="16"/>
          <w:szCs w:val="16"/>
        </w:rPr>
        <w:t xml:space="preserve"> </w:t>
      </w:r>
    </w:p>
    <w:p w:rsidR="00442E97" w:rsidRPr="00C53003" w:rsidRDefault="00442E97" w:rsidP="00442E97">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w:t>
      </w:r>
      <w:r w:rsidR="007826C4" w:rsidRPr="00C53003">
        <w:rPr>
          <w:rFonts w:ascii="Times New Roman" w:eastAsia="Times New Roman" w:hAnsi="Times New Roman" w:cs="Times New Roman"/>
          <w:snapToGrid w:val="0"/>
          <w:sz w:val="16"/>
          <w:szCs w:val="16"/>
          <w:lang w:eastAsia="ru-RU"/>
        </w:rPr>
        <w:t>Основные характеристики бюджета округа на 2023 год утверждены решением Совета депутатов Печенгского муниципального округа от 16.12.2022  № 352 «О бюджете округа на 2023 год и на плановый период 2024 и 2025 годов» (далее – решение о бюджете).</w:t>
      </w:r>
      <w:r w:rsidRPr="00C53003">
        <w:rPr>
          <w:rFonts w:ascii="Times New Roman" w:eastAsia="Times New Roman" w:hAnsi="Times New Roman" w:cs="Times New Roman"/>
          <w:snapToGrid w:val="0"/>
          <w:sz w:val="16"/>
          <w:szCs w:val="16"/>
          <w:lang w:eastAsia="ru-RU"/>
        </w:rPr>
        <w:t xml:space="preserve"> Внесение изменений в решение о бюджете в отчетном периоде производилось</w:t>
      </w:r>
      <w:r w:rsidR="005F533A" w:rsidRPr="00C53003">
        <w:rPr>
          <w:rFonts w:ascii="Times New Roman" w:eastAsia="Times New Roman" w:hAnsi="Times New Roman" w:cs="Times New Roman"/>
          <w:snapToGrid w:val="0"/>
          <w:sz w:val="16"/>
          <w:szCs w:val="16"/>
          <w:lang w:eastAsia="ru-RU"/>
        </w:rPr>
        <w:t xml:space="preserve"> 1 раз (редакция от </w:t>
      </w:r>
      <w:r w:rsidR="00871601" w:rsidRPr="00C53003">
        <w:rPr>
          <w:rFonts w:ascii="Times New Roman" w:eastAsia="Times New Roman" w:hAnsi="Times New Roman" w:cs="Times New Roman"/>
          <w:snapToGrid w:val="0"/>
          <w:sz w:val="16"/>
          <w:szCs w:val="16"/>
          <w:lang w:eastAsia="ru-RU"/>
        </w:rPr>
        <w:t>24</w:t>
      </w:r>
      <w:r w:rsidR="005F533A" w:rsidRPr="00C53003">
        <w:rPr>
          <w:rFonts w:ascii="Times New Roman" w:eastAsia="Times New Roman" w:hAnsi="Times New Roman" w:cs="Times New Roman"/>
          <w:snapToGrid w:val="0"/>
          <w:sz w:val="16"/>
          <w:szCs w:val="16"/>
          <w:lang w:eastAsia="ru-RU"/>
        </w:rPr>
        <w:t>.0</w:t>
      </w:r>
      <w:r w:rsidR="00871601" w:rsidRPr="00C53003">
        <w:rPr>
          <w:rFonts w:ascii="Times New Roman" w:eastAsia="Times New Roman" w:hAnsi="Times New Roman" w:cs="Times New Roman"/>
          <w:snapToGrid w:val="0"/>
          <w:sz w:val="16"/>
          <w:szCs w:val="16"/>
          <w:lang w:eastAsia="ru-RU"/>
        </w:rPr>
        <w:t>3</w:t>
      </w:r>
      <w:r w:rsidR="005F533A" w:rsidRPr="00C53003">
        <w:rPr>
          <w:rFonts w:ascii="Times New Roman" w:eastAsia="Times New Roman" w:hAnsi="Times New Roman" w:cs="Times New Roman"/>
          <w:snapToGrid w:val="0"/>
          <w:sz w:val="16"/>
          <w:szCs w:val="16"/>
          <w:lang w:eastAsia="ru-RU"/>
        </w:rPr>
        <w:t>.202</w:t>
      </w:r>
      <w:r w:rsidR="00871601" w:rsidRPr="00C53003">
        <w:rPr>
          <w:rFonts w:ascii="Times New Roman" w:eastAsia="Times New Roman" w:hAnsi="Times New Roman" w:cs="Times New Roman"/>
          <w:snapToGrid w:val="0"/>
          <w:sz w:val="16"/>
          <w:szCs w:val="16"/>
          <w:lang w:eastAsia="ru-RU"/>
        </w:rPr>
        <w:t>3</w:t>
      </w:r>
      <w:r w:rsidR="005F533A" w:rsidRPr="00C53003">
        <w:rPr>
          <w:rFonts w:ascii="Times New Roman" w:eastAsia="Times New Roman" w:hAnsi="Times New Roman" w:cs="Times New Roman"/>
          <w:snapToGrid w:val="0"/>
          <w:sz w:val="16"/>
          <w:szCs w:val="16"/>
          <w:lang w:eastAsia="ru-RU"/>
        </w:rPr>
        <w:t xml:space="preserve"> № </w:t>
      </w:r>
      <w:r w:rsidR="00871601" w:rsidRPr="00C53003">
        <w:rPr>
          <w:rFonts w:ascii="Times New Roman" w:eastAsia="Times New Roman" w:hAnsi="Times New Roman" w:cs="Times New Roman"/>
          <w:snapToGrid w:val="0"/>
          <w:sz w:val="16"/>
          <w:szCs w:val="16"/>
          <w:lang w:eastAsia="ru-RU"/>
        </w:rPr>
        <w:t>375</w:t>
      </w:r>
      <w:r w:rsidR="005F533A" w:rsidRPr="00C53003">
        <w:rPr>
          <w:rFonts w:ascii="Times New Roman" w:eastAsia="Times New Roman" w:hAnsi="Times New Roman" w:cs="Times New Roman"/>
          <w:snapToGrid w:val="0"/>
          <w:sz w:val="16"/>
          <w:szCs w:val="16"/>
          <w:lang w:eastAsia="ru-RU"/>
        </w:rPr>
        <w:t>)</w:t>
      </w:r>
      <w:r w:rsidRPr="00C53003">
        <w:rPr>
          <w:rFonts w:ascii="Times New Roman" w:eastAsia="Times New Roman" w:hAnsi="Times New Roman" w:cs="Times New Roman"/>
          <w:snapToGrid w:val="0"/>
          <w:sz w:val="16"/>
          <w:szCs w:val="16"/>
          <w:lang w:eastAsia="ru-RU"/>
        </w:rPr>
        <w:t xml:space="preserve">. </w:t>
      </w:r>
    </w:p>
    <w:p w:rsidR="00442E97" w:rsidRPr="00C53003" w:rsidRDefault="00442E97" w:rsidP="00442E97">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Основные показатели бюджета по утвержденным и исполненным назначениям по состоянию на 01.0</w:t>
      </w:r>
      <w:r w:rsidR="005F533A" w:rsidRPr="00C53003">
        <w:rPr>
          <w:rFonts w:ascii="Times New Roman" w:eastAsia="Times New Roman" w:hAnsi="Times New Roman" w:cs="Times New Roman"/>
          <w:snapToGrid w:val="0"/>
          <w:sz w:val="16"/>
          <w:szCs w:val="16"/>
          <w:lang w:eastAsia="ru-RU"/>
        </w:rPr>
        <w:t>7</w:t>
      </w:r>
      <w:r w:rsidRPr="00C53003">
        <w:rPr>
          <w:rFonts w:ascii="Times New Roman" w:eastAsia="Times New Roman" w:hAnsi="Times New Roman" w:cs="Times New Roman"/>
          <w:snapToGrid w:val="0"/>
          <w:sz w:val="16"/>
          <w:szCs w:val="16"/>
          <w:lang w:eastAsia="ru-RU"/>
        </w:rPr>
        <w:t>.202</w:t>
      </w:r>
      <w:r w:rsidR="00871601"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представлены в таблице № 1.</w:t>
      </w:r>
    </w:p>
    <w:p w:rsidR="00442E97" w:rsidRPr="00C53003" w:rsidRDefault="00442E97" w:rsidP="00BE1F85">
      <w:pPr>
        <w:tabs>
          <w:tab w:val="left" w:pos="9356"/>
        </w:tabs>
        <w:spacing w:after="0" w:line="283" w:lineRule="auto"/>
        <w:ind w:right="-1"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1, тыс. рублей</w:t>
      </w:r>
    </w:p>
    <w:tbl>
      <w:tblPr>
        <w:tblW w:w="9824" w:type="dxa"/>
        <w:tblInd w:w="93" w:type="dxa"/>
        <w:tblLook w:val="04A0" w:firstRow="1" w:lastRow="0" w:firstColumn="1" w:lastColumn="0" w:noHBand="0" w:noVBand="1"/>
      </w:tblPr>
      <w:tblGrid>
        <w:gridCol w:w="2850"/>
        <w:gridCol w:w="1474"/>
        <w:gridCol w:w="2280"/>
        <w:gridCol w:w="2070"/>
        <w:gridCol w:w="1150"/>
      </w:tblGrid>
      <w:tr w:rsidR="00D34FFB" w:rsidRPr="00C53003" w:rsidTr="00CB2E02">
        <w:trPr>
          <w:trHeight w:val="30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Наименование показателя</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Утверждено решением о бюджете</w:t>
            </w:r>
          </w:p>
        </w:tc>
        <w:tc>
          <w:tcPr>
            <w:tcW w:w="5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Отчет об исполнении бюджета на 01.07.2023</w:t>
            </w:r>
            <w:r w:rsidR="00CB2E02" w:rsidRPr="00C53003">
              <w:rPr>
                <w:rFonts w:ascii="Times New Roman" w:eastAsia="Times New Roman" w:hAnsi="Times New Roman" w:cs="Times New Roman"/>
                <w:color w:val="000000"/>
                <w:sz w:val="16"/>
                <w:szCs w:val="16"/>
                <w:lang w:eastAsia="ru-RU"/>
              </w:rPr>
              <w:t xml:space="preserve">                      </w:t>
            </w:r>
            <w:r w:rsidRPr="00C53003">
              <w:rPr>
                <w:rFonts w:ascii="Times New Roman" w:eastAsia="Times New Roman" w:hAnsi="Times New Roman" w:cs="Times New Roman"/>
                <w:color w:val="000000"/>
                <w:sz w:val="16"/>
                <w:szCs w:val="16"/>
                <w:lang w:eastAsia="ru-RU"/>
              </w:rPr>
              <w:t xml:space="preserve"> (ф. 0503117)</w:t>
            </w:r>
          </w:p>
        </w:tc>
      </w:tr>
      <w:tr w:rsidR="00D34FFB" w:rsidRPr="00C53003" w:rsidTr="00CB2E02">
        <w:trPr>
          <w:trHeight w:val="173"/>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p>
        </w:tc>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Утверждено</w:t>
            </w:r>
          </w:p>
        </w:tc>
        <w:tc>
          <w:tcPr>
            <w:tcW w:w="3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Исполнено</w:t>
            </w:r>
          </w:p>
        </w:tc>
      </w:tr>
      <w:tr w:rsidR="00D34FFB" w:rsidRPr="00C53003" w:rsidTr="00CB2E02">
        <w:trPr>
          <w:trHeight w:val="191"/>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p>
        </w:tc>
        <w:tc>
          <w:tcPr>
            <w:tcW w:w="2280" w:type="dxa"/>
            <w:vMerge/>
            <w:tcBorders>
              <w:top w:val="nil"/>
              <w:left w:val="single" w:sz="4" w:space="0" w:color="auto"/>
              <w:bottom w:val="single" w:sz="4" w:space="0" w:color="auto"/>
              <w:right w:val="single" w:sz="4" w:space="0" w:color="auto"/>
            </w:tcBorders>
            <w:vAlign w:val="center"/>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D34FFB" w:rsidRPr="00C53003" w:rsidRDefault="00CB2E02"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w:t>
            </w:r>
            <w:r w:rsidR="00D34FFB" w:rsidRPr="00C53003">
              <w:rPr>
                <w:rFonts w:ascii="Times New Roman" w:eastAsia="Times New Roman" w:hAnsi="Times New Roman" w:cs="Times New Roman"/>
                <w:color w:val="000000"/>
                <w:sz w:val="16"/>
                <w:szCs w:val="16"/>
                <w:lang w:eastAsia="ru-RU"/>
              </w:rPr>
              <w:t>умма</w:t>
            </w:r>
          </w:p>
        </w:tc>
        <w:tc>
          <w:tcPr>
            <w:tcW w:w="115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D34FFB" w:rsidRPr="00C53003" w:rsidTr="00CB2E02">
        <w:trPr>
          <w:trHeight w:val="24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w:t>
            </w:r>
          </w:p>
        </w:tc>
        <w:tc>
          <w:tcPr>
            <w:tcW w:w="1474"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w:t>
            </w:r>
          </w:p>
        </w:tc>
        <w:tc>
          <w:tcPr>
            <w:tcW w:w="228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w:t>
            </w:r>
          </w:p>
        </w:tc>
        <w:tc>
          <w:tcPr>
            <w:tcW w:w="207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w:t>
            </w:r>
          </w:p>
        </w:tc>
        <w:tc>
          <w:tcPr>
            <w:tcW w:w="115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w:t>
            </w:r>
          </w:p>
        </w:tc>
      </w:tr>
      <w:tr w:rsidR="00D34FFB" w:rsidRPr="00C53003" w:rsidTr="00CB2E02">
        <w:trPr>
          <w:trHeight w:val="157"/>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Доходы</w:t>
            </w:r>
          </w:p>
        </w:tc>
        <w:tc>
          <w:tcPr>
            <w:tcW w:w="1474"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3 373 864,2</w:t>
            </w:r>
          </w:p>
        </w:tc>
        <w:tc>
          <w:tcPr>
            <w:tcW w:w="228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3 373 864,2</w:t>
            </w:r>
          </w:p>
        </w:tc>
        <w:tc>
          <w:tcPr>
            <w:tcW w:w="207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1 413 106,8</w:t>
            </w:r>
          </w:p>
        </w:tc>
        <w:tc>
          <w:tcPr>
            <w:tcW w:w="115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41,9</w:t>
            </w:r>
          </w:p>
        </w:tc>
      </w:tr>
      <w:tr w:rsidR="00D34FFB" w:rsidRPr="00C53003" w:rsidTr="00CB2E02">
        <w:trPr>
          <w:trHeight w:val="31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 xml:space="preserve">Расходы </w:t>
            </w:r>
          </w:p>
        </w:tc>
        <w:tc>
          <w:tcPr>
            <w:tcW w:w="1474"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3 543 105,4</w:t>
            </w:r>
          </w:p>
        </w:tc>
        <w:tc>
          <w:tcPr>
            <w:tcW w:w="228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3 171 805,1</w:t>
            </w:r>
          </w:p>
        </w:tc>
        <w:tc>
          <w:tcPr>
            <w:tcW w:w="207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1 333 680,7</w:t>
            </w:r>
          </w:p>
        </w:tc>
        <w:tc>
          <w:tcPr>
            <w:tcW w:w="115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42,0</w:t>
            </w:r>
          </w:p>
        </w:tc>
      </w:tr>
      <w:tr w:rsidR="00D34FFB" w:rsidRPr="00C53003" w:rsidTr="00885B26">
        <w:trPr>
          <w:trHeight w:val="8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Профицит</w:t>
            </w:r>
            <w:proofErr w:type="gramStart"/>
            <w:r w:rsidRPr="00C53003">
              <w:rPr>
                <w:rFonts w:ascii="Times New Roman" w:eastAsia="Times New Roman" w:hAnsi="Times New Roman" w:cs="Times New Roman"/>
                <w:color w:val="000000"/>
                <w:sz w:val="16"/>
                <w:szCs w:val="16"/>
                <w:lang w:eastAsia="ru-RU"/>
              </w:rPr>
              <w:t xml:space="preserve"> (+); </w:t>
            </w:r>
            <w:proofErr w:type="gramEnd"/>
            <w:r w:rsidRPr="00C53003">
              <w:rPr>
                <w:rFonts w:ascii="Times New Roman" w:eastAsia="Times New Roman" w:hAnsi="Times New Roman" w:cs="Times New Roman"/>
                <w:color w:val="000000"/>
                <w:sz w:val="16"/>
                <w:szCs w:val="16"/>
                <w:lang w:eastAsia="ru-RU"/>
              </w:rPr>
              <w:t>дефицит (-)</w:t>
            </w:r>
          </w:p>
        </w:tc>
        <w:tc>
          <w:tcPr>
            <w:tcW w:w="1474"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-169 241,2</w:t>
            </w:r>
          </w:p>
        </w:tc>
        <w:tc>
          <w:tcPr>
            <w:tcW w:w="228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c>
          <w:tcPr>
            <w:tcW w:w="2070" w:type="dxa"/>
            <w:tcBorders>
              <w:top w:val="nil"/>
              <w:left w:val="nil"/>
              <w:bottom w:val="single" w:sz="4" w:space="0" w:color="auto"/>
              <w:right w:val="single" w:sz="4" w:space="0" w:color="auto"/>
            </w:tcBorders>
            <w:shd w:val="clear" w:color="auto" w:fill="auto"/>
            <w:noWrap/>
            <w:vAlign w:val="bottom"/>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79 426,1</w:t>
            </w:r>
          </w:p>
        </w:tc>
        <w:tc>
          <w:tcPr>
            <w:tcW w:w="1150" w:type="dxa"/>
            <w:tcBorders>
              <w:top w:val="nil"/>
              <w:left w:val="nil"/>
              <w:bottom w:val="single" w:sz="4" w:space="0" w:color="auto"/>
              <w:right w:val="single" w:sz="4" w:space="0" w:color="auto"/>
            </w:tcBorders>
            <w:shd w:val="clear" w:color="auto" w:fill="auto"/>
            <w:noWrap/>
            <w:vAlign w:val="center"/>
            <w:hideMark/>
          </w:tcPr>
          <w:p w:rsidR="00D34FFB" w:rsidRPr="00C53003" w:rsidRDefault="00D34FFB" w:rsidP="00D34FFB">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bl>
    <w:p w:rsidR="00871601" w:rsidRPr="00C53003" w:rsidRDefault="00871601" w:rsidP="00BE1F85">
      <w:pPr>
        <w:tabs>
          <w:tab w:val="left" w:pos="9356"/>
        </w:tabs>
        <w:spacing w:after="0" w:line="283" w:lineRule="auto"/>
        <w:ind w:right="-1" w:firstLine="709"/>
        <w:jc w:val="right"/>
        <w:rPr>
          <w:rFonts w:ascii="Times New Roman" w:eastAsia="Times New Roman" w:hAnsi="Times New Roman" w:cs="Times New Roman"/>
          <w:snapToGrid w:val="0"/>
          <w:sz w:val="16"/>
          <w:szCs w:val="16"/>
          <w:lang w:eastAsia="ru-RU"/>
        </w:rPr>
      </w:pPr>
    </w:p>
    <w:p w:rsidR="006172D2" w:rsidRPr="00C53003" w:rsidRDefault="006172D2" w:rsidP="006172D2">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Отчет об исполнении бюджета муниципального образования Печенгский муниципальный округ за </w:t>
      </w:r>
      <w:r w:rsidR="003F3726" w:rsidRPr="00C53003">
        <w:rPr>
          <w:rFonts w:ascii="Times New Roman" w:eastAsia="Times New Roman" w:hAnsi="Times New Roman" w:cs="Times New Roman"/>
          <w:snapToGrid w:val="0"/>
          <w:sz w:val="16"/>
          <w:szCs w:val="16"/>
          <w:lang w:eastAsia="ru-RU"/>
        </w:rPr>
        <w:t>полугодие</w:t>
      </w:r>
      <w:r w:rsidRPr="00C53003">
        <w:rPr>
          <w:rFonts w:ascii="Times New Roman" w:eastAsia="Times New Roman" w:hAnsi="Times New Roman" w:cs="Times New Roman"/>
          <w:snapToGrid w:val="0"/>
          <w:sz w:val="16"/>
          <w:szCs w:val="16"/>
          <w:lang w:eastAsia="ru-RU"/>
        </w:rPr>
        <w:t xml:space="preserve"> 202</w:t>
      </w:r>
      <w:r w:rsidR="003B31FB"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года утвержден постановлением администрации Печенгского муниципального округа от </w:t>
      </w:r>
      <w:r w:rsidR="00500439" w:rsidRPr="00C53003">
        <w:rPr>
          <w:rFonts w:ascii="Times New Roman" w:eastAsia="Times New Roman" w:hAnsi="Times New Roman" w:cs="Times New Roman"/>
          <w:snapToGrid w:val="0"/>
          <w:sz w:val="16"/>
          <w:szCs w:val="16"/>
          <w:lang w:eastAsia="ru-RU"/>
        </w:rPr>
        <w:t>18.07.2023 № 1041</w:t>
      </w:r>
      <w:r w:rsidRPr="00C53003">
        <w:rPr>
          <w:rFonts w:ascii="Times New Roman" w:eastAsia="Times New Roman" w:hAnsi="Times New Roman" w:cs="Times New Roman"/>
          <w:snapToGrid w:val="0"/>
          <w:sz w:val="16"/>
          <w:szCs w:val="16"/>
          <w:lang w:eastAsia="ru-RU"/>
        </w:rPr>
        <w:t xml:space="preserve">. </w:t>
      </w:r>
    </w:p>
    <w:p w:rsidR="00442E97" w:rsidRPr="00C53003" w:rsidRDefault="006172D2" w:rsidP="006172D2">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Показатели исполнения бюджета муниципального образования Печенгский муниципальный округ за </w:t>
      </w:r>
      <w:r w:rsidR="003F3726" w:rsidRPr="00C53003">
        <w:rPr>
          <w:rFonts w:ascii="Times New Roman" w:eastAsia="Times New Roman" w:hAnsi="Times New Roman" w:cs="Times New Roman"/>
          <w:snapToGrid w:val="0"/>
          <w:sz w:val="16"/>
          <w:szCs w:val="16"/>
          <w:lang w:eastAsia="ru-RU"/>
        </w:rPr>
        <w:t>полугодие</w:t>
      </w:r>
      <w:r w:rsidRPr="00C53003">
        <w:rPr>
          <w:rFonts w:ascii="Times New Roman" w:eastAsia="Times New Roman" w:hAnsi="Times New Roman" w:cs="Times New Roman"/>
          <w:snapToGrid w:val="0"/>
          <w:sz w:val="16"/>
          <w:szCs w:val="16"/>
          <w:lang w:eastAsia="ru-RU"/>
        </w:rPr>
        <w:t xml:space="preserve"> 202</w:t>
      </w:r>
      <w:r w:rsidR="003B31FB"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года, утвержденные указанным постановлением, соответствуют данным отчетной формы 0503117 «Отчет об исполнении бюджета» (далее – Отчет, ф. 0503117).</w:t>
      </w:r>
    </w:p>
    <w:p w:rsidR="006172D2" w:rsidRPr="00C53003" w:rsidRDefault="00A9553D" w:rsidP="00A9553D">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Согласно Отчету исполнение бюджета по доходам составило </w:t>
      </w:r>
      <w:r w:rsidR="003B31FB" w:rsidRPr="00C53003">
        <w:rPr>
          <w:rFonts w:ascii="Times New Roman" w:eastAsia="Times New Roman" w:hAnsi="Times New Roman" w:cs="Times New Roman"/>
          <w:snapToGrid w:val="0"/>
          <w:sz w:val="16"/>
          <w:szCs w:val="16"/>
          <w:lang w:eastAsia="ru-RU"/>
        </w:rPr>
        <w:t>1 413 106,8</w:t>
      </w:r>
      <w:r w:rsidRPr="00C53003">
        <w:rPr>
          <w:rFonts w:ascii="Times New Roman" w:eastAsia="Times New Roman" w:hAnsi="Times New Roman" w:cs="Times New Roman"/>
          <w:snapToGrid w:val="0"/>
          <w:sz w:val="16"/>
          <w:szCs w:val="16"/>
          <w:lang w:eastAsia="ru-RU"/>
        </w:rPr>
        <w:t xml:space="preserve"> тыс. рублей, по расходам – </w:t>
      </w:r>
      <w:r w:rsidR="003B31FB" w:rsidRPr="00C53003">
        <w:rPr>
          <w:rFonts w:ascii="Times New Roman" w:eastAsia="Times New Roman" w:hAnsi="Times New Roman" w:cs="Times New Roman"/>
          <w:snapToGrid w:val="0"/>
          <w:sz w:val="16"/>
          <w:szCs w:val="16"/>
          <w:lang w:eastAsia="ru-RU"/>
        </w:rPr>
        <w:t>1 333 680,7</w:t>
      </w:r>
      <w:r w:rsidR="003F3726" w:rsidRPr="00C53003">
        <w:rPr>
          <w:rFonts w:ascii="Times New Roman" w:eastAsia="Times New Roman" w:hAnsi="Times New Roman" w:cs="Times New Roman"/>
          <w:snapToGrid w:val="0"/>
          <w:sz w:val="16"/>
          <w:szCs w:val="16"/>
          <w:lang w:eastAsia="ru-RU"/>
        </w:rPr>
        <w:t xml:space="preserve"> </w:t>
      </w:r>
      <w:r w:rsidRPr="00C53003">
        <w:rPr>
          <w:rFonts w:ascii="Times New Roman" w:eastAsia="Times New Roman" w:hAnsi="Times New Roman" w:cs="Times New Roman"/>
          <w:snapToGrid w:val="0"/>
          <w:sz w:val="16"/>
          <w:szCs w:val="16"/>
          <w:lang w:eastAsia="ru-RU"/>
        </w:rPr>
        <w:t xml:space="preserve">тыс. рублей, результат исполнения бюджета – профицит </w:t>
      </w:r>
      <w:r w:rsidR="003B31FB" w:rsidRPr="00C53003">
        <w:rPr>
          <w:rFonts w:ascii="Times New Roman" w:eastAsia="Times New Roman" w:hAnsi="Times New Roman" w:cs="Times New Roman"/>
          <w:snapToGrid w:val="0"/>
          <w:sz w:val="16"/>
          <w:szCs w:val="16"/>
          <w:lang w:eastAsia="ru-RU"/>
        </w:rPr>
        <w:t>79 426,1</w:t>
      </w:r>
      <w:r w:rsidRPr="00C53003">
        <w:rPr>
          <w:rFonts w:ascii="Times New Roman" w:eastAsia="Times New Roman" w:hAnsi="Times New Roman" w:cs="Times New Roman"/>
          <w:snapToGrid w:val="0"/>
          <w:sz w:val="16"/>
          <w:szCs w:val="16"/>
          <w:lang w:eastAsia="ru-RU"/>
        </w:rPr>
        <w:t xml:space="preserve"> тыс. рублей.</w:t>
      </w:r>
    </w:p>
    <w:p w:rsidR="006172D2" w:rsidRPr="00C53003" w:rsidRDefault="00664CDA" w:rsidP="00BF78A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 Сопоставление показателей Отчета с данными кассового плана бюджета муниципального образования Печенгский муниципальный округ на 202</w:t>
      </w:r>
      <w:r w:rsidR="003B31FB"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год представлено в таблице № 2.</w:t>
      </w:r>
    </w:p>
    <w:p w:rsidR="00664CDA" w:rsidRPr="00C53003" w:rsidRDefault="00664CDA" w:rsidP="00664CDA">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2, тыс. рублей</w:t>
      </w:r>
    </w:p>
    <w:tbl>
      <w:tblPr>
        <w:tblW w:w="9908" w:type="dxa"/>
        <w:tblInd w:w="93" w:type="dxa"/>
        <w:tblLook w:val="04A0" w:firstRow="1" w:lastRow="0" w:firstColumn="1" w:lastColumn="0" w:noHBand="0" w:noVBand="1"/>
      </w:tblPr>
      <w:tblGrid>
        <w:gridCol w:w="2425"/>
        <w:gridCol w:w="1701"/>
        <w:gridCol w:w="1985"/>
        <w:gridCol w:w="1417"/>
        <w:gridCol w:w="1418"/>
        <w:gridCol w:w="962"/>
      </w:tblGrid>
      <w:tr w:rsidR="00282C71" w:rsidRPr="00C53003" w:rsidTr="00282C71">
        <w:trPr>
          <w:trHeight w:val="57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Наименование показателей по кассовому плану</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Кассовый план по состоянию на 01.07.2023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Исполнено на 01.07.2023</w:t>
            </w:r>
          </w:p>
        </w:tc>
        <w:tc>
          <w:tcPr>
            <w:tcW w:w="2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Отклонение</w:t>
            </w:r>
          </w:p>
        </w:tc>
      </w:tr>
      <w:tr w:rsidR="00282C71" w:rsidRPr="00C53003" w:rsidTr="00282C71">
        <w:trPr>
          <w:trHeight w:val="39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282C71" w:rsidRPr="00C53003" w:rsidRDefault="00282C71" w:rsidP="00282C71">
            <w:pPr>
              <w:spacing w:after="0" w:line="240" w:lineRule="auto"/>
              <w:rPr>
                <w:rFonts w:ascii="Times New Roman" w:eastAsia="Times New Roman" w:hAnsi="Times New Roman" w:cs="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сумма на год</w:t>
            </w:r>
          </w:p>
        </w:tc>
        <w:tc>
          <w:tcPr>
            <w:tcW w:w="1985" w:type="dxa"/>
            <w:tcBorders>
              <w:top w:val="nil"/>
              <w:left w:val="nil"/>
              <w:bottom w:val="single" w:sz="4" w:space="0" w:color="auto"/>
              <w:right w:val="single" w:sz="4" w:space="0" w:color="auto"/>
            </w:tcBorders>
            <w:shd w:val="clear" w:color="auto" w:fill="auto"/>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сумма 1 полугодие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82C71" w:rsidRPr="00C53003" w:rsidRDefault="00282C71" w:rsidP="00282C71">
            <w:pPr>
              <w:spacing w:after="0" w:line="240" w:lineRule="auto"/>
              <w:rPr>
                <w:rFonts w:ascii="Times New Roman" w:eastAsia="Times New Roman" w:hAnsi="Times New Roman" w:cs="Times New Roman"/>
                <w:color w:val="000000"/>
                <w:sz w:val="16"/>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сумма</w:t>
            </w:r>
          </w:p>
        </w:tc>
        <w:tc>
          <w:tcPr>
            <w:tcW w:w="962" w:type="dxa"/>
            <w:tcBorders>
              <w:top w:val="nil"/>
              <w:left w:val="nil"/>
              <w:bottom w:val="single" w:sz="4" w:space="0" w:color="auto"/>
              <w:right w:val="single" w:sz="4" w:space="0" w:color="auto"/>
            </w:tcBorders>
            <w:shd w:val="clear" w:color="auto" w:fill="auto"/>
            <w:noWrap/>
            <w:vAlign w:val="center"/>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282C71" w:rsidRPr="00C53003" w:rsidTr="00282C71">
        <w:trPr>
          <w:trHeight w:val="24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w:t>
            </w:r>
          </w:p>
        </w:tc>
        <w:tc>
          <w:tcPr>
            <w:tcW w:w="1985"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5=гр.4-гр.3</w:t>
            </w:r>
          </w:p>
        </w:tc>
        <w:tc>
          <w:tcPr>
            <w:tcW w:w="962"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6=гр.5/гр.3</w:t>
            </w:r>
          </w:p>
        </w:tc>
      </w:tr>
      <w:tr w:rsidR="00282C71" w:rsidRPr="00C53003" w:rsidTr="00282C71">
        <w:trPr>
          <w:trHeight w:val="31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3 373 864,2</w:t>
            </w:r>
          </w:p>
        </w:tc>
        <w:tc>
          <w:tcPr>
            <w:tcW w:w="1985"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1 073 308,8</w:t>
            </w:r>
          </w:p>
        </w:tc>
        <w:tc>
          <w:tcPr>
            <w:tcW w:w="1417"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1 413 106,8</w:t>
            </w:r>
          </w:p>
        </w:tc>
        <w:tc>
          <w:tcPr>
            <w:tcW w:w="1418"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339 798,0</w:t>
            </w:r>
          </w:p>
        </w:tc>
        <w:tc>
          <w:tcPr>
            <w:tcW w:w="962"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31,7</w:t>
            </w:r>
          </w:p>
        </w:tc>
      </w:tr>
      <w:tr w:rsidR="00282C71" w:rsidRPr="00C53003" w:rsidTr="00282C71">
        <w:trPr>
          <w:trHeight w:val="31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 xml:space="preserve">Расходы </w:t>
            </w:r>
          </w:p>
        </w:tc>
        <w:tc>
          <w:tcPr>
            <w:tcW w:w="1701"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3 344 904,0</w:t>
            </w:r>
          </w:p>
        </w:tc>
        <w:tc>
          <w:tcPr>
            <w:tcW w:w="1985" w:type="dxa"/>
            <w:tcBorders>
              <w:top w:val="nil"/>
              <w:left w:val="nil"/>
              <w:bottom w:val="single" w:sz="4" w:space="0" w:color="auto"/>
              <w:right w:val="single" w:sz="4" w:space="0" w:color="auto"/>
            </w:tcBorders>
            <w:shd w:val="clear" w:color="auto" w:fill="auto"/>
            <w:noWrap/>
            <w:vAlign w:val="bottom"/>
            <w:hideMark/>
          </w:tcPr>
          <w:p w:rsidR="00282C71" w:rsidRPr="00C53003" w:rsidRDefault="00E401EC"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1 345 281,5</w:t>
            </w:r>
          </w:p>
        </w:tc>
        <w:tc>
          <w:tcPr>
            <w:tcW w:w="1417" w:type="dxa"/>
            <w:tcBorders>
              <w:top w:val="nil"/>
              <w:left w:val="nil"/>
              <w:bottom w:val="single" w:sz="4" w:space="0" w:color="auto"/>
              <w:right w:val="single" w:sz="4" w:space="0" w:color="auto"/>
            </w:tcBorders>
            <w:shd w:val="clear" w:color="auto" w:fill="auto"/>
            <w:noWrap/>
            <w:vAlign w:val="bottom"/>
            <w:hideMark/>
          </w:tcPr>
          <w:p w:rsidR="00282C71" w:rsidRPr="00C53003" w:rsidRDefault="00282C71" w:rsidP="00282C71">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1 333 680,7</w:t>
            </w:r>
          </w:p>
        </w:tc>
        <w:tc>
          <w:tcPr>
            <w:tcW w:w="1418" w:type="dxa"/>
            <w:tcBorders>
              <w:top w:val="nil"/>
              <w:left w:val="nil"/>
              <w:bottom w:val="single" w:sz="4" w:space="0" w:color="auto"/>
              <w:right w:val="single" w:sz="4" w:space="0" w:color="auto"/>
            </w:tcBorders>
            <w:shd w:val="clear" w:color="auto" w:fill="auto"/>
            <w:noWrap/>
            <w:vAlign w:val="bottom"/>
            <w:hideMark/>
          </w:tcPr>
          <w:p w:rsidR="00282C71" w:rsidRPr="00C53003" w:rsidRDefault="00E401EC" w:rsidP="00282C71">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- 11 600,9</w:t>
            </w:r>
          </w:p>
        </w:tc>
        <w:tc>
          <w:tcPr>
            <w:tcW w:w="962" w:type="dxa"/>
            <w:tcBorders>
              <w:top w:val="nil"/>
              <w:left w:val="nil"/>
              <w:bottom w:val="single" w:sz="4" w:space="0" w:color="auto"/>
              <w:right w:val="single" w:sz="4" w:space="0" w:color="auto"/>
            </w:tcBorders>
            <w:shd w:val="clear" w:color="auto" w:fill="auto"/>
            <w:noWrap/>
            <w:vAlign w:val="bottom"/>
            <w:hideMark/>
          </w:tcPr>
          <w:p w:rsidR="00282C71" w:rsidRPr="00C53003" w:rsidRDefault="00E401EC"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-0,9</w:t>
            </w:r>
          </w:p>
        </w:tc>
      </w:tr>
    </w:tbl>
    <w:p w:rsidR="00282C71" w:rsidRPr="00C53003" w:rsidRDefault="00282C71" w:rsidP="00664CDA">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664CDA" w:rsidRPr="00C53003" w:rsidRDefault="00CA41FD" w:rsidP="00BF78A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Как следует из таблицы № 2, за 1 </w:t>
      </w:r>
      <w:r w:rsidR="0080331A" w:rsidRPr="00C53003">
        <w:rPr>
          <w:rFonts w:ascii="Times New Roman" w:eastAsia="Times New Roman" w:hAnsi="Times New Roman" w:cs="Times New Roman"/>
          <w:snapToGrid w:val="0"/>
          <w:sz w:val="16"/>
          <w:szCs w:val="16"/>
          <w:lang w:eastAsia="ru-RU"/>
        </w:rPr>
        <w:t>полугодие</w:t>
      </w:r>
      <w:r w:rsidRPr="00C53003">
        <w:rPr>
          <w:rFonts w:ascii="Times New Roman" w:eastAsia="Times New Roman" w:hAnsi="Times New Roman" w:cs="Times New Roman"/>
          <w:snapToGrid w:val="0"/>
          <w:sz w:val="16"/>
          <w:szCs w:val="16"/>
          <w:lang w:eastAsia="ru-RU"/>
        </w:rPr>
        <w:t xml:space="preserve"> 202</w:t>
      </w:r>
      <w:r w:rsidR="003B31FB"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года кассовый план по доходам </w:t>
      </w:r>
      <w:r w:rsidR="005602D3" w:rsidRPr="00C53003">
        <w:rPr>
          <w:rFonts w:ascii="Times New Roman" w:eastAsia="Times New Roman" w:hAnsi="Times New Roman" w:cs="Times New Roman"/>
          <w:snapToGrid w:val="0"/>
          <w:sz w:val="16"/>
          <w:szCs w:val="16"/>
          <w:lang w:eastAsia="ru-RU"/>
        </w:rPr>
        <w:t>перевыполнен</w:t>
      </w:r>
      <w:r w:rsidRPr="00C53003">
        <w:rPr>
          <w:rFonts w:ascii="Times New Roman" w:eastAsia="Times New Roman" w:hAnsi="Times New Roman" w:cs="Times New Roman"/>
          <w:snapToGrid w:val="0"/>
          <w:sz w:val="16"/>
          <w:szCs w:val="16"/>
          <w:lang w:eastAsia="ru-RU"/>
        </w:rPr>
        <w:t xml:space="preserve"> на </w:t>
      </w:r>
      <w:r w:rsidR="00282C71" w:rsidRPr="00C53003">
        <w:rPr>
          <w:rFonts w:ascii="Times New Roman" w:eastAsia="Times New Roman" w:hAnsi="Times New Roman" w:cs="Times New Roman"/>
          <w:snapToGrid w:val="0"/>
          <w:sz w:val="16"/>
          <w:szCs w:val="16"/>
          <w:lang w:eastAsia="ru-RU"/>
        </w:rPr>
        <w:t>31,7</w:t>
      </w:r>
      <w:r w:rsidRPr="00C53003">
        <w:rPr>
          <w:rFonts w:ascii="Times New Roman" w:eastAsia="Times New Roman" w:hAnsi="Times New Roman" w:cs="Times New Roman"/>
          <w:snapToGrid w:val="0"/>
          <w:sz w:val="16"/>
          <w:szCs w:val="16"/>
          <w:lang w:eastAsia="ru-RU"/>
        </w:rPr>
        <w:t>%</w:t>
      </w:r>
      <w:r w:rsidR="00275470" w:rsidRPr="00C53003">
        <w:rPr>
          <w:rFonts w:ascii="Times New Roman" w:eastAsia="Times New Roman" w:hAnsi="Times New Roman" w:cs="Times New Roman"/>
          <w:snapToGrid w:val="0"/>
          <w:sz w:val="16"/>
          <w:szCs w:val="16"/>
          <w:lang w:eastAsia="ru-RU"/>
        </w:rPr>
        <w:t xml:space="preserve"> или </w:t>
      </w:r>
      <w:r w:rsidR="00282C71" w:rsidRPr="00C53003">
        <w:rPr>
          <w:rFonts w:ascii="Times New Roman" w:eastAsia="Times New Roman" w:hAnsi="Times New Roman" w:cs="Times New Roman"/>
          <w:snapToGrid w:val="0"/>
          <w:sz w:val="16"/>
          <w:szCs w:val="16"/>
          <w:lang w:eastAsia="ru-RU"/>
        </w:rPr>
        <w:t>339 798,0</w:t>
      </w:r>
      <w:r w:rsidR="00275470" w:rsidRPr="00C53003">
        <w:rPr>
          <w:rFonts w:ascii="Times New Roman" w:eastAsia="Times New Roman" w:hAnsi="Times New Roman" w:cs="Times New Roman"/>
          <w:snapToGrid w:val="0"/>
          <w:sz w:val="16"/>
          <w:szCs w:val="16"/>
          <w:lang w:eastAsia="ru-RU"/>
        </w:rPr>
        <w:t xml:space="preserve"> тыс. рублей</w:t>
      </w:r>
      <w:r w:rsidRPr="00C53003">
        <w:rPr>
          <w:rFonts w:ascii="Times New Roman" w:eastAsia="Times New Roman" w:hAnsi="Times New Roman" w:cs="Times New Roman"/>
          <w:snapToGrid w:val="0"/>
          <w:sz w:val="16"/>
          <w:szCs w:val="16"/>
          <w:lang w:eastAsia="ru-RU"/>
        </w:rPr>
        <w:t xml:space="preserve">, невыполнение плана по расходам составило </w:t>
      </w:r>
      <w:r w:rsidR="00E401EC" w:rsidRPr="00C53003">
        <w:rPr>
          <w:rFonts w:ascii="Times New Roman" w:eastAsia="Times New Roman" w:hAnsi="Times New Roman" w:cs="Times New Roman"/>
          <w:snapToGrid w:val="0"/>
          <w:sz w:val="16"/>
          <w:szCs w:val="16"/>
          <w:lang w:eastAsia="ru-RU"/>
        </w:rPr>
        <w:t>0,9</w:t>
      </w:r>
      <w:r w:rsidRPr="00C53003">
        <w:rPr>
          <w:rFonts w:ascii="Times New Roman" w:eastAsia="Times New Roman" w:hAnsi="Times New Roman" w:cs="Times New Roman"/>
          <w:snapToGrid w:val="0"/>
          <w:sz w:val="16"/>
          <w:szCs w:val="16"/>
          <w:lang w:eastAsia="ru-RU"/>
        </w:rPr>
        <w:t xml:space="preserve">% или </w:t>
      </w:r>
      <w:r w:rsidR="00E401EC" w:rsidRPr="00C53003">
        <w:rPr>
          <w:rFonts w:ascii="Times New Roman" w:eastAsia="Times New Roman" w:hAnsi="Times New Roman" w:cs="Times New Roman"/>
          <w:snapToGrid w:val="0"/>
          <w:sz w:val="16"/>
          <w:szCs w:val="16"/>
          <w:lang w:eastAsia="ru-RU"/>
        </w:rPr>
        <w:t>11 600,9</w:t>
      </w:r>
      <w:r w:rsidRPr="00C53003">
        <w:rPr>
          <w:rFonts w:ascii="Times New Roman" w:eastAsia="Times New Roman" w:hAnsi="Times New Roman" w:cs="Times New Roman"/>
          <w:snapToGrid w:val="0"/>
          <w:sz w:val="16"/>
          <w:szCs w:val="16"/>
          <w:lang w:eastAsia="ru-RU"/>
        </w:rPr>
        <w:t xml:space="preserve"> тыс. руб</w:t>
      </w:r>
      <w:r w:rsidR="00275470"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w:t>
      </w:r>
    </w:p>
    <w:p w:rsidR="00B6212D" w:rsidRPr="00C53003" w:rsidRDefault="00B6212D" w:rsidP="00B6212D">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Итоги исполнения доходной части бюджета</w:t>
      </w:r>
      <w:r w:rsidR="00CE1941" w:rsidRPr="00C53003">
        <w:rPr>
          <w:rFonts w:ascii="Times New Roman" w:hAnsi="Times New Roman" w:cs="Times New Roman"/>
          <w:b/>
          <w:color w:val="auto"/>
          <w:sz w:val="16"/>
          <w:szCs w:val="16"/>
        </w:rPr>
        <w:t xml:space="preserve"> округа за </w:t>
      </w:r>
      <w:r w:rsidR="003923D1" w:rsidRPr="00C53003">
        <w:rPr>
          <w:rFonts w:ascii="Times New Roman" w:hAnsi="Times New Roman" w:cs="Times New Roman"/>
          <w:b/>
          <w:color w:val="auto"/>
          <w:sz w:val="16"/>
          <w:szCs w:val="16"/>
        </w:rPr>
        <w:t>полугодие</w:t>
      </w:r>
      <w:r w:rsidR="00CE1941" w:rsidRPr="00C53003">
        <w:rPr>
          <w:rFonts w:ascii="Times New Roman" w:hAnsi="Times New Roman" w:cs="Times New Roman"/>
          <w:b/>
          <w:color w:val="auto"/>
          <w:sz w:val="16"/>
          <w:szCs w:val="16"/>
        </w:rPr>
        <w:t xml:space="preserve"> 202</w:t>
      </w:r>
      <w:r w:rsidR="006679AF" w:rsidRPr="00C53003">
        <w:rPr>
          <w:rFonts w:ascii="Times New Roman" w:hAnsi="Times New Roman" w:cs="Times New Roman"/>
          <w:b/>
          <w:color w:val="auto"/>
          <w:sz w:val="16"/>
          <w:szCs w:val="16"/>
        </w:rPr>
        <w:t>3</w:t>
      </w:r>
      <w:r w:rsidRPr="00C53003">
        <w:rPr>
          <w:rFonts w:ascii="Times New Roman" w:hAnsi="Times New Roman" w:cs="Times New Roman"/>
          <w:b/>
          <w:color w:val="auto"/>
          <w:sz w:val="16"/>
          <w:szCs w:val="16"/>
        </w:rPr>
        <w:t xml:space="preserve"> года.</w:t>
      </w:r>
    </w:p>
    <w:p w:rsidR="00EF4569" w:rsidRPr="00C53003" w:rsidRDefault="00EF4569" w:rsidP="00EF4569">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Согласно Отчету исполнение бюджета по доходам составило </w:t>
      </w:r>
      <w:r w:rsidR="00046743" w:rsidRPr="00C53003">
        <w:rPr>
          <w:rFonts w:ascii="Times New Roman" w:eastAsia="Times New Roman" w:hAnsi="Times New Roman" w:cs="Times New Roman"/>
          <w:snapToGrid w:val="0"/>
          <w:sz w:val="16"/>
          <w:szCs w:val="16"/>
          <w:lang w:eastAsia="ru-RU"/>
        </w:rPr>
        <w:t>1 413 106,8</w:t>
      </w:r>
      <w:r w:rsidRPr="00C53003">
        <w:rPr>
          <w:rFonts w:ascii="Times New Roman" w:eastAsia="Times New Roman" w:hAnsi="Times New Roman" w:cs="Times New Roman"/>
          <w:snapToGrid w:val="0"/>
          <w:sz w:val="16"/>
          <w:szCs w:val="16"/>
          <w:lang w:eastAsia="ru-RU"/>
        </w:rPr>
        <w:t xml:space="preserve"> тыс. рублей или </w:t>
      </w:r>
      <w:r w:rsidR="00046743" w:rsidRPr="00C53003">
        <w:rPr>
          <w:rFonts w:ascii="Times New Roman" w:eastAsia="Times New Roman" w:hAnsi="Times New Roman" w:cs="Times New Roman"/>
          <w:snapToGrid w:val="0"/>
          <w:sz w:val="16"/>
          <w:szCs w:val="16"/>
          <w:lang w:eastAsia="ru-RU"/>
        </w:rPr>
        <w:t>41,9</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046743" w:rsidRPr="00C53003">
        <w:rPr>
          <w:rFonts w:ascii="Times New Roman" w:eastAsia="Times New Roman" w:hAnsi="Times New Roman" w:cs="Times New Roman"/>
          <w:snapToGrid w:val="0"/>
          <w:sz w:val="16"/>
          <w:szCs w:val="16"/>
          <w:lang w:eastAsia="ru-RU"/>
        </w:rPr>
        <w:t>3 373 864,2</w:t>
      </w:r>
      <w:r w:rsidR="00815CB5" w:rsidRPr="00C53003">
        <w:rPr>
          <w:rFonts w:ascii="Times New Roman" w:eastAsia="Times New Roman" w:hAnsi="Times New Roman" w:cs="Times New Roman"/>
          <w:snapToGrid w:val="0"/>
          <w:sz w:val="16"/>
          <w:szCs w:val="16"/>
          <w:lang w:eastAsia="ru-RU"/>
        </w:rPr>
        <w:t xml:space="preserve"> </w:t>
      </w:r>
      <w:r w:rsidRPr="00C53003">
        <w:rPr>
          <w:rFonts w:ascii="Times New Roman" w:eastAsia="Times New Roman" w:hAnsi="Times New Roman" w:cs="Times New Roman"/>
          <w:snapToGrid w:val="0"/>
          <w:sz w:val="16"/>
          <w:szCs w:val="16"/>
          <w:lang w:eastAsia="ru-RU"/>
        </w:rPr>
        <w:t>тыс. рублей.</w:t>
      </w:r>
    </w:p>
    <w:p w:rsidR="00EF4569" w:rsidRPr="00C53003" w:rsidRDefault="00EF4569" w:rsidP="00EF4569">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В отчетном периоде исполнение обеспечено поступлением: </w:t>
      </w:r>
    </w:p>
    <w:p w:rsidR="00EF4569" w:rsidRPr="00C53003" w:rsidRDefault="00EF4569" w:rsidP="00EF4569">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налоговых и неналоговых доходов в сумме </w:t>
      </w:r>
      <w:r w:rsidR="0043445D" w:rsidRPr="00C53003">
        <w:rPr>
          <w:rFonts w:ascii="Times New Roman" w:eastAsia="Times New Roman" w:hAnsi="Times New Roman" w:cs="Times New Roman"/>
          <w:snapToGrid w:val="0"/>
          <w:sz w:val="16"/>
          <w:szCs w:val="16"/>
          <w:lang w:eastAsia="ru-RU"/>
        </w:rPr>
        <w:t>523 437,8</w:t>
      </w:r>
      <w:r w:rsidRPr="00C53003">
        <w:rPr>
          <w:rFonts w:ascii="Times New Roman" w:eastAsia="Times New Roman" w:hAnsi="Times New Roman" w:cs="Times New Roman"/>
          <w:snapToGrid w:val="0"/>
          <w:sz w:val="16"/>
          <w:szCs w:val="16"/>
          <w:lang w:eastAsia="ru-RU"/>
        </w:rPr>
        <w:t xml:space="preserve"> тыс. руб</w:t>
      </w:r>
      <w:r w:rsidR="006D6BF8"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 xml:space="preserve"> (налоговых доходов – </w:t>
      </w:r>
      <w:r w:rsidR="0043445D" w:rsidRPr="00C53003">
        <w:rPr>
          <w:rFonts w:ascii="Times New Roman" w:eastAsia="Times New Roman" w:hAnsi="Times New Roman" w:cs="Times New Roman"/>
          <w:snapToGrid w:val="0"/>
          <w:sz w:val="16"/>
          <w:szCs w:val="16"/>
          <w:lang w:eastAsia="ru-RU"/>
        </w:rPr>
        <w:t>423 791,2</w:t>
      </w:r>
      <w:r w:rsidRPr="00C53003">
        <w:rPr>
          <w:rFonts w:ascii="Times New Roman" w:eastAsia="Times New Roman" w:hAnsi="Times New Roman" w:cs="Times New Roman"/>
          <w:snapToGrid w:val="0"/>
          <w:sz w:val="16"/>
          <w:szCs w:val="16"/>
          <w:lang w:eastAsia="ru-RU"/>
        </w:rPr>
        <w:t xml:space="preserve"> тыс. руб</w:t>
      </w:r>
      <w:r w:rsidR="006D6BF8"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 xml:space="preserve">, неналоговых доходов – </w:t>
      </w:r>
      <w:r w:rsidR="0043445D" w:rsidRPr="00C53003">
        <w:rPr>
          <w:rFonts w:ascii="Times New Roman" w:eastAsia="Times New Roman" w:hAnsi="Times New Roman" w:cs="Times New Roman"/>
          <w:snapToGrid w:val="0"/>
          <w:sz w:val="16"/>
          <w:szCs w:val="16"/>
          <w:lang w:eastAsia="ru-RU"/>
        </w:rPr>
        <w:t>99 646,6</w:t>
      </w:r>
      <w:r w:rsidRPr="00C53003">
        <w:rPr>
          <w:rFonts w:ascii="Times New Roman" w:eastAsia="Times New Roman" w:hAnsi="Times New Roman" w:cs="Times New Roman"/>
          <w:snapToGrid w:val="0"/>
          <w:sz w:val="16"/>
          <w:szCs w:val="16"/>
          <w:lang w:eastAsia="ru-RU"/>
        </w:rPr>
        <w:t xml:space="preserve"> тыс. руб</w:t>
      </w:r>
      <w:r w:rsidR="006D6BF8"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 xml:space="preserve">) или </w:t>
      </w:r>
      <w:r w:rsidR="0043445D" w:rsidRPr="00C53003">
        <w:rPr>
          <w:rFonts w:ascii="Times New Roman" w:eastAsia="Times New Roman" w:hAnsi="Times New Roman" w:cs="Times New Roman"/>
          <w:snapToGrid w:val="0"/>
          <w:sz w:val="16"/>
          <w:szCs w:val="16"/>
          <w:lang w:eastAsia="ru-RU"/>
        </w:rPr>
        <w:t>53,2</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43445D" w:rsidRPr="00C53003">
        <w:rPr>
          <w:rFonts w:ascii="Times New Roman" w:eastAsia="Times New Roman" w:hAnsi="Times New Roman" w:cs="Times New Roman"/>
          <w:snapToGrid w:val="0"/>
          <w:sz w:val="16"/>
          <w:szCs w:val="16"/>
          <w:lang w:eastAsia="ru-RU"/>
        </w:rPr>
        <w:t>983 392,8</w:t>
      </w:r>
      <w:r w:rsidRPr="00C53003">
        <w:rPr>
          <w:rFonts w:ascii="Times New Roman" w:eastAsia="Times New Roman" w:hAnsi="Times New Roman" w:cs="Times New Roman"/>
          <w:snapToGrid w:val="0"/>
          <w:sz w:val="16"/>
          <w:szCs w:val="16"/>
          <w:lang w:eastAsia="ru-RU"/>
        </w:rPr>
        <w:t xml:space="preserve"> тыс. руб</w:t>
      </w:r>
      <w:r w:rsidR="006D6BF8"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 xml:space="preserve">; </w:t>
      </w:r>
    </w:p>
    <w:p w:rsidR="00EF4569" w:rsidRPr="00C53003" w:rsidRDefault="00EF4569" w:rsidP="00EF4569">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безвозмездных поступлений в сумме </w:t>
      </w:r>
      <w:r w:rsidR="008D2229" w:rsidRPr="00C53003">
        <w:rPr>
          <w:rFonts w:ascii="Times New Roman" w:eastAsia="Times New Roman" w:hAnsi="Times New Roman" w:cs="Times New Roman"/>
          <w:snapToGrid w:val="0"/>
          <w:sz w:val="16"/>
          <w:szCs w:val="16"/>
          <w:lang w:eastAsia="ru-RU"/>
        </w:rPr>
        <w:t>889 669,0</w:t>
      </w:r>
      <w:r w:rsidRPr="00C53003">
        <w:rPr>
          <w:rFonts w:ascii="Times New Roman" w:eastAsia="Times New Roman" w:hAnsi="Times New Roman" w:cs="Times New Roman"/>
          <w:snapToGrid w:val="0"/>
          <w:sz w:val="16"/>
          <w:szCs w:val="16"/>
          <w:lang w:eastAsia="ru-RU"/>
        </w:rPr>
        <w:t xml:space="preserve"> тыс. руб</w:t>
      </w:r>
      <w:r w:rsidR="006D6BF8"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 xml:space="preserve"> или </w:t>
      </w:r>
      <w:r w:rsidR="008D2229" w:rsidRPr="00C53003">
        <w:rPr>
          <w:rFonts w:ascii="Times New Roman" w:eastAsia="Times New Roman" w:hAnsi="Times New Roman" w:cs="Times New Roman"/>
          <w:snapToGrid w:val="0"/>
          <w:sz w:val="16"/>
          <w:szCs w:val="16"/>
          <w:lang w:eastAsia="ru-RU"/>
        </w:rPr>
        <w:t>37,2</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8D2229" w:rsidRPr="00C53003">
        <w:rPr>
          <w:rFonts w:ascii="Times New Roman" w:eastAsia="Times New Roman" w:hAnsi="Times New Roman" w:cs="Times New Roman"/>
          <w:snapToGrid w:val="0"/>
          <w:sz w:val="16"/>
          <w:szCs w:val="16"/>
          <w:lang w:eastAsia="ru-RU"/>
        </w:rPr>
        <w:t>2 389 227,5</w:t>
      </w:r>
      <w:r w:rsidRPr="00C53003">
        <w:rPr>
          <w:rFonts w:ascii="Times New Roman" w:eastAsia="Times New Roman" w:hAnsi="Times New Roman" w:cs="Times New Roman"/>
          <w:snapToGrid w:val="0"/>
          <w:sz w:val="16"/>
          <w:szCs w:val="16"/>
          <w:lang w:eastAsia="ru-RU"/>
        </w:rPr>
        <w:t xml:space="preserve"> тыс. руб</w:t>
      </w:r>
      <w:r w:rsidR="006D6BF8" w:rsidRPr="00C53003">
        <w:rPr>
          <w:rFonts w:ascii="Times New Roman" w:eastAsia="Times New Roman" w:hAnsi="Times New Roman" w:cs="Times New Roman"/>
          <w:snapToGrid w:val="0"/>
          <w:sz w:val="16"/>
          <w:szCs w:val="16"/>
          <w:lang w:eastAsia="ru-RU"/>
        </w:rPr>
        <w:t>лей.</w:t>
      </w:r>
    </w:p>
    <w:p w:rsidR="00664CDA" w:rsidRPr="00C53003" w:rsidRDefault="00EF4569" w:rsidP="000B0824">
      <w:pPr>
        <w:pStyle w:val="2"/>
        <w:numPr>
          <w:ilvl w:val="1"/>
          <w:numId w:val="11"/>
        </w:numPr>
        <w:spacing w:before="0" w:line="283" w:lineRule="auto"/>
        <w:jc w:val="both"/>
        <w:rPr>
          <w:rFonts w:ascii="Times New Roman" w:hAnsi="Times New Roman" w:cs="Times New Roman"/>
          <w:color w:val="auto"/>
          <w:sz w:val="16"/>
          <w:szCs w:val="16"/>
        </w:rPr>
      </w:pPr>
      <w:r w:rsidRPr="00C53003">
        <w:rPr>
          <w:rFonts w:ascii="Times New Roman" w:hAnsi="Times New Roman" w:cs="Times New Roman"/>
          <w:color w:val="auto"/>
          <w:sz w:val="16"/>
          <w:szCs w:val="16"/>
        </w:rPr>
        <w:t>Налоговые доходы бюджета</w:t>
      </w:r>
      <w:r w:rsidR="000B0824" w:rsidRPr="00C53003">
        <w:rPr>
          <w:rFonts w:ascii="Times New Roman" w:hAnsi="Times New Roman" w:cs="Times New Roman"/>
          <w:color w:val="auto"/>
          <w:sz w:val="16"/>
          <w:szCs w:val="16"/>
        </w:rPr>
        <w:t>.</w:t>
      </w:r>
    </w:p>
    <w:p w:rsidR="00CA20DB" w:rsidRPr="00C53003" w:rsidRDefault="00CA20DB" w:rsidP="00CA20DB">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Исполнение бюджета по налоговым доходам составило </w:t>
      </w:r>
      <w:r w:rsidR="005F303C" w:rsidRPr="00C53003">
        <w:rPr>
          <w:rFonts w:ascii="Times New Roman" w:eastAsia="Times New Roman" w:hAnsi="Times New Roman" w:cs="Times New Roman"/>
          <w:snapToGrid w:val="0"/>
          <w:sz w:val="16"/>
          <w:szCs w:val="16"/>
          <w:lang w:eastAsia="ru-RU"/>
        </w:rPr>
        <w:t>423 791,2</w:t>
      </w:r>
      <w:r w:rsidRPr="00C53003">
        <w:rPr>
          <w:rFonts w:ascii="Times New Roman" w:eastAsia="Times New Roman" w:hAnsi="Times New Roman" w:cs="Times New Roman"/>
          <w:snapToGrid w:val="0"/>
          <w:sz w:val="16"/>
          <w:szCs w:val="16"/>
          <w:lang w:eastAsia="ru-RU"/>
        </w:rPr>
        <w:t xml:space="preserve"> тыс. рублей или </w:t>
      </w:r>
      <w:r w:rsidR="005D0A24" w:rsidRPr="00C53003">
        <w:rPr>
          <w:rFonts w:ascii="Times New Roman" w:eastAsia="Times New Roman" w:hAnsi="Times New Roman" w:cs="Times New Roman"/>
          <w:snapToGrid w:val="0"/>
          <w:sz w:val="16"/>
          <w:szCs w:val="16"/>
          <w:lang w:eastAsia="ru-RU"/>
        </w:rPr>
        <w:t>5</w:t>
      </w:r>
      <w:r w:rsidR="00280EF9" w:rsidRPr="00C53003">
        <w:rPr>
          <w:rFonts w:ascii="Times New Roman" w:eastAsia="Times New Roman" w:hAnsi="Times New Roman" w:cs="Times New Roman"/>
          <w:snapToGrid w:val="0"/>
          <w:sz w:val="16"/>
          <w:szCs w:val="16"/>
          <w:lang w:eastAsia="ru-RU"/>
        </w:rPr>
        <w:t>2,</w:t>
      </w:r>
      <w:r w:rsidR="005F303C" w:rsidRPr="00C53003">
        <w:rPr>
          <w:rFonts w:ascii="Times New Roman" w:eastAsia="Times New Roman" w:hAnsi="Times New Roman" w:cs="Times New Roman"/>
          <w:snapToGrid w:val="0"/>
          <w:sz w:val="16"/>
          <w:szCs w:val="16"/>
          <w:lang w:eastAsia="ru-RU"/>
        </w:rPr>
        <w:t>2</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5F303C" w:rsidRPr="00C53003">
        <w:rPr>
          <w:rFonts w:ascii="Times New Roman" w:eastAsia="Times New Roman" w:hAnsi="Times New Roman" w:cs="Times New Roman"/>
          <w:snapToGrid w:val="0"/>
          <w:sz w:val="16"/>
          <w:szCs w:val="16"/>
          <w:lang w:eastAsia="ru-RU"/>
        </w:rPr>
        <w:t>811 598,2</w:t>
      </w:r>
      <w:r w:rsidRPr="00C53003">
        <w:rPr>
          <w:rFonts w:ascii="Times New Roman" w:eastAsia="Times New Roman" w:hAnsi="Times New Roman" w:cs="Times New Roman"/>
          <w:snapToGrid w:val="0"/>
          <w:sz w:val="16"/>
          <w:szCs w:val="16"/>
          <w:lang w:eastAsia="ru-RU"/>
        </w:rPr>
        <w:t xml:space="preserve">тыс. рублей. </w:t>
      </w:r>
    </w:p>
    <w:p w:rsidR="00CA20DB" w:rsidRPr="00C53003" w:rsidRDefault="00CA20DB" w:rsidP="00CA20DB">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Показатели исполнения по подгруппам налоговых доходов представлены в таблице № 3.</w:t>
      </w:r>
    </w:p>
    <w:p w:rsidR="00082AED" w:rsidRPr="00C53003" w:rsidRDefault="00082AED" w:rsidP="00082AED">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3, тыс. рублей</w:t>
      </w:r>
    </w:p>
    <w:tbl>
      <w:tblPr>
        <w:tblW w:w="10154" w:type="dxa"/>
        <w:tblInd w:w="-176" w:type="dxa"/>
        <w:tblLook w:val="04A0" w:firstRow="1" w:lastRow="0" w:firstColumn="1" w:lastColumn="0" w:noHBand="0" w:noVBand="1"/>
      </w:tblPr>
      <w:tblGrid>
        <w:gridCol w:w="2978"/>
        <w:gridCol w:w="3685"/>
        <w:gridCol w:w="1506"/>
        <w:gridCol w:w="1200"/>
        <w:gridCol w:w="785"/>
      </w:tblGrid>
      <w:tr w:rsidR="005F303C" w:rsidRPr="00C53003" w:rsidTr="005F303C">
        <w:trPr>
          <w:trHeight w:val="645"/>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Код бюджетной классификации                                     Российской Федерации</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Наименование</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Утверждено решением о бюджете</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Исполнено</w:t>
            </w:r>
          </w:p>
        </w:tc>
      </w:tr>
      <w:tr w:rsidR="005F303C" w:rsidRPr="00C53003" w:rsidTr="005F303C">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5F303C" w:rsidRPr="00C53003" w:rsidRDefault="005F303C" w:rsidP="005F303C">
            <w:pPr>
              <w:spacing w:after="0" w:line="240" w:lineRule="auto"/>
              <w:rPr>
                <w:rFonts w:ascii="Times New Roman" w:eastAsia="Times New Roman" w:hAnsi="Times New Roman" w:cs="Times New Roman"/>
                <w:color w:val="000000"/>
                <w:sz w:val="16"/>
                <w:szCs w:val="16"/>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F303C" w:rsidRPr="00C53003" w:rsidRDefault="005F303C" w:rsidP="005F303C">
            <w:pPr>
              <w:spacing w:after="0" w:line="240" w:lineRule="auto"/>
              <w:rPr>
                <w:rFonts w:ascii="Times New Roman" w:eastAsia="Times New Roman" w:hAnsi="Times New Roman" w:cs="Times New Roman"/>
                <w:color w:val="000000"/>
                <w:sz w:val="16"/>
                <w:szCs w:val="16"/>
                <w:lang w:eastAsia="ru-RU"/>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F303C" w:rsidRPr="00C53003" w:rsidRDefault="005F303C" w:rsidP="005F303C">
            <w:pPr>
              <w:spacing w:after="0" w:line="240" w:lineRule="auto"/>
              <w:rPr>
                <w:rFonts w:ascii="Times New Roman" w:eastAsia="Times New Roman" w:hAnsi="Times New Roman" w:cs="Times New Roman"/>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сумма</w:t>
            </w:r>
          </w:p>
        </w:tc>
        <w:tc>
          <w:tcPr>
            <w:tcW w:w="785" w:type="dxa"/>
            <w:tcBorders>
              <w:top w:val="nil"/>
              <w:left w:val="nil"/>
              <w:bottom w:val="single" w:sz="4" w:space="0" w:color="auto"/>
              <w:right w:val="single" w:sz="4" w:space="0" w:color="auto"/>
            </w:tcBorders>
            <w:shd w:val="clear" w:color="auto" w:fill="auto"/>
            <w:noWrap/>
            <w:vAlign w:val="bottom"/>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5F303C" w:rsidRPr="00C53003" w:rsidTr="005F303C">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000 1 00 00000 00 0000 000</w:t>
            </w:r>
          </w:p>
        </w:tc>
        <w:tc>
          <w:tcPr>
            <w:tcW w:w="3685"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Налоговые доходы</w:t>
            </w:r>
          </w:p>
        </w:tc>
        <w:tc>
          <w:tcPr>
            <w:tcW w:w="1506"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811 598,6</w:t>
            </w:r>
          </w:p>
        </w:tc>
        <w:tc>
          <w:tcPr>
            <w:tcW w:w="1200"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423 791,2</w:t>
            </w:r>
          </w:p>
        </w:tc>
        <w:tc>
          <w:tcPr>
            <w:tcW w:w="785"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52,2</w:t>
            </w:r>
          </w:p>
        </w:tc>
      </w:tr>
      <w:tr w:rsidR="005F303C" w:rsidRPr="00C53003" w:rsidTr="005F303C">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000 1 01 00000 00 0000 000</w:t>
            </w:r>
          </w:p>
        </w:tc>
        <w:tc>
          <w:tcPr>
            <w:tcW w:w="3685" w:type="dxa"/>
            <w:tcBorders>
              <w:top w:val="nil"/>
              <w:left w:val="nil"/>
              <w:bottom w:val="single" w:sz="4" w:space="0" w:color="auto"/>
              <w:right w:val="single" w:sz="4" w:space="0" w:color="auto"/>
            </w:tcBorders>
            <w:shd w:val="clear" w:color="auto" w:fill="auto"/>
            <w:noWrap/>
            <w:vAlign w:val="bottom"/>
            <w:hideMark/>
          </w:tcPr>
          <w:p w:rsidR="005F303C" w:rsidRPr="00C53003" w:rsidRDefault="005F303C" w:rsidP="005F303C">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Налоги на прибыль, доходы</w:t>
            </w:r>
          </w:p>
        </w:tc>
        <w:tc>
          <w:tcPr>
            <w:tcW w:w="1506"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675 049,9</w:t>
            </w:r>
          </w:p>
        </w:tc>
        <w:tc>
          <w:tcPr>
            <w:tcW w:w="1200"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317 185,9</w:t>
            </w:r>
          </w:p>
        </w:tc>
        <w:tc>
          <w:tcPr>
            <w:tcW w:w="785"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47,0</w:t>
            </w:r>
          </w:p>
        </w:tc>
      </w:tr>
      <w:tr w:rsidR="005F303C" w:rsidRPr="00C53003" w:rsidTr="005F303C">
        <w:trPr>
          <w:trHeight w:val="9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lastRenderedPageBreak/>
              <w:t>000 1 03 00000 00 0000 000</w:t>
            </w:r>
          </w:p>
        </w:tc>
        <w:tc>
          <w:tcPr>
            <w:tcW w:w="3685" w:type="dxa"/>
            <w:tcBorders>
              <w:top w:val="nil"/>
              <w:left w:val="nil"/>
              <w:bottom w:val="single" w:sz="4" w:space="0" w:color="auto"/>
              <w:right w:val="single" w:sz="4" w:space="0" w:color="auto"/>
            </w:tcBorders>
            <w:shd w:val="clear" w:color="auto" w:fill="auto"/>
            <w:vAlign w:val="bottom"/>
            <w:hideMark/>
          </w:tcPr>
          <w:p w:rsidR="005F303C" w:rsidRPr="00C53003" w:rsidRDefault="005F303C" w:rsidP="005F303C">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Налоги на товары (работы, услуги), реализуемые на территории Российской Федерации</w:t>
            </w:r>
          </w:p>
        </w:tc>
        <w:tc>
          <w:tcPr>
            <w:tcW w:w="1506"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14 418,9</w:t>
            </w:r>
          </w:p>
        </w:tc>
        <w:tc>
          <w:tcPr>
            <w:tcW w:w="1200"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7 679,4</w:t>
            </w:r>
          </w:p>
        </w:tc>
        <w:tc>
          <w:tcPr>
            <w:tcW w:w="785"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53,3</w:t>
            </w:r>
          </w:p>
        </w:tc>
      </w:tr>
      <w:tr w:rsidR="005F303C" w:rsidRPr="00C53003" w:rsidTr="005F303C">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000 1 05 00000 00 0000 000</w:t>
            </w:r>
          </w:p>
        </w:tc>
        <w:tc>
          <w:tcPr>
            <w:tcW w:w="3685" w:type="dxa"/>
            <w:tcBorders>
              <w:top w:val="nil"/>
              <w:left w:val="nil"/>
              <w:bottom w:val="single" w:sz="4" w:space="0" w:color="auto"/>
              <w:right w:val="single" w:sz="4" w:space="0" w:color="auto"/>
            </w:tcBorders>
            <w:shd w:val="clear" w:color="auto" w:fill="auto"/>
            <w:vAlign w:val="bottom"/>
            <w:hideMark/>
          </w:tcPr>
          <w:p w:rsidR="005F303C" w:rsidRPr="00C53003" w:rsidRDefault="005F303C" w:rsidP="005F303C">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Налоги на совокупный доход</w:t>
            </w:r>
          </w:p>
        </w:tc>
        <w:tc>
          <w:tcPr>
            <w:tcW w:w="1506"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103 030,8</w:t>
            </w:r>
          </w:p>
        </w:tc>
        <w:tc>
          <w:tcPr>
            <w:tcW w:w="1200"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92 829,0</w:t>
            </w:r>
          </w:p>
        </w:tc>
        <w:tc>
          <w:tcPr>
            <w:tcW w:w="785"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90,1</w:t>
            </w:r>
          </w:p>
        </w:tc>
      </w:tr>
      <w:tr w:rsidR="005F303C" w:rsidRPr="00C53003" w:rsidTr="005F303C">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000 1 06 00000 00 0000 000</w:t>
            </w:r>
          </w:p>
        </w:tc>
        <w:tc>
          <w:tcPr>
            <w:tcW w:w="3685" w:type="dxa"/>
            <w:tcBorders>
              <w:top w:val="nil"/>
              <w:left w:val="nil"/>
              <w:bottom w:val="single" w:sz="4" w:space="0" w:color="auto"/>
              <w:right w:val="single" w:sz="4" w:space="0" w:color="auto"/>
            </w:tcBorders>
            <w:shd w:val="clear" w:color="auto" w:fill="auto"/>
            <w:vAlign w:val="bottom"/>
            <w:hideMark/>
          </w:tcPr>
          <w:p w:rsidR="005F303C" w:rsidRPr="00C53003" w:rsidRDefault="005F303C" w:rsidP="005F303C">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Налоги на имущество</w:t>
            </w:r>
          </w:p>
        </w:tc>
        <w:tc>
          <w:tcPr>
            <w:tcW w:w="1506"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11 592,2</w:t>
            </w:r>
          </w:p>
        </w:tc>
        <w:tc>
          <w:tcPr>
            <w:tcW w:w="1200"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1 897,4</w:t>
            </w:r>
          </w:p>
        </w:tc>
        <w:tc>
          <w:tcPr>
            <w:tcW w:w="785"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16,4</w:t>
            </w:r>
          </w:p>
        </w:tc>
      </w:tr>
      <w:tr w:rsidR="005F303C" w:rsidRPr="00C53003" w:rsidTr="005F303C">
        <w:trPr>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000 1 08 00000 00 0000 000</w:t>
            </w:r>
          </w:p>
        </w:tc>
        <w:tc>
          <w:tcPr>
            <w:tcW w:w="3685" w:type="dxa"/>
            <w:tcBorders>
              <w:top w:val="nil"/>
              <w:left w:val="nil"/>
              <w:bottom w:val="single" w:sz="4" w:space="0" w:color="auto"/>
              <w:right w:val="single" w:sz="4" w:space="0" w:color="auto"/>
            </w:tcBorders>
            <w:shd w:val="clear" w:color="auto" w:fill="auto"/>
            <w:vAlign w:val="bottom"/>
            <w:hideMark/>
          </w:tcPr>
          <w:p w:rsidR="005F303C" w:rsidRPr="00C53003" w:rsidRDefault="005F303C" w:rsidP="005F303C">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Государственная пошлина</w:t>
            </w:r>
          </w:p>
        </w:tc>
        <w:tc>
          <w:tcPr>
            <w:tcW w:w="1506"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7 506,7</w:t>
            </w:r>
          </w:p>
        </w:tc>
        <w:tc>
          <w:tcPr>
            <w:tcW w:w="1200"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4 199,5</w:t>
            </w:r>
          </w:p>
        </w:tc>
        <w:tc>
          <w:tcPr>
            <w:tcW w:w="785" w:type="dxa"/>
            <w:tcBorders>
              <w:top w:val="nil"/>
              <w:left w:val="nil"/>
              <w:bottom w:val="single" w:sz="4" w:space="0" w:color="auto"/>
              <w:right w:val="single" w:sz="4" w:space="0" w:color="auto"/>
            </w:tcBorders>
            <w:shd w:val="clear" w:color="auto" w:fill="auto"/>
            <w:vAlign w:val="center"/>
            <w:hideMark/>
          </w:tcPr>
          <w:p w:rsidR="005F303C" w:rsidRPr="00C53003" w:rsidRDefault="005F303C" w:rsidP="005F303C">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55,9</w:t>
            </w:r>
          </w:p>
        </w:tc>
      </w:tr>
    </w:tbl>
    <w:p w:rsidR="005F303C" w:rsidRPr="00C53003" w:rsidRDefault="005F303C" w:rsidP="00082AED">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F175C3" w:rsidRPr="00C53003" w:rsidRDefault="00082AED" w:rsidP="00F175C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Наименьшее исполнение утвержденных бюджетных назначений сложилось </w:t>
      </w:r>
      <w:r w:rsidR="00322330" w:rsidRPr="00C53003">
        <w:rPr>
          <w:rFonts w:ascii="Times New Roman" w:eastAsia="Times New Roman" w:hAnsi="Times New Roman" w:cs="Times New Roman"/>
          <w:snapToGrid w:val="0"/>
          <w:sz w:val="16"/>
          <w:szCs w:val="16"/>
          <w:lang w:eastAsia="ru-RU"/>
        </w:rPr>
        <w:t>в подгруппе «</w:t>
      </w:r>
      <w:r w:rsidR="00F175C3" w:rsidRPr="00C53003">
        <w:rPr>
          <w:rFonts w:ascii="Times New Roman" w:eastAsia="Times New Roman" w:hAnsi="Times New Roman" w:cs="Times New Roman"/>
          <w:snapToGrid w:val="0"/>
          <w:sz w:val="16"/>
          <w:szCs w:val="16"/>
          <w:lang w:eastAsia="ru-RU"/>
        </w:rPr>
        <w:t>Налоги на имущество</w:t>
      </w:r>
      <w:r w:rsidR="00322330" w:rsidRPr="00C53003">
        <w:rPr>
          <w:rFonts w:ascii="Times New Roman" w:eastAsia="Times New Roman" w:hAnsi="Times New Roman" w:cs="Times New Roman"/>
          <w:snapToGrid w:val="0"/>
          <w:sz w:val="16"/>
          <w:szCs w:val="16"/>
          <w:lang w:eastAsia="ru-RU"/>
        </w:rPr>
        <w:t>»</w:t>
      </w:r>
      <w:r w:rsidR="00F175C3" w:rsidRPr="00C53003">
        <w:rPr>
          <w:rFonts w:ascii="Times New Roman" w:eastAsia="Times New Roman" w:hAnsi="Times New Roman" w:cs="Times New Roman"/>
          <w:snapToGrid w:val="0"/>
          <w:sz w:val="16"/>
          <w:szCs w:val="16"/>
          <w:lang w:eastAsia="ru-RU"/>
        </w:rPr>
        <w:t xml:space="preserve"> – </w:t>
      </w:r>
      <w:r w:rsidR="005F303C" w:rsidRPr="00C53003">
        <w:rPr>
          <w:rFonts w:ascii="Times New Roman" w:eastAsia="Times New Roman" w:hAnsi="Times New Roman" w:cs="Times New Roman"/>
          <w:snapToGrid w:val="0"/>
          <w:sz w:val="16"/>
          <w:szCs w:val="16"/>
          <w:lang w:eastAsia="ru-RU"/>
        </w:rPr>
        <w:t>1 897,4</w:t>
      </w:r>
      <w:r w:rsidR="00F175C3" w:rsidRPr="00C53003">
        <w:rPr>
          <w:rFonts w:ascii="Times New Roman" w:eastAsia="Times New Roman" w:hAnsi="Times New Roman" w:cs="Times New Roman"/>
          <w:snapToGrid w:val="0"/>
          <w:sz w:val="16"/>
          <w:szCs w:val="16"/>
          <w:lang w:eastAsia="ru-RU"/>
        </w:rPr>
        <w:t xml:space="preserve"> тыс. рублей или </w:t>
      </w:r>
      <w:r w:rsidR="005F303C" w:rsidRPr="00C53003">
        <w:rPr>
          <w:rFonts w:ascii="Times New Roman" w:eastAsia="Times New Roman" w:hAnsi="Times New Roman" w:cs="Times New Roman"/>
          <w:snapToGrid w:val="0"/>
          <w:sz w:val="16"/>
          <w:szCs w:val="16"/>
          <w:lang w:eastAsia="ru-RU"/>
        </w:rPr>
        <w:t>16,4</w:t>
      </w:r>
      <w:r w:rsidR="00F175C3" w:rsidRPr="00C53003">
        <w:rPr>
          <w:rFonts w:ascii="Times New Roman" w:eastAsia="Times New Roman" w:hAnsi="Times New Roman" w:cs="Times New Roman"/>
          <w:snapToGrid w:val="0"/>
          <w:sz w:val="16"/>
          <w:szCs w:val="16"/>
          <w:lang w:eastAsia="ru-RU"/>
        </w:rPr>
        <w:t>% утвержденных назначений за счет исполнения:</w:t>
      </w:r>
    </w:p>
    <w:p w:rsidR="00F175C3" w:rsidRPr="00C53003" w:rsidRDefault="00F175C3" w:rsidP="00F175C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по налогу на имущество физических лиц </w:t>
      </w:r>
      <w:r w:rsidR="005F303C" w:rsidRPr="00C53003">
        <w:rPr>
          <w:rFonts w:ascii="Times New Roman" w:eastAsia="Times New Roman" w:hAnsi="Times New Roman" w:cs="Times New Roman"/>
          <w:snapToGrid w:val="0"/>
          <w:sz w:val="16"/>
          <w:szCs w:val="16"/>
          <w:lang w:eastAsia="ru-RU"/>
        </w:rPr>
        <w:t>1 168,2</w:t>
      </w:r>
      <w:r w:rsidRPr="00C53003">
        <w:rPr>
          <w:rFonts w:ascii="Times New Roman" w:eastAsia="Times New Roman" w:hAnsi="Times New Roman" w:cs="Times New Roman"/>
          <w:snapToGrid w:val="0"/>
          <w:sz w:val="16"/>
          <w:szCs w:val="16"/>
          <w:lang w:eastAsia="ru-RU"/>
        </w:rPr>
        <w:t xml:space="preserve"> тыс. рублей или </w:t>
      </w:r>
      <w:r w:rsidR="005F303C" w:rsidRPr="00C53003">
        <w:rPr>
          <w:rFonts w:ascii="Times New Roman" w:eastAsia="Times New Roman" w:hAnsi="Times New Roman" w:cs="Times New Roman"/>
          <w:snapToGrid w:val="0"/>
          <w:sz w:val="16"/>
          <w:szCs w:val="16"/>
          <w:lang w:eastAsia="ru-RU"/>
        </w:rPr>
        <w:t>13,5</w:t>
      </w:r>
      <w:r w:rsidRPr="00C53003">
        <w:rPr>
          <w:rFonts w:ascii="Times New Roman" w:eastAsia="Times New Roman" w:hAnsi="Times New Roman" w:cs="Times New Roman"/>
          <w:snapToGrid w:val="0"/>
          <w:sz w:val="16"/>
          <w:szCs w:val="16"/>
          <w:lang w:eastAsia="ru-RU"/>
        </w:rPr>
        <w:t>% назначений, утвержденных в объеме 8 67</w:t>
      </w:r>
      <w:r w:rsidR="005F303C" w:rsidRPr="00C53003">
        <w:rPr>
          <w:rFonts w:ascii="Times New Roman" w:eastAsia="Times New Roman" w:hAnsi="Times New Roman" w:cs="Times New Roman"/>
          <w:snapToGrid w:val="0"/>
          <w:sz w:val="16"/>
          <w:szCs w:val="16"/>
          <w:lang w:eastAsia="ru-RU"/>
        </w:rPr>
        <w:t>1</w:t>
      </w:r>
      <w:r w:rsidRPr="00C53003">
        <w:rPr>
          <w:rFonts w:ascii="Times New Roman" w:eastAsia="Times New Roman" w:hAnsi="Times New Roman" w:cs="Times New Roman"/>
          <w:snapToGrid w:val="0"/>
          <w:sz w:val="16"/>
          <w:szCs w:val="16"/>
          <w:lang w:eastAsia="ru-RU"/>
        </w:rPr>
        <w:t>,</w:t>
      </w:r>
      <w:r w:rsidR="005F303C" w:rsidRPr="00C53003">
        <w:rPr>
          <w:rFonts w:ascii="Times New Roman" w:eastAsia="Times New Roman" w:hAnsi="Times New Roman" w:cs="Times New Roman"/>
          <w:snapToGrid w:val="0"/>
          <w:sz w:val="16"/>
          <w:szCs w:val="16"/>
          <w:lang w:eastAsia="ru-RU"/>
        </w:rPr>
        <w:t>2</w:t>
      </w:r>
      <w:r w:rsidRPr="00C53003">
        <w:rPr>
          <w:rFonts w:ascii="Times New Roman" w:eastAsia="Times New Roman" w:hAnsi="Times New Roman" w:cs="Times New Roman"/>
          <w:snapToGrid w:val="0"/>
          <w:sz w:val="16"/>
          <w:szCs w:val="16"/>
          <w:lang w:eastAsia="ru-RU"/>
        </w:rPr>
        <w:t xml:space="preserve"> тыс. рублей;</w:t>
      </w:r>
    </w:p>
    <w:p w:rsidR="00585676" w:rsidRPr="00C53003" w:rsidRDefault="00585676" w:rsidP="00585676">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по земельному налогу с организаций </w:t>
      </w:r>
      <w:r w:rsidR="00671CAD" w:rsidRPr="00C53003">
        <w:rPr>
          <w:rFonts w:ascii="Times New Roman" w:eastAsia="Times New Roman" w:hAnsi="Times New Roman" w:cs="Times New Roman"/>
          <w:snapToGrid w:val="0"/>
          <w:sz w:val="16"/>
          <w:szCs w:val="16"/>
          <w:lang w:eastAsia="ru-RU"/>
        </w:rPr>
        <w:t>698,0</w:t>
      </w:r>
      <w:r w:rsidRPr="00C53003">
        <w:rPr>
          <w:rFonts w:ascii="Times New Roman" w:eastAsia="Times New Roman" w:hAnsi="Times New Roman" w:cs="Times New Roman"/>
          <w:snapToGrid w:val="0"/>
          <w:sz w:val="16"/>
          <w:szCs w:val="16"/>
          <w:lang w:eastAsia="ru-RU"/>
        </w:rPr>
        <w:t xml:space="preserve"> тыс. рублей или </w:t>
      </w:r>
      <w:r w:rsidR="00671CAD" w:rsidRPr="00C53003">
        <w:rPr>
          <w:rFonts w:ascii="Times New Roman" w:eastAsia="Times New Roman" w:hAnsi="Times New Roman" w:cs="Times New Roman"/>
          <w:snapToGrid w:val="0"/>
          <w:sz w:val="16"/>
          <w:szCs w:val="16"/>
          <w:lang w:eastAsia="ru-RU"/>
        </w:rPr>
        <w:t>30,3</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671CAD" w:rsidRPr="00C53003">
        <w:rPr>
          <w:rFonts w:ascii="Times New Roman" w:eastAsia="Times New Roman" w:hAnsi="Times New Roman" w:cs="Times New Roman"/>
          <w:snapToGrid w:val="0"/>
          <w:sz w:val="16"/>
          <w:szCs w:val="16"/>
          <w:lang w:eastAsia="ru-RU"/>
        </w:rPr>
        <w:t>2 303,0</w:t>
      </w:r>
      <w:r w:rsidRPr="00C53003">
        <w:rPr>
          <w:rFonts w:ascii="Times New Roman" w:eastAsia="Times New Roman" w:hAnsi="Times New Roman" w:cs="Times New Roman"/>
          <w:snapToGrid w:val="0"/>
          <w:sz w:val="16"/>
          <w:szCs w:val="16"/>
          <w:lang w:eastAsia="ru-RU"/>
        </w:rPr>
        <w:t xml:space="preserve"> тыс. рублей.</w:t>
      </w:r>
    </w:p>
    <w:p w:rsidR="00F175C3" w:rsidRPr="00C53003" w:rsidRDefault="00F175C3" w:rsidP="00F175C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по земельному налогу с физических лиц </w:t>
      </w:r>
      <w:r w:rsidR="00671CAD" w:rsidRPr="00C53003">
        <w:rPr>
          <w:rFonts w:ascii="Times New Roman" w:eastAsia="Times New Roman" w:hAnsi="Times New Roman" w:cs="Times New Roman"/>
          <w:snapToGrid w:val="0"/>
          <w:sz w:val="16"/>
          <w:szCs w:val="16"/>
          <w:lang w:eastAsia="ru-RU"/>
        </w:rPr>
        <w:t>31,2</w:t>
      </w:r>
      <w:r w:rsidRPr="00C53003">
        <w:rPr>
          <w:rFonts w:ascii="Times New Roman" w:eastAsia="Times New Roman" w:hAnsi="Times New Roman" w:cs="Times New Roman"/>
          <w:snapToGrid w:val="0"/>
          <w:sz w:val="16"/>
          <w:szCs w:val="16"/>
          <w:lang w:eastAsia="ru-RU"/>
        </w:rPr>
        <w:t xml:space="preserve"> тыс. рублей или </w:t>
      </w:r>
      <w:r w:rsidR="00671CAD" w:rsidRPr="00C53003">
        <w:rPr>
          <w:rFonts w:ascii="Times New Roman" w:eastAsia="Times New Roman" w:hAnsi="Times New Roman" w:cs="Times New Roman"/>
          <w:snapToGrid w:val="0"/>
          <w:sz w:val="16"/>
          <w:szCs w:val="16"/>
          <w:lang w:eastAsia="ru-RU"/>
        </w:rPr>
        <w:t>5,0</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671CAD" w:rsidRPr="00C53003">
        <w:rPr>
          <w:rFonts w:ascii="Times New Roman" w:eastAsia="Times New Roman" w:hAnsi="Times New Roman" w:cs="Times New Roman"/>
          <w:snapToGrid w:val="0"/>
          <w:sz w:val="16"/>
          <w:szCs w:val="16"/>
          <w:lang w:eastAsia="ru-RU"/>
        </w:rPr>
        <w:t>618</w:t>
      </w:r>
      <w:r w:rsidR="00585676" w:rsidRPr="00C53003">
        <w:rPr>
          <w:rFonts w:ascii="Times New Roman" w:eastAsia="Times New Roman" w:hAnsi="Times New Roman" w:cs="Times New Roman"/>
          <w:snapToGrid w:val="0"/>
          <w:sz w:val="16"/>
          <w:szCs w:val="16"/>
          <w:lang w:eastAsia="ru-RU"/>
        </w:rPr>
        <w:t>,0</w:t>
      </w:r>
      <w:r w:rsidRPr="00C53003">
        <w:rPr>
          <w:rFonts w:ascii="Times New Roman" w:eastAsia="Times New Roman" w:hAnsi="Times New Roman" w:cs="Times New Roman"/>
          <w:snapToGrid w:val="0"/>
          <w:sz w:val="16"/>
          <w:szCs w:val="16"/>
          <w:lang w:eastAsia="ru-RU"/>
        </w:rPr>
        <w:t xml:space="preserve"> тыс. рублей.</w:t>
      </w:r>
    </w:p>
    <w:p w:rsidR="00F175C3" w:rsidRPr="00C53003" w:rsidRDefault="00F175C3" w:rsidP="00F175C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Причиной отклонения от плановых назначений по вышеуказанным налогам является срок уплаты позднее отчетного периода. </w:t>
      </w:r>
      <w:r w:rsidR="00953C7C" w:rsidRPr="00C53003">
        <w:rPr>
          <w:rFonts w:ascii="Times New Roman" w:eastAsia="Times New Roman" w:hAnsi="Times New Roman" w:cs="Times New Roman"/>
          <w:snapToGrid w:val="0"/>
          <w:sz w:val="16"/>
          <w:szCs w:val="16"/>
          <w:lang w:eastAsia="ru-RU"/>
        </w:rPr>
        <w:t>П</w:t>
      </w:r>
      <w:r w:rsidRPr="00C53003">
        <w:rPr>
          <w:rFonts w:ascii="Times New Roman" w:eastAsia="Times New Roman" w:hAnsi="Times New Roman" w:cs="Times New Roman"/>
          <w:snapToGrid w:val="0"/>
          <w:sz w:val="16"/>
          <w:szCs w:val="16"/>
          <w:lang w:eastAsia="ru-RU"/>
        </w:rPr>
        <w:t>латежи по указанным налогам ожидаются в более поздний период времени.</w:t>
      </w:r>
    </w:p>
    <w:p w:rsidR="00A139A8" w:rsidRPr="00C53003" w:rsidRDefault="00A139A8" w:rsidP="00A139A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Наибольшее исполнение сложилось в подгруппе «Налоги на совокупный доход» – </w:t>
      </w:r>
      <w:r w:rsidR="00C17188" w:rsidRPr="00C53003">
        <w:rPr>
          <w:rFonts w:ascii="Times New Roman" w:eastAsia="Times New Roman" w:hAnsi="Times New Roman" w:cs="Times New Roman"/>
          <w:snapToGrid w:val="0"/>
          <w:sz w:val="16"/>
          <w:szCs w:val="16"/>
          <w:lang w:eastAsia="ru-RU"/>
        </w:rPr>
        <w:t>92 829,0</w:t>
      </w:r>
      <w:r w:rsidRPr="00C53003">
        <w:rPr>
          <w:rFonts w:ascii="Times New Roman" w:eastAsia="Times New Roman" w:hAnsi="Times New Roman" w:cs="Times New Roman"/>
          <w:snapToGrid w:val="0"/>
          <w:sz w:val="16"/>
          <w:szCs w:val="16"/>
          <w:lang w:eastAsia="ru-RU"/>
        </w:rPr>
        <w:t xml:space="preserve"> тыс. рублей или </w:t>
      </w:r>
      <w:r w:rsidR="00C17188" w:rsidRPr="00C53003">
        <w:rPr>
          <w:rFonts w:ascii="Times New Roman" w:eastAsia="Times New Roman" w:hAnsi="Times New Roman" w:cs="Times New Roman"/>
          <w:snapToGrid w:val="0"/>
          <w:sz w:val="16"/>
          <w:szCs w:val="16"/>
          <w:lang w:eastAsia="ru-RU"/>
        </w:rPr>
        <w:t>90,1</w:t>
      </w:r>
      <w:r w:rsidRPr="00C53003">
        <w:rPr>
          <w:rFonts w:ascii="Times New Roman" w:eastAsia="Times New Roman" w:hAnsi="Times New Roman" w:cs="Times New Roman"/>
          <w:snapToGrid w:val="0"/>
          <w:sz w:val="16"/>
          <w:szCs w:val="16"/>
          <w:lang w:eastAsia="ru-RU"/>
        </w:rPr>
        <w:t>% утвержденных назначений</w:t>
      </w:r>
      <w:r w:rsidR="005901C9" w:rsidRPr="00C53003">
        <w:rPr>
          <w:rFonts w:ascii="Times New Roman" w:eastAsia="Times New Roman" w:hAnsi="Times New Roman" w:cs="Times New Roman"/>
          <w:snapToGrid w:val="0"/>
          <w:sz w:val="16"/>
          <w:szCs w:val="16"/>
          <w:lang w:eastAsia="ru-RU"/>
        </w:rPr>
        <w:t xml:space="preserve"> в сумме </w:t>
      </w:r>
      <w:r w:rsidR="00C17188" w:rsidRPr="00C53003">
        <w:rPr>
          <w:rFonts w:ascii="Times New Roman" w:eastAsia="Times New Roman" w:hAnsi="Times New Roman" w:cs="Times New Roman"/>
          <w:snapToGrid w:val="0"/>
          <w:sz w:val="16"/>
          <w:szCs w:val="16"/>
          <w:lang w:eastAsia="ru-RU"/>
        </w:rPr>
        <w:t>103 030,8</w:t>
      </w:r>
      <w:r w:rsidR="005901C9" w:rsidRPr="00C53003">
        <w:rPr>
          <w:rFonts w:ascii="Times New Roman" w:eastAsia="Times New Roman" w:hAnsi="Times New Roman" w:cs="Times New Roman"/>
          <w:snapToGrid w:val="0"/>
          <w:sz w:val="16"/>
          <w:szCs w:val="16"/>
          <w:lang w:eastAsia="ru-RU"/>
        </w:rPr>
        <w:t xml:space="preserve"> тыс. рублей</w:t>
      </w:r>
      <w:r w:rsidRPr="00C53003">
        <w:rPr>
          <w:rFonts w:ascii="Times New Roman" w:eastAsia="Times New Roman" w:hAnsi="Times New Roman" w:cs="Times New Roman"/>
          <w:snapToGrid w:val="0"/>
          <w:sz w:val="16"/>
          <w:szCs w:val="16"/>
          <w:lang w:eastAsia="ru-RU"/>
        </w:rPr>
        <w:t>, наибольшие из них:</w:t>
      </w:r>
    </w:p>
    <w:p w:rsidR="005901C9" w:rsidRPr="00C53003" w:rsidRDefault="005901C9" w:rsidP="00A139A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w:t>
      </w:r>
      <w:r w:rsidRPr="00C53003">
        <w:rPr>
          <w:rFonts w:ascii="Times New Roman" w:hAnsi="Times New Roman" w:cs="Times New Roman"/>
          <w:sz w:val="16"/>
          <w:szCs w:val="16"/>
        </w:rPr>
        <w:t xml:space="preserve"> </w:t>
      </w:r>
      <w:r w:rsidRPr="00C53003">
        <w:rPr>
          <w:rFonts w:ascii="Times New Roman" w:eastAsia="Times New Roman" w:hAnsi="Times New Roman" w:cs="Times New Roman"/>
          <w:snapToGrid w:val="0"/>
          <w:sz w:val="16"/>
          <w:szCs w:val="16"/>
          <w:lang w:eastAsia="ru-RU"/>
        </w:rPr>
        <w:t xml:space="preserve">налог, взимаемый в связи с применением упрощенной системы налогообложения, исполнен в сумме </w:t>
      </w:r>
      <w:r w:rsidR="00C17188" w:rsidRPr="00C53003">
        <w:rPr>
          <w:rFonts w:ascii="Times New Roman" w:eastAsia="Times New Roman" w:hAnsi="Times New Roman" w:cs="Times New Roman"/>
          <w:snapToGrid w:val="0"/>
          <w:sz w:val="16"/>
          <w:szCs w:val="16"/>
          <w:lang w:eastAsia="ru-RU"/>
        </w:rPr>
        <w:t>92 798,2</w:t>
      </w:r>
      <w:r w:rsidRPr="00C53003">
        <w:rPr>
          <w:rFonts w:ascii="Times New Roman" w:eastAsia="Times New Roman" w:hAnsi="Times New Roman" w:cs="Times New Roman"/>
          <w:snapToGrid w:val="0"/>
          <w:sz w:val="16"/>
          <w:szCs w:val="16"/>
          <w:lang w:eastAsia="ru-RU"/>
        </w:rPr>
        <w:t xml:space="preserve"> тыс. рублей или </w:t>
      </w:r>
      <w:r w:rsidR="00C17188" w:rsidRPr="00C53003">
        <w:rPr>
          <w:rFonts w:ascii="Times New Roman" w:eastAsia="Times New Roman" w:hAnsi="Times New Roman" w:cs="Times New Roman"/>
          <w:snapToGrid w:val="0"/>
          <w:sz w:val="16"/>
          <w:szCs w:val="16"/>
          <w:lang w:eastAsia="ru-RU"/>
        </w:rPr>
        <w:t>91,7</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C17188" w:rsidRPr="00C53003">
        <w:rPr>
          <w:rFonts w:ascii="Times New Roman" w:eastAsia="Times New Roman" w:hAnsi="Times New Roman" w:cs="Times New Roman"/>
          <w:snapToGrid w:val="0"/>
          <w:sz w:val="16"/>
          <w:szCs w:val="16"/>
          <w:lang w:eastAsia="ru-RU"/>
        </w:rPr>
        <w:t>101 251,2</w:t>
      </w:r>
      <w:r w:rsidRPr="00C53003">
        <w:rPr>
          <w:rFonts w:ascii="Times New Roman" w:eastAsia="Times New Roman" w:hAnsi="Times New Roman" w:cs="Times New Roman"/>
          <w:snapToGrid w:val="0"/>
          <w:sz w:val="16"/>
          <w:szCs w:val="16"/>
          <w:lang w:eastAsia="ru-RU"/>
        </w:rPr>
        <w:t xml:space="preserve"> тыс. рублей;</w:t>
      </w:r>
    </w:p>
    <w:p w:rsidR="00A139A8" w:rsidRPr="00C53003" w:rsidRDefault="00A139A8" w:rsidP="00A139A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единый налог на вмененный доход для отдельных видов деятельности исполнен в сумме </w:t>
      </w:r>
      <w:r w:rsidR="00137B69" w:rsidRPr="00C53003">
        <w:rPr>
          <w:rFonts w:ascii="Times New Roman" w:eastAsia="Times New Roman" w:hAnsi="Times New Roman" w:cs="Times New Roman"/>
          <w:snapToGrid w:val="0"/>
          <w:sz w:val="16"/>
          <w:szCs w:val="16"/>
          <w:lang w:eastAsia="ru-RU"/>
        </w:rPr>
        <w:t>минус 471,6</w:t>
      </w:r>
      <w:r w:rsidR="005901C9" w:rsidRPr="00C53003">
        <w:rPr>
          <w:rFonts w:ascii="Times New Roman" w:eastAsia="Times New Roman" w:hAnsi="Times New Roman" w:cs="Times New Roman"/>
          <w:snapToGrid w:val="0"/>
          <w:sz w:val="16"/>
          <w:szCs w:val="16"/>
          <w:lang w:eastAsia="ru-RU"/>
        </w:rPr>
        <w:t xml:space="preserve"> </w:t>
      </w:r>
      <w:r w:rsidRPr="00C53003">
        <w:rPr>
          <w:rFonts w:ascii="Times New Roman" w:eastAsia="Times New Roman" w:hAnsi="Times New Roman" w:cs="Times New Roman"/>
          <w:snapToGrid w:val="0"/>
          <w:sz w:val="16"/>
          <w:szCs w:val="16"/>
          <w:lang w:eastAsia="ru-RU"/>
        </w:rPr>
        <w:t>тыс. руб</w:t>
      </w:r>
      <w:r w:rsidR="005901C9"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 xml:space="preserve"> </w:t>
      </w:r>
      <w:r w:rsidR="005901C9" w:rsidRPr="00C53003">
        <w:rPr>
          <w:rFonts w:ascii="Times New Roman" w:eastAsia="Times New Roman" w:hAnsi="Times New Roman" w:cs="Times New Roman"/>
          <w:snapToGrid w:val="0"/>
          <w:sz w:val="16"/>
          <w:szCs w:val="16"/>
          <w:lang w:eastAsia="ru-RU"/>
        </w:rPr>
        <w:t>(</w:t>
      </w:r>
      <w:r w:rsidRPr="00C53003">
        <w:rPr>
          <w:rFonts w:ascii="Times New Roman" w:eastAsia="Times New Roman" w:hAnsi="Times New Roman" w:cs="Times New Roman"/>
          <w:snapToGrid w:val="0"/>
          <w:sz w:val="16"/>
          <w:szCs w:val="16"/>
          <w:lang w:eastAsia="ru-RU"/>
        </w:rPr>
        <w:t>система налогообложения в виде единого налога на вмененный доход отменена с 01.01.2021</w:t>
      </w:r>
      <w:r w:rsidR="005901C9" w:rsidRPr="00C53003">
        <w:rPr>
          <w:rFonts w:ascii="Times New Roman" w:eastAsia="Times New Roman" w:hAnsi="Times New Roman" w:cs="Times New Roman"/>
          <w:snapToGrid w:val="0"/>
          <w:sz w:val="16"/>
          <w:szCs w:val="16"/>
          <w:lang w:eastAsia="ru-RU"/>
        </w:rPr>
        <w:t>)</w:t>
      </w:r>
      <w:r w:rsidRPr="00C53003">
        <w:rPr>
          <w:rFonts w:ascii="Times New Roman" w:eastAsia="Times New Roman" w:hAnsi="Times New Roman" w:cs="Times New Roman"/>
          <w:snapToGrid w:val="0"/>
          <w:sz w:val="16"/>
          <w:szCs w:val="16"/>
          <w:lang w:eastAsia="ru-RU"/>
        </w:rPr>
        <w:t>;</w:t>
      </w:r>
    </w:p>
    <w:p w:rsidR="00A139A8" w:rsidRPr="00C53003" w:rsidRDefault="00A139A8" w:rsidP="00A139A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w:t>
      </w:r>
      <w:r w:rsidR="005901C9" w:rsidRPr="00C53003">
        <w:rPr>
          <w:rFonts w:ascii="Times New Roman" w:eastAsia="Times New Roman" w:hAnsi="Times New Roman" w:cs="Times New Roman"/>
          <w:snapToGrid w:val="0"/>
          <w:sz w:val="16"/>
          <w:szCs w:val="16"/>
          <w:lang w:eastAsia="ru-RU"/>
        </w:rPr>
        <w:t>налог, взимаемый в связи с применением патентной системы налогообложения</w:t>
      </w:r>
      <w:r w:rsidRPr="00C53003">
        <w:rPr>
          <w:rFonts w:ascii="Times New Roman" w:eastAsia="Times New Roman" w:hAnsi="Times New Roman" w:cs="Times New Roman"/>
          <w:snapToGrid w:val="0"/>
          <w:sz w:val="16"/>
          <w:szCs w:val="16"/>
          <w:lang w:eastAsia="ru-RU"/>
        </w:rPr>
        <w:t xml:space="preserve">, исполнен в сумме </w:t>
      </w:r>
      <w:r w:rsidR="00137B69" w:rsidRPr="00C53003">
        <w:rPr>
          <w:rFonts w:ascii="Times New Roman" w:eastAsia="Times New Roman" w:hAnsi="Times New Roman" w:cs="Times New Roman"/>
          <w:snapToGrid w:val="0"/>
          <w:sz w:val="16"/>
          <w:szCs w:val="16"/>
          <w:lang w:eastAsia="ru-RU"/>
        </w:rPr>
        <w:t>502,3</w:t>
      </w:r>
      <w:r w:rsidRPr="00C53003">
        <w:rPr>
          <w:rFonts w:ascii="Times New Roman" w:eastAsia="Times New Roman" w:hAnsi="Times New Roman" w:cs="Times New Roman"/>
          <w:snapToGrid w:val="0"/>
          <w:sz w:val="16"/>
          <w:szCs w:val="16"/>
          <w:lang w:eastAsia="ru-RU"/>
        </w:rPr>
        <w:t xml:space="preserve"> тыс. руб</w:t>
      </w:r>
      <w:r w:rsidR="005901C9" w:rsidRPr="00C53003">
        <w:rPr>
          <w:rFonts w:ascii="Times New Roman" w:eastAsia="Times New Roman" w:hAnsi="Times New Roman" w:cs="Times New Roman"/>
          <w:snapToGrid w:val="0"/>
          <w:sz w:val="16"/>
          <w:szCs w:val="16"/>
          <w:lang w:eastAsia="ru-RU"/>
        </w:rPr>
        <w:t>лей</w:t>
      </w:r>
      <w:r w:rsidRPr="00C53003">
        <w:rPr>
          <w:rFonts w:ascii="Times New Roman" w:eastAsia="Times New Roman" w:hAnsi="Times New Roman" w:cs="Times New Roman"/>
          <w:snapToGrid w:val="0"/>
          <w:sz w:val="16"/>
          <w:szCs w:val="16"/>
          <w:lang w:eastAsia="ru-RU"/>
        </w:rPr>
        <w:t xml:space="preserve"> или </w:t>
      </w:r>
      <w:r w:rsidR="00137B69" w:rsidRPr="00C53003">
        <w:rPr>
          <w:rFonts w:ascii="Times New Roman" w:eastAsia="Times New Roman" w:hAnsi="Times New Roman" w:cs="Times New Roman"/>
          <w:snapToGrid w:val="0"/>
          <w:sz w:val="16"/>
          <w:szCs w:val="16"/>
          <w:lang w:eastAsia="ru-RU"/>
        </w:rPr>
        <w:t>29,2</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137B69" w:rsidRPr="00C53003">
        <w:rPr>
          <w:rFonts w:ascii="Times New Roman" w:eastAsia="Times New Roman" w:hAnsi="Times New Roman" w:cs="Times New Roman"/>
          <w:snapToGrid w:val="0"/>
          <w:sz w:val="16"/>
          <w:szCs w:val="16"/>
          <w:lang w:eastAsia="ru-RU"/>
        </w:rPr>
        <w:t>1 719,6</w:t>
      </w:r>
      <w:r w:rsidR="005901C9" w:rsidRPr="00C53003">
        <w:rPr>
          <w:rFonts w:ascii="Times New Roman" w:eastAsia="Times New Roman" w:hAnsi="Times New Roman" w:cs="Times New Roman"/>
          <w:snapToGrid w:val="0"/>
          <w:sz w:val="16"/>
          <w:szCs w:val="16"/>
          <w:lang w:eastAsia="ru-RU"/>
        </w:rPr>
        <w:t xml:space="preserve"> тыс. рублей.</w:t>
      </w:r>
    </w:p>
    <w:p w:rsidR="001901B7" w:rsidRPr="00C53003" w:rsidRDefault="001901B7" w:rsidP="001901B7">
      <w:pPr>
        <w:pStyle w:val="2"/>
        <w:numPr>
          <w:ilvl w:val="1"/>
          <w:numId w:val="11"/>
        </w:numPr>
        <w:spacing w:before="0" w:line="283" w:lineRule="auto"/>
        <w:jc w:val="both"/>
        <w:rPr>
          <w:rFonts w:ascii="Times New Roman" w:hAnsi="Times New Roman" w:cs="Times New Roman"/>
          <w:color w:val="auto"/>
          <w:sz w:val="16"/>
          <w:szCs w:val="16"/>
        </w:rPr>
      </w:pPr>
      <w:r w:rsidRPr="00C53003">
        <w:rPr>
          <w:rFonts w:ascii="Times New Roman" w:hAnsi="Times New Roman" w:cs="Times New Roman"/>
          <w:color w:val="auto"/>
          <w:sz w:val="16"/>
          <w:szCs w:val="16"/>
        </w:rPr>
        <w:t>Неналоговые доходы.</w:t>
      </w:r>
    </w:p>
    <w:p w:rsidR="001901B7" w:rsidRPr="00C53003" w:rsidRDefault="001901B7" w:rsidP="001901B7">
      <w:pPr>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Исполнение бюджета по неналоговым доходам составило </w:t>
      </w:r>
      <w:r w:rsidR="00705D53" w:rsidRPr="00C53003">
        <w:rPr>
          <w:rFonts w:ascii="Times New Roman" w:eastAsia="Times New Roman" w:hAnsi="Times New Roman" w:cs="Times New Roman"/>
          <w:snapToGrid w:val="0"/>
          <w:sz w:val="16"/>
          <w:szCs w:val="16"/>
          <w:lang w:eastAsia="ru-RU"/>
        </w:rPr>
        <w:t>99 646,6</w:t>
      </w:r>
      <w:r w:rsidRPr="00C53003">
        <w:rPr>
          <w:rFonts w:ascii="Times New Roman" w:eastAsia="Times New Roman" w:hAnsi="Times New Roman" w:cs="Times New Roman"/>
          <w:snapToGrid w:val="0"/>
          <w:sz w:val="16"/>
          <w:szCs w:val="16"/>
          <w:lang w:eastAsia="ru-RU"/>
        </w:rPr>
        <w:t xml:space="preserve"> тыс. рублей или </w:t>
      </w:r>
      <w:r w:rsidR="00705D53" w:rsidRPr="00C53003">
        <w:rPr>
          <w:rFonts w:ascii="Times New Roman" w:eastAsia="Times New Roman" w:hAnsi="Times New Roman" w:cs="Times New Roman"/>
          <w:snapToGrid w:val="0"/>
          <w:sz w:val="16"/>
          <w:szCs w:val="16"/>
          <w:lang w:eastAsia="ru-RU"/>
        </w:rPr>
        <w:t>58,0</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705D53" w:rsidRPr="00C53003">
        <w:rPr>
          <w:rFonts w:ascii="Times New Roman" w:eastAsia="Times New Roman" w:hAnsi="Times New Roman" w:cs="Times New Roman"/>
          <w:snapToGrid w:val="0"/>
          <w:sz w:val="16"/>
          <w:szCs w:val="16"/>
          <w:lang w:eastAsia="ru-RU"/>
        </w:rPr>
        <w:t>171 794,2</w:t>
      </w:r>
      <w:r w:rsidRPr="00C53003">
        <w:rPr>
          <w:rFonts w:ascii="Times New Roman" w:eastAsia="Times New Roman" w:hAnsi="Times New Roman" w:cs="Times New Roman"/>
          <w:snapToGrid w:val="0"/>
          <w:sz w:val="16"/>
          <w:szCs w:val="16"/>
          <w:lang w:eastAsia="ru-RU"/>
        </w:rPr>
        <w:t xml:space="preserve"> тыс. рублей.</w:t>
      </w:r>
    </w:p>
    <w:p w:rsidR="00CA20DB" w:rsidRPr="00C53003" w:rsidRDefault="001901B7" w:rsidP="001901B7">
      <w:pPr>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Показатели исполнения по подгруппам неналоговых доходов представлены в таблице № 4.</w:t>
      </w:r>
    </w:p>
    <w:p w:rsidR="001901B7" w:rsidRPr="00C53003" w:rsidRDefault="001901B7" w:rsidP="001901B7">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4, тыс. рублей</w:t>
      </w:r>
    </w:p>
    <w:tbl>
      <w:tblPr>
        <w:tblW w:w="10438" w:type="dxa"/>
        <w:tblInd w:w="-459" w:type="dxa"/>
        <w:tblLook w:val="04A0" w:firstRow="1" w:lastRow="0" w:firstColumn="1" w:lastColumn="0" w:noHBand="0" w:noVBand="1"/>
      </w:tblPr>
      <w:tblGrid>
        <w:gridCol w:w="2835"/>
        <w:gridCol w:w="3969"/>
        <w:gridCol w:w="1474"/>
        <w:gridCol w:w="1200"/>
        <w:gridCol w:w="960"/>
      </w:tblGrid>
      <w:tr w:rsidR="00705D53" w:rsidRPr="00C53003" w:rsidTr="00705D53">
        <w:trPr>
          <w:trHeight w:val="6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Код бюджетной классификации                                     Российской Федерации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Наименование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Утверждено решением о бюджете</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Исполнено</w:t>
            </w:r>
          </w:p>
        </w:tc>
      </w:tr>
      <w:tr w:rsidR="00705D53" w:rsidRPr="00C53003" w:rsidTr="00705D53">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705D53" w:rsidRPr="00C53003" w:rsidRDefault="00705D53" w:rsidP="00705D53">
            <w:pPr>
              <w:spacing w:after="0" w:line="240" w:lineRule="auto"/>
              <w:rPr>
                <w:rFonts w:ascii="Times New Roman" w:eastAsia="Times New Roman" w:hAnsi="Times New Roman" w:cs="Times New Roman"/>
                <w:color w:val="000000"/>
                <w:sz w:val="16"/>
                <w:szCs w:val="16"/>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05D53" w:rsidRPr="00C53003" w:rsidRDefault="00705D53" w:rsidP="00705D53">
            <w:pPr>
              <w:spacing w:after="0" w:line="240" w:lineRule="auto"/>
              <w:rPr>
                <w:rFonts w:ascii="Times New Roman" w:eastAsia="Times New Roman" w:hAnsi="Times New Roman" w:cs="Times New Roman"/>
                <w:color w:val="000000"/>
                <w:sz w:val="16"/>
                <w:szCs w:val="16"/>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05D53" w:rsidRPr="00C53003" w:rsidRDefault="00705D53" w:rsidP="00705D53">
            <w:pPr>
              <w:spacing w:after="0" w:line="240" w:lineRule="auto"/>
              <w:rPr>
                <w:rFonts w:ascii="Times New Roman" w:eastAsia="Times New Roman" w:hAnsi="Times New Roman" w:cs="Times New Roman"/>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705D53" w:rsidRPr="00C53003" w:rsidTr="00705D53">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Неналоговые доходы</w:t>
            </w:r>
          </w:p>
        </w:tc>
        <w:tc>
          <w:tcPr>
            <w:tcW w:w="1474"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171 794,2</w:t>
            </w:r>
          </w:p>
        </w:tc>
        <w:tc>
          <w:tcPr>
            <w:tcW w:w="120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99 646,6</w:t>
            </w:r>
          </w:p>
        </w:tc>
        <w:tc>
          <w:tcPr>
            <w:tcW w:w="96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CA6DD9">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58,0</w:t>
            </w:r>
          </w:p>
        </w:tc>
      </w:tr>
      <w:tr w:rsidR="00705D53" w:rsidRPr="00C53003" w:rsidTr="00705D53">
        <w:trPr>
          <w:trHeight w:val="70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000 1 11 00000 00 0000 000</w:t>
            </w:r>
          </w:p>
        </w:tc>
        <w:tc>
          <w:tcPr>
            <w:tcW w:w="3969" w:type="dxa"/>
            <w:tcBorders>
              <w:top w:val="nil"/>
              <w:left w:val="nil"/>
              <w:bottom w:val="single" w:sz="4" w:space="0" w:color="auto"/>
              <w:right w:val="single" w:sz="4" w:space="0" w:color="auto"/>
            </w:tcBorders>
            <w:shd w:val="clear" w:color="auto" w:fill="auto"/>
            <w:noWrap/>
            <w:vAlign w:val="bottom"/>
            <w:hideMark/>
          </w:tcPr>
          <w:p w:rsidR="00705D53" w:rsidRPr="00C53003" w:rsidRDefault="00705D53" w:rsidP="00705D53">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 xml:space="preserve">Доходы от использования имущества, находящегося в государственной и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153 416,2</w:t>
            </w:r>
          </w:p>
        </w:tc>
        <w:tc>
          <w:tcPr>
            <w:tcW w:w="120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79 264,4</w:t>
            </w:r>
          </w:p>
        </w:tc>
        <w:tc>
          <w:tcPr>
            <w:tcW w:w="96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51,7</w:t>
            </w:r>
          </w:p>
        </w:tc>
      </w:tr>
      <w:tr w:rsidR="00705D53" w:rsidRPr="00C53003" w:rsidTr="00705D53">
        <w:trPr>
          <w:trHeight w:val="40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000 1 12 00000 00 0000 000</w:t>
            </w:r>
          </w:p>
        </w:tc>
        <w:tc>
          <w:tcPr>
            <w:tcW w:w="3969" w:type="dxa"/>
            <w:tcBorders>
              <w:top w:val="nil"/>
              <w:left w:val="nil"/>
              <w:bottom w:val="single" w:sz="4" w:space="0" w:color="auto"/>
              <w:right w:val="single" w:sz="4" w:space="0" w:color="auto"/>
            </w:tcBorders>
            <w:shd w:val="clear" w:color="auto" w:fill="auto"/>
            <w:vAlign w:val="bottom"/>
            <w:hideMark/>
          </w:tcPr>
          <w:p w:rsidR="00705D53" w:rsidRPr="00C53003" w:rsidRDefault="00705D53" w:rsidP="00705D53">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Платежи при пользовании природными ресурсами</w:t>
            </w:r>
          </w:p>
        </w:tc>
        <w:tc>
          <w:tcPr>
            <w:tcW w:w="1474"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9 500,0</w:t>
            </w:r>
          </w:p>
        </w:tc>
        <w:tc>
          <w:tcPr>
            <w:tcW w:w="120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11 659,3</w:t>
            </w:r>
          </w:p>
        </w:tc>
        <w:tc>
          <w:tcPr>
            <w:tcW w:w="96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122,7</w:t>
            </w:r>
          </w:p>
        </w:tc>
      </w:tr>
      <w:tr w:rsidR="00705D53" w:rsidRPr="00C53003" w:rsidTr="00705D53">
        <w:trPr>
          <w:trHeight w:val="452"/>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000 1 13 00000 00 0000 000</w:t>
            </w:r>
          </w:p>
        </w:tc>
        <w:tc>
          <w:tcPr>
            <w:tcW w:w="3969" w:type="dxa"/>
            <w:tcBorders>
              <w:top w:val="nil"/>
              <w:left w:val="nil"/>
              <w:bottom w:val="single" w:sz="4" w:space="0" w:color="auto"/>
              <w:right w:val="single" w:sz="4" w:space="0" w:color="auto"/>
            </w:tcBorders>
            <w:shd w:val="clear" w:color="auto" w:fill="auto"/>
            <w:vAlign w:val="bottom"/>
            <w:hideMark/>
          </w:tcPr>
          <w:p w:rsidR="00705D53" w:rsidRPr="00C53003" w:rsidRDefault="00705D53" w:rsidP="00705D53">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2 114,4</w:t>
            </w:r>
          </w:p>
        </w:tc>
        <w:tc>
          <w:tcPr>
            <w:tcW w:w="120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2 710,4</w:t>
            </w:r>
          </w:p>
        </w:tc>
        <w:tc>
          <w:tcPr>
            <w:tcW w:w="96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128,2</w:t>
            </w:r>
          </w:p>
        </w:tc>
      </w:tr>
      <w:tr w:rsidR="00705D53" w:rsidRPr="00C53003" w:rsidTr="00705D53">
        <w:trPr>
          <w:trHeight w:val="361"/>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000 1 14 00000 00 0000 000</w:t>
            </w:r>
          </w:p>
        </w:tc>
        <w:tc>
          <w:tcPr>
            <w:tcW w:w="3969" w:type="dxa"/>
            <w:tcBorders>
              <w:top w:val="nil"/>
              <w:left w:val="nil"/>
              <w:bottom w:val="single" w:sz="4" w:space="0" w:color="auto"/>
              <w:right w:val="single" w:sz="4" w:space="0" w:color="auto"/>
            </w:tcBorders>
            <w:shd w:val="clear" w:color="auto" w:fill="auto"/>
            <w:vAlign w:val="bottom"/>
            <w:hideMark/>
          </w:tcPr>
          <w:p w:rsidR="00705D53" w:rsidRPr="00C53003" w:rsidRDefault="00705D53" w:rsidP="00705D53">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Доходы от продажи материальных и нематериальных активов</w:t>
            </w:r>
          </w:p>
        </w:tc>
        <w:tc>
          <w:tcPr>
            <w:tcW w:w="1474"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6 002,1</w:t>
            </w:r>
          </w:p>
        </w:tc>
        <w:tc>
          <w:tcPr>
            <w:tcW w:w="120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3 920,2</w:t>
            </w:r>
          </w:p>
        </w:tc>
        <w:tc>
          <w:tcPr>
            <w:tcW w:w="96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65,3</w:t>
            </w:r>
          </w:p>
        </w:tc>
      </w:tr>
      <w:tr w:rsidR="00705D53" w:rsidRPr="00C53003" w:rsidTr="00705D53">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000 1 16 00000 00 0000 000</w:t>
            </w:r>
          </w:p>
        </w:tc>
        <w:tc>
          <w:tcPr>
            <w:tcW w:w="3969" w:type="dxa"/>
            <w:tcBorders>
              <w:top w:val="nil"/>
              <w:left w:val="nil"/>
              <w:bottom w:val="single" w:sz="4" w:space="0" w:color="auto"/>
              <w:right w:val="single" w:sz="4" w:space="0" w:color="auto"/>
            </w:tcBorders>
            <w:shd w:val="clear" w:color="auto" w:fill="auto"/>
            <w:vAlign w:val="bottom"/>
            <w:hideMark/>
          </w:tcPr>
          <w:p w:rsidR="00705D53" w:rsidRPr="00C53003" w:rsidRDefault="00705D53" w:rsidP="00705D53">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526,5</w:t>
            </w:r>
          </w:p>
        </w:tc>
        <w:tc>
          <w:tcPr>
            <w:tcW w:w="120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1 805,8</w:t>
            </w:r>
          </w:p>
        </w:tc>
        <w:tc>
          <w:tcPr>
            <w:tcW w:w="96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343,0</w:t>
            </w:r>
          </w:p>
        </w:tc>
      </w:tr>
      <w:tr w:rsidR="00705D53" w:rsidRPr="00C53003" w:rsidTr="00705D53">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05D53" w:rsidRPr="00C53003" w:rsidRDefault="00705D53" w:rsidP="00705D5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000 1 17 00000 00 0000 000</w:t>
            </w:r>
          </w:p>
        </w:tc>
        <w:tc>
          <w:tcPr>
            <w:tcW w:w="3969" w:type="dxa"/>
            <w:tcBorders>
              <w:top w:val="nil"/>
              <w:left w:val="nil"/>
              <w:bottom w:val="single" w:sz="4" w:space="0" w:color="auto"/>
              <w:right w:val="single" w:sz="4" w:space="0" w:color="auto"/>
            </w:tcBorders>
            <w:shd w:val="clear" w:color="auto" w:fill="auto"/>
            <w:vAlign w:val="bottom"/>
            <w:hideMark/>
          </w:tcPr>
          <w:p w:rsidR="00705D53" w:rsidRPr="00C53003" w:rsidRDefault="00705D53" w:rsidP="00705D53">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Прочие неналоговые доходы</w:t>
            </w:r>
          </w:p>
        </w:tc>
        <w:tc>
          <w:tcPr>
            <w:tcW w:w="1474"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235,0</w:t>
            </w:r>
          </w:p>
        </w:tc>
        <w:tc>
          <w:tcPr>
            <w:tcW w:w="120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705D53">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286,4</w:t>
            </w:r>
          </w:p>
        </w:tc>
        <w:tc>
          <w:tcPr>
            <w:tcW w:w="960" w:type="dxa"/>
            <w:tcBorders>
              <w:top w:val="nil"/>
              <w:left w:val="nil"/>
              <w:bottom w:val="single" w:sz="4" w:space="0" w:color="auto"/>
              <w:right w:val="single" w:sz="4" w:space="0" w:color="auto"/>
            </w:tcBorders>
            <w:shd w:val="clear" w:color="auto" w:fill="auto"/>
            <w:vAlign w:val="center"/>
            <w:hideMark/>
          </w:tcPr>
          <w:p w:rsidR="00705D53" w:rsidRPr="00C53003" w:rsidRDefault="00705D53"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121,9</w:t>
            </w:r>
          </w:p>
        </w:tc>
      </w:tr>
    </w:tbl>
    <w:p w:rsidR="00395608" w:rsidRPr="00C53003" w:rsidRDefault="00395608" w:rsidP="00395608">
      <w:pPr>
        <w:pStyle w:val="a3"/>
        <w:tabs>
          <w:tab w:val="left" w:pos="9356"/>
        </w:tabs>
        <w:spacing w:line="283" w:lineRule="auto"/>
        <w:jc w:val="both"/>
        <w:rPr>
          <w:rFonts w:ascii="Times New Roman" w:eastAsia="Times New Roman" w:hAnsi="Times New Roman" w:cs="Times New Roman"/>
          <w:snapToGrid w:val="0"/>
          <w:sz w:val="16"/>
          <w:szCs w:val="16"/>
          <w:lang w:eastAsia="ru-RU"/>
        </w:rPr>
      </w:pPr>
    </w:p>
    <w:p w:rsidR="00395608" w:rsidRPr="00C53003" w:rsidRDefault="00395608" w:rsidP="00395608">
      <w:pPr>
        <w:pStyle w:val="a3"/>
        <w:tabs>
          <w:tab w:val="left" w:pos="9356"/>
        </w:tabs>
        <w:spacing w:line="283" w:lineRule="auto"/>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Отмечено высокое исполнение всех подгрупп неналоговых доходов. </w:t>
      </w:r>
    </w:p>
    <w:p w:rsidR="004846A5" w:rsidRPr="00C53003" w:rsidRDefault="004846A5" w:rsidP="004846A5">
      <w:pPr>
        <w:pStyle w:val="2"/>
        <w:numPr>
          <w:ilvl w:val="1"/>
          <w:numId w:val="11"/>
        </w:numPr>
        <w:spacing w:before="0" w:line="283" w:lineRule="auto"/>
        <w:jc w:val="both"/>
        <w:rPr>
          <w:rFonts w:ascii="Times New Roman" w:hAnsi="Times New Roman" w:cs="Times New Roman"/>
          <w:color w:val="auto"/>
          <w:sz w:val="16"/>
          <w:szCs w:val="16"/>
        </w:rPr>
      </w:pPr>
      <w:r w:rsidRPr="00C53003">
        <w:rPr>
          <w:rFonts w:ascii="Times New Roman" w:hAnsi="Times New Roman" w:cs="Times New Roman"/>
          <w:color w:val="auto"/>
          <w:sz w:val="16"/>
          <w:szCs w:val="16"/>
        </w:rPr>
        <w:t>Безвозмездные поступления.</w:t>
      </w:r>
    </w:p>
    <w:p w:rsidR="00567E6D" w:rsidRPr="00C53003" w:rsidRDefault="00567E6D" w:rsidP="00567E6D">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Исполнение бюджета в части безвозмездных поступлений составило </w:t>
      </w:r>
      <w:r w:rsidR="00CA6DD9" w:rsidRPr="00C53003">
        <w:rPr>
          <w:rFonts w:ascii="Times New Roman" w:eastAsia="Times New Roman" w:hAnsi="Times New Roman" w:cs="Times New Roman"/>
          <w:snapToGrid w:val="0"/>
          <w:sz w:val="16"/>
          <w:szCs w:val="16"/>
          <w:lang w:eastAsia="ru-RU"/>
        </w:rPr>
        <w:t>889 669,0</w:t>
      </w:r>
      <w:r w:rsidRPr="00C53003">
        <w:rPr>
          <w:rFonts w:ascii="Times New Roman" w:eastAsia="Times New Roman" w:hAnsi="Times New Roman" w:cs="Times New Roman"/>
          <w:snapToGrid w:val="0"/>
          <w:sz w:val="16"/>
          <w:szCs w:val="16"/>
          <w:lang w:eastAsia="ru-RU"/>
        </w:rPr>
        <w:t xml:space="preserve"> тыс. рублей или </w:t>
      </w:r>
      <w:r w:rsidR="00CA6DD9" w:rsidRPr="00C53003">
        <w:rPr>
          <w:rFonts w:ascii="Times New Roman" w:eastAsia="Times New Roman" w:hAnsi="Times New Roman" w:cs="Times New Roman"/>
          <w:snapToGrid w:val="0"/>
          <w:sz w:val="16"/>
          <w:szCs w:val="16"/>
          <w:lang w:eastAsia="ru-RU"/>
        </w:rPr>
        <w:t>37,2</w:t>
      </w:r>
      <w:r w:rsidRPr="00C53003">
        <w:rPr>
          <w:rFonts w:ascii="Times New Roman" w:eastAsia="Times New Roman" w:hAnsi="Times New Roman" w:cs="Times New Roman"/>
          <w:snapToGrid w:val="0"/>
          <w:sz w:val="16"/>
          <w:szCs w:val="16"/>
          <w:lang w:eastAsia="ru-RU"/>
        </w:rPr>
        <w:t xml:space="preserve">% назначений, утвержденных в объеме </w:t>
      </w:r>
      <w:r w:rsidR="00CA6DD9" w:rsidRPr="00C53003">
        <w:rPr>
          <w:rFonts w:ascii="Times New Roman" w:eastAsia="Times New Roman" w:hAnsi="Times New Roman" w:cs="Times New Roman"/>
          <w:snapToGrid w:val="0"/>
          <w:sz w:val="16"/>
          <w:szCs w:val="16"/>
          <w:lang w:eastAsia="ru-RU"/>
        </w:rPr>
        <w:t>2 389 227,5</w:t>
      </w:r>
      <w:r w:rsidRPr="00C53003">
        <w:rPr>
          <w:rFonts w:ascii="Times New Roman" w:eastAsia="Times New Roman" w:hAnsi="Times New Roman" w:cs="Times New Roman"/>
          <w:snapToGrid w:val="0"/>
          <w:sz w:val="16"/>
          <w:szCs w:val="16"/>
          <w:lang w:eastAsia="ru-RU"/>
        </w:rPr>
        <w:t xml:space="preserve"> тыс. рублей.</w:t>
      </w:r>
    </w:p>
    <w:p w:rsidR="004846A5" w:rsidRPr="00C53003" w:rsidRDefault="00567E6D" w:rsidP="00567E6D">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Показатели исполнения бюджета по подгруппам безвозмездных поступлений представлены в таблице № 5.</w:t>
      </w:r>
    </w:p>
    <w:p w:rsidR="00CB45F0" w:rsidRPr="00C53003" w:rsidRDefault="00CB45F0" w:rsidP="00CB45F0">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5, тыс. рублей</w:t>
      </w:r>
    </w:p>
    <w:tbl>
      <w:tblPr>
        <w:tblW w:w="10013" w:type="dxa"/>
        <w:tblInd w:w="-34" w:type="dxa"/>
        <w:tblLook w:val="04A0" w:firstRow="1" w:lastRow="0" w:firstColumn="1" w:lastColumn="0" w:noHBand="0" w:noVBand="1"/>
      </w:tblPr>
      <w:tblGrid>
        <w:gridCol w:w="2836"/>
        <w:gridCol w:w="3543"/>
        <w:gridCol w:w="1474"/>
        <w:gridCol w:w="1200"/>
        <w:gridCol w:w="960"/>
      </w:tblGrid>
      <w:tr w:rsidR="00CA6DD9" w:rsidRPr="00C53003" w:rsidTr="00CA6DD9">
        <w:trPr>
          <w:trHeight w:val="645"/>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Код бюджетной классификации                                     Российской Федерации</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Наименование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Утверждено решением о бюджете</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Исполнено</w:t>
            </w:r>
          </w:p>
        </w:tc>
      </w:tr>
      <w:tr w:rsidR="00CA6DD9" w:rsidRPr="00C53003" w:rsidTr="00CA6DD9">
        <w:trPr>
          <w:trHeight w:val="30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CA6DD9" w:rsidRPr="00C53003" w:rsidRDefault="00CA6DD9" w:rsidP="00CA6DD9">
            <w:pPr>
              <w:spacing w:after="0" w:line="240" w:lineRule="auto"/>
              <w:rPr>
                <w:rFonts w:ascii="Times New Roman" w:eastAsia="Times New Roman" w:hAnsi="Times New Roman" w:cs="Times New Roman"/>
                <w:color w:val="000000"/>
                <w:sz w:val="16"/>
                <w:szCs w:val="16"/>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CA6DD9" w:rsidRPr="00C53003" w:rsidRDefault="00CA6DD9" w:rsidP="00CA6DD9">
            <w:pPr>
              <w:spacing w:after="0" w:line="240" w:lineRule="auto"/>
              <w:rPr>
                <w:rFonts w:ascii="Times New Roman" w:eastAsia="Times New Roman" w:hAnsi="Times New Roman" w:cs="Times New Roman"/>
                <w:color w:val="000000"/>
                <w:sz w:val="16"/>
                <w:szCs w:val="16"/>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CA6DD9" w:rsidRPr="00C53003" w:rsidRDefault="00CA6DD9" w:rsidP="00CA6DD9">
            <w:pPr>
              <w:spacing w:after="0" w:line="240" w:lineRule="auto"/>
              <w:rPr>
                <w:rFonts w:ascii="Times New Roman" w:eastAsia="Times New Roman" w:hAnsi="Times New Roman" w:cs="Times New Roman"/>
                <w:color w:val="000000"/>
                <w:sz w:val="16"/>
                <w:szCs w:val="16"/>
                <w:lang w:eastAsia="ru-RU"/>
              </w:rPr>
            </w:pPr>
          </w:p>
        </w:tc>
        <w:tc>
          <w:tcPr>
            <w:tcW w:w="1200" w:type="dxa"/>
            <w:tcBorders>
              <w:top w:val="nil"/>
              <w:left w:val="nil"/>
              <w:bottom w:val="single" w:sz="4" w:space="0" w:color="auto"/>
              <w:right w:val="single" w:sz="4" w:space="0" w:color="auto"/>
            </w:tcBorders>
            <w:shd w:val="clear" w:color="auto" w:fill="auto"/>
            <w:noWrap/>
            <w:vAlign w:val="bottom"/>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CA6DD9" w:rsidRPr="00C53003" w:rsidTr="00CA6DD9">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000 2 00 00000 00 0000 000</w:t>
            </w:r>
          </w:p>
        </w:tc>
        <w:tc>
          <w:tcPr>
            <w:tcW w:w="3543"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Безвозмездные поступления</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2 389 227,5</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889 669,0</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37,2</w:t>
            </w:r>
          </w:p>
        </w:tc>
      </w:tr>
      <w:tr w:rsidR="00CA6DD9" w:rsidRPr="00C53003" w:rsidTr="00CA6DD9">
        <w:trPr>
          <w:trHeight w:val="6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000 2 02 00000 00 0000 000</w:t>
            </w:r>
          </w:p>
        </w:tc>
        <w:tc>
          <w:tcPr>
            <w:tcW w:w="3543" w:type="dxa"/>
            <w:tcBorders>
              <w:top w:val="nil"/>
              <w:left w:val="nil"/>
              <w:bottom w:val="single" w:sz="4" w:space="0" w:color="auto"/>
              <w:right w:val="single" w:sz="4" w:space="0" w:color="auto"/>
            </w:tcBorders>
            <w:shd w:val="clear" w:color="auto" w:fill="auto"/>
            <w:noWrap/>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2 389 227,5</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888 901,8</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37,2</w:t>
            </w:r>
          </w:p>
        </w:tc>
      </w:tr>
      <w:tr w:rsidR="00CA6DD9" w:rsidRPr="00C53003" w:rsidTr="00CA6DD9">
        <w:trPr>
          <w:trHeight w:val="483"/>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000 2 02 10000 00 0000 150</w:t>
            </w:r>
          </w:p>
        </w:tc>
        <w:tc>
          <w:tcPr>
            <w:tcW w:w="3543" w:type="dxa"/>
            <w:tcBorders>
              <w:top w:val="nil"/>
              <w:left w:val="nil"/>
              <w:bottom w:val="single" w:sz="4" w:space="0" w:color="auto"/>
              <w:right w:val="single" w:sz="4" w:space="0" w:color="auto"/>
            </w:tcBorders>
            <w:shd w:val="clear" w:color="auto" w:fill="auto"/>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Дотации бюджетам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323 789,4</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145 705,2</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45,0</w:t>
            </w:r>
          </w:p>
        </w:tc>
      </w:tr>
      <w:tr w:rsidR="00CA6DD9" w:rsidRPr="00C53003" w:rsidTr="00CA6DD9">
        <w:trPr>
          <w:trHeight w:val="6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000 2 02 20000 00 0000 150</w:t>
            </w:r>
          </w:p>
        </w:tc>
        <w:tc>
          <w:tcPr>
            <w:tcW w:w="3543" w:type="dxa"/>
            <w:tcBorders>
              <w:top w:val="nil"/>
              <w:left w:val="nil"/>
              <w:bottom w:val="single" w:sz="4" w:space="0" w:color="auto"/>
              <w:right w:val="single" w:sz="4" w:space="0" w:color="auto"/>
            </w:tcBorders>
            <w:shd w:val="clear" w:color="auto" w:fill="auto"/>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808 340,7</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229 968,4</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28,4</w:t>
            </w:r>
          </w:p>
        </w:tc>
      </w:tr>
      <w:tr w:rsidR="00CA6DD9" w:rsidRPr="00C53003" w:rsidTr="00CA6DD9">
        <w:trPr>
          <w:trHeight w:val="459"/>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000 2 02 30000 00 0000 150</w:t>
            </w:r>
          </w:p>
        </w:tc>
        <w:tc>
          <w:tcPr>
            <w:tcW w:w="3543" w:type="dxa"/>
            <w:tcBorders>
              <w:top w:val="nil"/>
              <w:left w:val="nil"/>
              <w:bottom w:val="single" w:sz="4" w:space="0" w:color="auto"/>
              <w:right w:val="single" w:sz="4" w:space="0" w:color="auto"/>
            </w:tcBorders>
            <w:shd w:val="clear" w:color="auto" w:fill="auto"/>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Субвенции бюджетам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988 599,0</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483 692,7</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48,9</w:t>
            </w:r>
          </w:p>
        </w:tc>
      </w:tr>
      <w:tr w:rsidR="00CA6DD9" w:rsidRPr="00C53003" w:rsidTr="00CA6DD9">
        <w:trPr>
          <w:trHeight w:val="3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000 2 02 40000 00 0000 150</w:t>
            </w:r>
          </w:p>
        </w:tc>
        <w:tc>
          <w:tcPr>
            <w:tcW w:w="3543" w:type="dxa"/>
            <w:tcBorders>
              <w:top w:val="nil"/>
              <w:left w:val="nil"/>
              <w:bottom w:val="single" w:sz="4" w:space="0" w:color="auto"/>
              <w:right w:val="single" w:sz="4" w:space="0" w:color="auto"/>
            </w:tcBorders>
            <w:shd w:val="clear" w:color="auto" w:fill="auto"/>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Иные межбюджетные трансферты</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268 498,4</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29 535,5</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11,0</w:t>
            </w:r>
          </w:p>
        </w:tc>
      </w:tr>
      <w:tr w:rsidR="00CA6DD9" w:rsidRPr="00C53003" w:rsidTr="00CA6DD9">
        <w:trPr>
          <w:trHeight w:val="44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lastRenderedPageBreak/>
              <w:t>000 2 04 00000 00 0000 000</w:t>
            </w:r>
          </w:p>
        </w:tc>
        <w:tc>
          <w:tcPr>
            <w:tcW w:w="3543" w:type="dxa"/>
            <w:tcBorders>
              <w:top w:val="nil"/>
              <w:left w:val="nil"/>
              <w:bottom w:val="single" w:sz="4" w:space="0" w:color="auto"/>
              <w:right w:val="single" w:sz="4" w:space="0" w:color="auto"/>
            </w:tcBorders>
            <w:shd w:val="clear" w:color="auto" w:fill="auto"/>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Безвозмездные поступления от негосударственных организаций</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1 243,9</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3 591,8</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288,8</w:t>
            </w:r>
          </w:p>
        </w:tc>
      </w:tr>
      <w:tr w:rsidR="00CA6DD9" w:rsidRPr="00C53003" w:rsidTr="00CA6DD9">
        <w:trPr>
          <w:trHeight w:val="18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000 2 18 00000 00 0000 000</w:t>
            </w:r>
          </w:p>
        </w:tc>
        <w:tc>
          <w:tcPr>
            <w:tcW w:w="3543" w:type="dxa"/>
            <w:tcBorders>
              <w:top w:val="nil"/>
              <w:left w:val="nil"/>
              <w:bottom w:val="single" w:sz="4" w:space="0" w:color="auto"/>
              <w:right w:val="single" w:sz="4" w:space="0" w:color="auto"/>
            </w:tcBorders>
            <w:shd w:val="clear" w:color="auto" w:fill="auto"/>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-2 824,7</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CA6DD9" w:rsidRPr="00C53003" w:rsidTr="00CA6DD9">
        <w:trPr>
          <w:trHeight w:val="6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000 2 19 00000 00 0000 000</w:t>
            </w:r>
          </w:p>
        </w:tc>
        <w:tc>
          <w:tcPr>
            <w:tcW w:w="3543" w:type="dxa"/>
            <w:tcBorders>
              <w:top w:val="nil"/>
              <w:left w:val="nil"/>
              <w:bottom w:val="single" w:sz="4" w:space="0" w:color="auto"/>
              <w:right w:val="single" w:sz="4" w:space="0" w:color="auto"/>
            </w:tcBorders>
            <w:shd w:val="clear" w:color="auto" w:fill="auto"/>
            <w:vAlign w:val="bottom"/>
            <w:hideMark/>
          </w:tcPr>
          <w:p w:rsidR="00CA6DD9" w:rsidRPr="00C53003" w:rsidRDefault="00CA6DD9" w:rsidP="00CA6DD9">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Возврат остатков субсидий, субвенций и иных межбюджетных трансфертов, прошлых лет</w:t>
            </w:r>
          </w:p>
        </w:tc>
        <w:tc>
          <w:tcPr>
            <w:tcW w:w="1474"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CA6DD9" w:rsidRPr="00C53003" w:rsidRDefault="00CA6DD9" w:rsidP="00CA6DD9">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bl>
    <w:p w:rsidR="00CA6DD9" w:rsidRPr="00C53003" w:rsidRDefault="00CA6DD9" w:rsidP="00CB45F0">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043F13" w:rsidRPr="00C53003" w:rsidRDefault="00882603" w:rsidP="004C033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Дотации </w:t>
      </w:r>
      <w:r w:rsidR="00043F13" w:rsidRPr="00C53003">
        <w:rPr>
          <w:rFonts w:ascii="Times New Roman" w:eastAsia="Times New Roman" w:hAnsi="Times New Roman" w:cs="Times New Roman"/>
          <w:snapToGrid w:val="0"/>
          <w:sz w:val="16"/>
          <w:szCs w:val="16"/>
          <w:lang w:eastAsia="ru-RU"/>
        </w:rPr>
        <w:t xml:space="preserve">исполнены в сумме </w:t>
      </w:r>
      <w:r w:rsidR="00CA6DD9" w:rsidRPr="00C53003">
        <w:rPr>
          <w:rFonts w:ascii="Times New Roman" w:eastAsia="Times New Roman" w:hAnsi="Times New Roman" w:cs="Times New Roman"/>
          <w:snapToGrid w:val="0"/>
          <w:sz w:val="16"/>
          <w:szCs w:val="16"/>
          <w:lang w:eastAsia="ru-RU"/>
        </w:rPr>
        <w:t>145 705,2</w:t>
      </w:r>
      <w:r w:rsidR="00043F13" w:rsidRPr="00C53003">
        <w:rPr>
          <w:rFonts w:ascii="Times New Roman" w:eastAsia="Times New Roman" w:hAnsi="Times New Roman" w:cs="Times New Roman"/>
          <w:snapToGrid w:val="0"/>
          <w:sz w:val="16"/>
          <w:szCs w:val="16"/>
          <w:lang w:eastAsia="ru-RU"/>
        </w:rPr>
        <w:t xml:space="preserve"> тыс. рублей или </w:t>
      </w:r>
      <w:r w:rsidR="00CA6DD9" w:rsidRPr="00C53003">
        <w:rPr>
          <w:rFonts w:ascii="Times New Roman" w:eastAsia="Times New Roman" w:hAnsi="Times New Roman" w:cs="Times New Roman"/>
          <w:snapToGrid w:val="0"/>
          <w:sz w:val="16"/>
          <w:szCs w:val="16"/>
          <w:lang w:eastAsia="ru-RU"/>
        </w:rPr>
        <w:t>45,0</w:t>
      </w:r>
      <w:r w:rsidR="00043F13" w:rsidRPr="00C53003">
        <w:rPr>
          <w:rFonts w:ascii="Times New Roman" w:eastAsia="Times New Roman" w:hAnsi="Times New Roman" w:cs="Times New Roman"/>
          <w:snapToGrid w:val="0"/>
          <w:sz w:val="16"/>
          <w:szCs w:val="16"/>
          <w:lang w:eastAsia="ru-RU"/>
        </w:rPr>
        <w:t xml:space="preserve">% утвержденных назначений в сумме </w:t>
      </w:r>
      <w:r w:rsidR="00CA6DD9" w:rsidRPr="00C53003">
        <w:rPr>
          <w:rFonts w:ascii="Times New Roman" w:eastAsia="Times New Roman" w:hAnsi="Times New Roman" w:cs="Times New Roman"/>
          <w:snapToGrid w:val="0"/>
          <w:sz w:val="16"/>
          <w:szCs w:val="16"/>
          <w:lang w:eastAsia="ru-RU"/>
        </w:rPr>
        <w:t>323 789,4</w:t>
      </w:r>
      <w:r w:rsidR="00043F13" w:rsidRPr="00C53003">
        <w:rPr>
          <w:rFonts w:ascii="Times New Roman" w:eastAsia="Times New Roman" w:hAnsi="Times New Roman" w:cs="Times New Roman"/>
          <w:snapToGrid w:val="0"/>
          <w:sz w:val="16"/>
          <w:szCs w:val="16"/>
          <w:lang w:eastAsia="ru-RU"/>
        </w:rPr>
        <w:t xml:space="preserve"> тыс. рублей. </w:t>
      </w:r>
    </w:p>
    <w:p w:rsidR="005742B0" w:rsidRPr="00C53003" w:rsidRDefault="00412427" w:rsidP="004C033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Субсидии исполнены в сумме </w:t>
      </w:r>
      <w:r w:rsidR="00CA6DD9" w:rsidRPr="00C53003">
        <w:rPr>
          <w:rFonts w:ascii="Times New Roman" w:eastAsia="Times New Roman" w:hAnsi="Times New Roman" w:cs="Times New Roman"/>
          <w:snapToGrid w:val="0"/>
          <w:sz w:val="16"/>
          <w:szCs w:val="16"/>
          <w:lang w:eastAsia="ru-RU"/>
        </w:rPr>
        <w:t>229 968,4</w:t>
      </w:r>
      <w:r w:rsidRPr="00C53003">
        <w:rPr>
          <w:rFonts w:ascii="Times New Roman" w:eastAsia="Times New Roman" w:hAnsi="Times New Roman" w:cs="Times New Roman"/>
          <w:snapToGrid w:val="0"/>
          <w:sz w:val="16"/>
          <w:szCs w:val="16"/>
          <w:lang w:eastAsia="ru-RU"/>
        </w:rPr>
        <w:t xml:space="preserve"> тыс. рублей или </w:t>
      </w:r>
      <w:r w:rsidR="00CA6DD9" w:rsidRPr="00C53003">
        <w:rPr>
          <w:rFonts w:ascii="Times New Roman" w:eastAsia="Times New Roman" w:hAnsi="Times New Roman" w:cs="Times New Roman"/>
          <w:snapToGrid w:val="0"/>
          <w:sz w:val="16"/>
          <w:szCs w:val="16"/>
          <w:lang w:eastAsia="ru-RU"/>
        </w:rPr>
        <w:t>28,4</w:t>
      </w:r>
      <w:r w:rsidRPr="00C53003">
        <w:rPr>
          <w:rFonts w:ascii="Times New Roman" w:eastAsia="Times New Roman" w:hAnsi="Times New Roman" w:cs="Times New Roman"/>
          <w:snapToGrid w:val="0"/>
          <w:sz w:val="16"/>
          <w:szCs w:val="16"/>
          <w:lang w:eastAsia="ru-RU"/>
        </w:rPr>
        <w:t>%</w:t>
      </w:r>
      <w:r w:rsidR="000648AD" w:rsidRPr="00C53003">
        <w:rPr>
          <w:rFonts w:ascii="Times New Roman" w:eastAsia="Times New Roman" w:hAnsi="Times New Roman" w:cs="Times New Roman"/>
          <w:snapToGrid w:val="0"/>
          <w:sz w:val="16"/>
          <w:szCs w:val="16"/>
          <w:lang w:eastAsia="ru-RU"/>
        </w:rPr>
        <w:t xml:space="preserve"> при плановых назначениях </w:t>
      </w:r>
      <w:r w:rsidR="00CA6DD9" w:rsidRPr="00C53003">
        <w:rPr>
          <w:rFonts w:ascii="Times New Roman" w:eastAsia="Times New Roman" w:hAnsi="Times New Roman" w:cs="Times New Roman"/>
          <w:snapToGrid w:val="0"/>
          <w:sz w:val="16"/>
          <w:szCs w:val="16"/>
          <w:lang w:eastAsia="ru-RU"/>
        </w:rPr>
        <w:t>808 340,7</w:t>
      </w:r>
      <w:r w:rsidR="000648AD" w:rsidRPr="00C53003">
        <w:rPr>
          <w:rFonts w:ascii="Times New Roman" w:eastAsia="Times New Roman" w:hAnsi="Times New Roman" w:cs="Times New Roman"/>
          <w:snapToGrid w:val="0"/>
          <w:sz w:val="16"/>
          <w:szCs w:val="16"/>
          <w:lang w:eastAsia="ru-RU"/>
        </w:rPr>
        <w:t xml:space="preserve"> тыс. рублей</w:t>
      </w:r>
      <w:r w:rsidRPr="00C53003">
        <w:rPr>
          <w:rFonts w:ascii="Times New Roman" w:eastAsia="Times New Roman" w:hAnsi="Times New Roman" w:cs="Times New Roman"/>
          <w:snapToGrid w:val="0"/>
          <w:sz w:val="16"/>
          <w:szCs w:val="16"/>
          <w:lang w:eastAsia="ru-RU"/>
        </w:rPr>
        <w:t xml:space="preserve">. </w:t>
      </w:r>
    </w:p>
    <w:p w:rsidR="005F17FF" w:rsidRPr="00C53003" w:rsidRDefault="00A46E67" w:rsidP="004C0338">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roofErr w:type="gramStart"/>
      <w:r w:rsidRPr="00C53003">
        <w:rPr>
          <w:rFonts w:ascii="Times New Roman" w:eastAsia="Times New Roman" w:hAnsi="Times New Roman" w:cs="Times New Roman"/>
          <w:snapToGrid w:val="0"/>
          <w:sz w:val="16"/>
          <w:szCs w:val="16"/>
          <w:lang w:eastAsia="ru-RU"/>
        </w:rPr>
        <w:t>Низкое исполнение субсидий обусловлено отсутствием исполнения по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(плановые назначения 53 947,9</w:t>
      </w:r>
      <w:r w:rsidR="00F00F9E" w:rsidRPr="00C53003">
        <w:rPr>
          <w:rFonts w:ascii="Times New Roman" w:eastAsia="Times New Roman" w:hAnsi="Times New Roman" w:cs="Times New Roman"/>
          <w:snapToGrid w:val="0"/>
          <w:sz w:val="16"/>
          <w:szCs w:val="16"/>
          <w:lang w:eastAsia="ru-RU"/>
        </w:rPr>
        <w:t xml:space="preserve"> тыс. рублей)</w:t>
      </w:r>
      <w:r w:rsidR="00A42133" w:rsidRPr="00C53003">
        <w:rPr>
          <w:rFonts w:ascii="Times New Roman" w:eastAsia="Times New Roman" w:hAnsi="Times New Roman" w:cs="Times New Roman"/>
          <w:snapToGrid w:val="0"/>
          <w:sz w:val="16"/>
          <w:szCs w:val="16"/>
          <w:lang w:eastAsia="ru-RU"/>
        </w:rPr>
        <w:t xml:space="preserve"> и низким исполнением </w:t>
      </w:r>
      <w:r w:rsidRPr="00C53003">
        <w:rPr>
          <w:rFonts w:ascii="Times New Roman" w:eastAsia="Times New Roman" w:hAnsi="Times New Roman" w:cs="Times New Roman"/>
          <w:snapToGrid w:val="0"/>
          <w:sz w:val="16"/>
          <w:szCs w:val="16"/>
          <w:lang w:eastAsia="ru-RU"/>
        </w:rPr>
        <w:t xml:space="preserve">субсидии бюджетам муниципальных округов на поддержку отрасли культуры </w:t>
      </w:r>
      <w:r w:rsidR="00A42133" w:rsidRPr="00C53003">
        <w:rPr>
          <w:rFonts w:ascii="Times New Roman" w:eastAsia="Times New Roman" w:hAnsi="Times New Roman" w:cs="Times New Roman"/>
          <w:snapToGrid w:val="0"/>
          <w:sz w:val="16"/>
          <w:szCs w:val="16"/>
          <w:lang w:eastAsia="ru-RU"/>
        </w:rPr>
        <w:t>в сумме 196,1 тыс</w:t>
      </w:r>
      <w:proofErr w:type="gramEnd"/>
      <w:r w:rsidR="00A42133" w:rsidRPr="00C53003">
        <w:rPr>
          <w:rFonts w:ascii="Times New Roman" w:eastAsia="Times New Roman" w:hAnsi="Times New Roman" w:cs="Times New Roman"/>
          <w:snapToGrid w:val="0"/>
          <w:sz w:val="16"/>
          <w:szCs w:val="16"/>
          <w:lang w:eastAsia="ru-RU"/>
        </w:rPr>
        <w:t xml:space="preserve">. рублей или 1,8%, утвержденных </w:t>
      </w:r>
      <w:r w:rsidRPr="00C53003">
        <w:rPr>
          <w:rFonts w:ascii="Times New Roman" w:eastAsia="Times New Roman" w:hAnsi="Times New Roman" w:cs="Times New Roman"/>
          <w:snapToGrid w:val="0"/>
          <w:sz w:val="16"/>
          <w:szCs w:val="16"/>
          <w:lang w:eastAsia="ru-RU"/>
        </w:rPr>
        <w:t>плановы</w:t>
      </w:r>
      <w:r w:rsidR="00A42133" w:rsidRPr="00C53003">
        <w:rPr>
          <w:rFonts w:ascii="Times New Roman" w:eastAsia="Times New Roman" w:hAnsi="Times New Roman" w:cs="Times New Roman"/>
          <w:snapToGrid w:val="0"/>
          <w:sz w:val="16"/>
          <w:szCs w:val="16"/>
          <w:lang w:eastAsia="ru-RU"/>
        </w:rPr>
        <w:t>х</w:t>
      </w:r>
      <w:r w:rsidRPr="00C53003">
        <w:rPr>
          <w:rFonts w:ascii="Times New Roman" w:eastAsia="Times New Roman" w:hAnsi="Times New Roman" w:cs="Times New Roman"/>
          <w:snapToGrid w:val="0"/>
          <w:sz w:val="16"/>
          <w:szCs w:val="16"/>
          <w:lang w:eastAsia="ru-RU"/>
        </w:rPr>
        <w:t xml:space="preserve"> назначени</w:t>
      </w:r>
      <w:r w:rsidR="00A42133" w:rsidRPr="00C53003">
        <w:rPr>
          <w:rFonts w:ascii="Times New Roman" w:eastAsia="Times New Roman" w:hAnsi="Times New Roman" w:cs="Times New Roman"/>
          <w:snapToGrid w:val="0"/>
          <w:sz w:val="16"/>
          <w:szCs w:val="16"/>
          <w:lang w:eastAsia="ru-RU"/>
        </w:rPr>
        <w:t>й</w:t>
      </w:r>
      <w:r w:rsidRPr="00C53003">
        <w:rPr>
          <w:rFonts w:ascii="Times New Roman" w:eastAsia="Times New Roman" w:hAnsi="Times New Roman" w:cs="Times New Roman"/>
          <w:snapToGrid w:val="0"/>
          <w:sz w:val="16"/>
          <w:szCs w:val="16"/>
          <w:lang w:eastAsia="ru-RU"/>
        </w:rPr>
        <w:t xml:space="preserve"> 10 618,5 тыс. рублей.</w:t>
      </w:r>
    </w:p>
    <w:p w:rsidR="00B671B3" w:rsidRPr="00C53003" w:rsidRDefault="00B671B3" w:rsidP="00B671B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Субвенции исполнены в сумме 483 692,7 тыс. рублей или 48,9% назначений, утвержденных в объеме 988 599,0 тыс. рублей.</w:t>
      </w:r>
    </w:p>
    <w:p w:rsidR="00B671B3" w:rsidRPr="00C53003" w:rsidRDefault="00B671B3" w:rsidP="00B671B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Иные межбюджетные трансферты исполнены в сумме 29 535,5 тыс. рублей или 11,0% назначений, утвержденных в сумме 268 498,4 тыс. рублей.</w:t>
      </w:r>
    </w:p>
    <w:p w:rsidR="00B671B3" w:rsidRPr="00C53003" w:rsidRDefault="00B671B3" w:rsidP="00B671B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roofErr w:type="gramStart"/>
      <w:r w:rsidRPr="00C53003">
        <w:rPr>
          <w:rFonts w:ascii="Times New Roman" w:eastAsia="Times New Roman" w:hAnsi="Times New Roman" w:cs="Times New Roman"/>
          <w:snapToGrid w:val="0"/>
          <w:sz w:val="16"/>
          <w:szCs w:val="16"/>
          <w:lang w:eastAsia="ru-RU"/>
        </w:rPr>
        <w:t>Согласно Порядку взыскания в бюджет Печенгского муниципального округа неиспользованных остатков субсидий, предоставленных муниципальным бюджетным и автономным учреждениям в соответствии с абзацем вторым пункта 1 статьи 78.1 Бюджетного кодекса Российской Федерации, утвержденному приказом финансового управления администрации Печенгского муниципального округа от 20.01.2021 № 11, по состоянию на 01.07.2023 в бюджет округа поступили средства бюджетных учреждений в сумме 1 243,9 тыс. рублей, потребность в</w:t>
      </w:r>
      <w:proofErr w:type="gramEnd"/>
      <w:r w:rsidRPr="00C53003">
        <w:rPr>
          <w:rFonts w:ascii="Times New Roman" w:eastAsia="Times New Roman" w:hAnsi="Times New Roman" w:cs="Times New Roman"/>
          <w:snapToGrid w:val="0"/>
          <w:sz w:val="16"/>
          <w:szCs w:val="16"/>
          <w:lang w:eastAsia="ru-RU"/>
        </w:rPr>
        <w:t xml:space="preserve"> </w:t>
      </w:r>
      <w:proofErr w:type="gramStart"/>
      <w:r w:rsidRPr="00C53003">
        <w:rPr>
          <w:rFonts w:ascii="Times New Roman" w:eastAsia="Times New Roman" w:hAnsi="Times New Roman" w:cs="Times New Roman"/>
          <w:snapToGrid w:val="0"/>
          <w:sz w:val="16"/>
          <w:szCs w:val="16"/>
          <w:lang w:eastAsia="ru-RU"/>
        </w:rPr>
        <w:t>которых</w:t>
      </w:r>
      <w:proofErr w:type="gramEnd"/>
      <w:r w:rsidRPr="00C53003">
        <w:rPr>
          <w:rFonts w:ascii="Times New Roman" w:eastAsia="Times New Roman" w:hAnsi="Times New Roman" w:cs="Times New Roman"/>
          <w:snapToGrid w:val="0"/>
          <w:sz w:val="16"/>
          <w:szCs w:val="16"/>
          <w:lang w:eastAsia="ru-RU"/>
        </w:rPr>
        <w:t xml:space="preserve"> отсутствует в текущем году.</w:t>
      </w:r>
    </w:p>
    <w:p w:rsidR="005F17FF" w:rsidRPr="00C53003" w:rsidRDefault="00B671B3" w:rsidP="00B671B3">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proofErr w:type="gramStart"/>
      <w:r w:rsidRPr="00C53003">
        <w:rPr>
          <w:rFonts w:ascii="Times New Roman" w:eastAsia="Times New Roman" w:hAnsi="Times New Roman" w:cs="Times New Roman"/>
          <w:snapToGrid w:val="0"/>
          <w:sz w:val="16"/>
          <w:szCs w:val="16"/>
          <w:lang w:eastAsia="ru-RU"/>
        </w:rPr>
        <w:t>В соответствии с пунктом 3 статьи 11 Закона Мурманской области от 13.12.2022 № 2845-01-ЗМО «Об областном бюджете на 2023 год и на плановый период 2024 и 2025 годов» муниципальным образованием в бюджет субъекта перечислены остатки субсидий, субвенций и иных межбюджетных трансфертов, имеющих целевое назначение, прошлых лет в сумме 2 824,7 тыс. рублей.</w:t>
      </w:r>
      <w:proofErr w:type="gramEnd"/>
    </w:p>
    <w:p w:rsidR="00247D1A" w:rsidRPr="00C53003" w:rsidRDefault="00247D1A" w:rsidP="00474F8B">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Итоги исполнения расходной части бюджета</w:t>
      </w:r>
      <w:r w:rsidR="00474F8B" w:rsidRPr="00C53003">
        <w:rPr>
          <w:rFonts w:ascii="Times New Roman" w:hAnsi="Times New Roman" w:cs="Times New Roman"/>
          <w:b/>
          <w:color w:val="auto"/>
          <w:sz w:val="16"/>
          <w:szCs w:val="16"/>
        </w:rPr>
        <w:t xml:space="preserve"> округа за </w:t>
      </w:r>
      <w:r w:rsidR="00243E6A" w:rsidRPr="00C53003">
        <w:rPr>
          <w:rFonts w:ascii="Times New Roman" w:hAnsi="Times New Roman" w:cs="Times New Roman"/>
          <w:b/>
          <w:color w:val="auto"/>
          <w:sz w:val="16"/>
          <w:szCs w:val="16"/>
        </w:rPr>
        <w:t xml:space="preserve">                     </w:t>
      </w:r>
      <w:r w:rsidR="00474F8B" w:rsidRPr="00C53003">
        <w:rPr>
          <w:rFonts w:ascii="Times New Roman" w:hAnsi="Times New Roman" w:cs="Times New Roman"/>
          <w:b/>
          <w:color w:val="auto"/>
          <w:sz w:val="16"/>
          <w:szCs w:val="16"/>
        </w:rPr>
        <w:t xml:space="preserve"> </w:t>
      </w:r>
      <w:r w:rsidR="00E5222A" w:rsidRPr="00C53003">
        <w:rPr>
          <w:rFonts w:ascii="Times New Roman" w:hAnsi="Times New Roman" w:cs="Times New Roman"/>
          <w:b/>
          <w:color w:val="auto"/>
          <w:sz w:val="16"/>
          <w:szCs w:val="16"/>
        </w:rPr>
        <w:t xml:space="preserve">полугодие </w:t>
      </w:r>
      <w:r w:rsidR="00474F8B" w:rsidRPr="00C53003">
        <w:rPr>
          <w:rFonts w:ascii="Times New Roman" w:hAnsi="Times New Roman" w:cs="Times New Roman"/>
          <w:b/>
          <w:color w:val="auto"/>
          <w:sz w:val="16"/>
          <w:szCs w:val="16"/>
        </w:rPr>
        <w:t>202</w:t>
      </w:r>
      <w:r w:rsidR="00CF2D47" w:rsidRPr="00C53003">
        <w:rPr>
          <w:rFonts w:ascii="Times New Roman" w:hAnsi="Times New Roman" w:cs="Times New Roman"/>
          <w:b/>
          <w:color w:val="auto"/>
          <w:sz w:val="16"/>
          <w:szCs w:val="16"/>
        </w:rPr>
        <w:t>3</w:t>
      </w:r>
      <w:r w:rsidR="00474F8B" w:rsidRPr="00C53003">
        <w:rPr>
          <w:rFonts w:ascii="Times New Roman" w:hAnsi="Times New Roman" w:cs="Times New Roman"/>
          <w:b/>
          <w:color w:val="auto"/>
          <w:sz w:val="16"/>
          <w:szCs w:val="16"/>
        </w:rPr>
        <w:t xml:space="preserve"> год</w:t>
      </w:r>
      <w:r w:rsidR="00E5222A" w:rsidRPr="00C53003">
        <w:rPr>
          <w:rFonts w:ascii="Times New Roman" w:hAnsi="Times New Roman" w:cs="Times New Roman"/>
          <w:b/>
          <w:color w:val="auto"/>
          <w:sz w:val="16"/>
          <w:szCs w:val="16"/>
        </w:rPr>
        <w:t>а</w:t>
      </w:r>
      <w:r w:rsidR="009F2B3C" w:rsidRPr="00C53003">
        <w:rPr>
          <w:rFonts w:ascii="Times New Roman" w:hAnsi="Times New Roman" w:cs="Times New Roman"/>
          <w:b/>
          <w:color w:val="auto"/>
          <w:sz w:val="16"/>
          <w:szCs w:val="16"/>
        </w:rPr>
        <w:t>.</w:t>
      </w:r>
      <w:r w:rsidRPr="00C53003">
        <w:rPr>
          <w:rFonts w:ascii="Times New Roman" w:hAnsi="Times New Roman" w:cs="Times New Roman"/>
          <w:b/>
          <w:color w:val="auto"/>
          <w:sz w:val="16"/>
          <w:szCs w:val="16"/>
        </w:rPr>
        <w:t xml:space="preserve"> </w:t>
      </w:r>
    </w:p>
    <w:p w:rsidR="006B42F7" w:rsidRPr="00C53003" w:rsidRDefault="006B42F7" w:rsidP="006B42F7">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Расходы бюджета округа за </w:t>
      </w:r>
      <w:r w:rsidR="007E56E6" w:rsidRPr="00C53003">
        <w:rPr>
          <w:rFonts w:ascii="Times New Roman" w:eastAsia="Times New Roman" w:hAnsi="Times New Roman" w:cs="Times New Roman"/>
          <w:snapToGrid w:val="0"/>
          <w:sz w:val="16"/>
          <w:szCs w:val="16"/>
          <w:lang w:eastAsia="ru-RU"/>
        </w:rPr>
        <w:t>полугодие</w:t>
      </w:r>
      <w:r w:rsidRPr="00C53003">
        <w:rPr>
          <w:rFonts w:ascii="Times New Roman" w:eastAsia="Times New Roman" w:hAnsi="Times New Roman" w:cs="Times New Roman"/>
          <w:snapToGrid w:val="0"/>
          <w:sz w:val="16"/>
          <w:szCs w:val="16"/>
          <w:lang w:eastAsia="ru-RU"/>
        </w:rPr>
        <w:t xml:space="preserve"> 202</w:t>
      </w:r>
      <w:r w:rsidR="00CF2D47"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года сложились в сумме </w:t>
      </w:r>
      <w:r w:rsidR="00CF2D47" w:rsidRPr="00C53003">
        <w:rPr>
          <w:rFonts w:ascii="Times New Roman" w:eastAsia="Times New Roman" w:hAnsi="Times New Roman" w:cs="Times New Roman"/>
          <w:snapToGrid w:val="0"/>
          <w:sz w:val="16"/>
          <w:szCs w:val="16"/>
          <w:lang w:eastAsia="ru-RU"/>
        </w:rPr>
        <w:t>1 333 680,7</w:t>
      </w:r>
      <w:r w:rsidRPr="00C53003">
        <w:rPr>
          <w:rFonts w:ascii="Times New Roman" w:eastAsia="Times New Roman" w:hAnsi="Times New Roman" w:cs="Times New Roman"/>
          <w:snapToGrid w:val="0"/>
          <w:sz w:val="16"/>
          <w:szCs w:val="16"/>
          <w:lang w:eastAsia="ru-RU"/>
        </w:rPr>
        <w:t xml:space="preserve"> тыс. рублей и составили </w:t>
      </w:r>
      <w:r w:rsidR="00CF2D47" w:rsidRPr="00C53003">
        <w:rPr>
          <w:rFonts w:ascii="Times New Roman" w:eastAsia="Times New Roman" w:hAnsi="Times New Roman" w:cs="Times New Roman"/>
          <w:snapToGrid w:val="0"/>
          <w:sz w:val="16"/>
          <w:szCs w:val="16"/>
          <w:lang w:eastAsia="ru-RU"/>
        </w:rPr>
        <w:t>37,6</w:t>
      </w:r>
      <w:r w:rsidRPr="00C53003">
        <w:rPr>
          <w:rFonts w:ascii="Times New Roman" w:eastAsia="Times New Roman" w:hAnsi="Times New Roman" w:cs="Times New Roman"/>
          <w:snapToGrid w:val="0"/>
          <w:sz w:val="16"/>
          <w:szCs w:val="16"/>
          <w:lang w:eastAsia="ru-RU"/>
        </w:rPr>
        <w:t xml:space="preserve">% годовых бюджетных ассигнований, утвержденных </w:t>
      </w:r>
      <w:r w:rsidR="00F2487A" w:rsidRPr="00C53003">
        <w:rPr>
          <w:rFonts w:ascii="Times New Roman" w:eastAsia="Times New Roman" w:hAnsi="Times New Roman" w:cs="Times New Roman"/>
          <w:snapToGrid w:val="0"/>
          <w:sz w:val="16"/>
          <w:szCs w:val="16"/>
          <w:lang w:eastAsia="ru-RU"/>
        </w:rPr>
        <w:t xml:space="preserve">решением о бюджете </w:t>
      </w:r>
      <w:r w:rsidRPr="00C53003">
        <w:rPr>
          <w:rFonts w:ascii="Times New Roman" w:eastAsia="Times New Roman" w:hAnsi="Times New Roman" w:cs="Times New Roman"/>
          <w:snapToGrid w:val="0"/>
          <w:sz w:val="16"/>
          <w:szCs w:val="16"/>
          <w:lang w:eastAsia="ru-RU"/>
        </w:rPr>
        <w:t xml:space="preserve">в объеме </w:t>
      </w:r>
      <w:r w:rsidR="00CF2D47" w:rsidRPr="00C53003">
        <w:rPr>
          <w:rFonts w:ascii="Times New Roman" w:eastAsia="Times New Roman" w:hAnsi="Times New Roman" w:cs="Times New Roman"/>
          <w:snapToGrid w:val="0"/>
          <w:sz w:val="16"/>
          <w:szCs w:val="16"/>
          <w:lang w:eastAsia="ru-RU"/>
        </w:rPr>
        <w:t>3 543 105,4</w:t>
      </w:r>
      <w:r w:rsidR="007E56E6" w:rsidRPr="00C53003">
        <w:rPr>
          <w:rFonts w:ascii="Times New Roman" w:eastAsia="Times New Roman" w:hAnsi="Times New Roman" w:cs="Times New Roman"/>
          <w:snapToGrid w:val="0"/>
          <w:sz w:val="16"/>
          <w:szCs w:val="16"/>
          <w:lang w:eastAsia="ru-RU"/>
        </w:rPr>
        <w:t xml:space="preserve"> </w:t>
      </w:r>
      <w:r w:rsidRPr="00C53003">
        <w:rPr>
          <w:rFonts w:ascii="Times New Roman" w:eastAsia="Times New Roman" w:hAnsi="Times New Roman" w:cs="Times New Roman"/>
          <w:snapToGrid w:val="0"/>
          <w:sz w:val="16"/>
          <w:szCs w:val="16"/>
          <w:lang w:eastAsia="ru-RU"/>
        </w:rPr>
        <w:t>тыс. рублей.</w:t>
      </w:r>
    </w:p>
    <w:p w:rsidR="006B42F7" w:rsidRPr="00C53003" w:rsidRDefault="006B42F7" w:rsidP="006B42F7">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Исполнение расходов бюджета в разрезе источников финансирования сложилось следующим образом:</w:t>
      </w:r>
    </w:p>
    <w:p w:rsidR="006B42F7" w:rsidRPr="00C53003" w:rsidRDefault="006B42F7" w:rsidP="006B42F7">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за счет налоговых и неналоговых доходов бюджета округа </w:t>
      </w:r>
      <w:r w:rsidR="008B30A0" w:rsidRPr="00C53003">
        <w:rPr>
          <w:rFonts w:ascii="Times New Roman" w:eastAsia="Times New Roman" w:hAnsi="Times New Roman" w:cs="Times New Roman"/>
          <w:snapToGrid w:val="0"/>
          <w:sz w:val="16"/>
          <w:szCs w:val="16"/>
          <w:lang w:eastAsia="ru-RU"/>
        </w:rPr>
        <w:t>586 566,6</w:t>
      </w:r>
      <w:r w:rsidRPr="00C53003">
        <w:rPr>
          <w:rFonts w:ascii="Times New Roman" w:eastAsia="Times New Roman" w:hAnsi="Times New Roman" w:cs="Times New Roman"/>
          <w:snapToGrid w:val="0"/>
          <w:sz w:val="16"/>
          <w:szCs w:val="16"/>
          <w:lang w:eastAsia="ru-RU"/>
        </w:rPr>
        <w:t xml:space="preserve"> тыс. рублей или </w:t>
      </w:r>
      <w:r w:rsidR="00D735F4" w:rsidRPr="00C53003">
        <w:rPr>
          <w:rFonts w:ascii="Times New Roman" w:eastAsia="Times New Roman" w:hAnsi="Times New Roman" w:cs="Times New Roman"/>
          <w:snapToGrid w:val="0"/>
          <w:sz w:val="16"/>
          <w:szCs w:val="16"/>
          <w:lang w:eastAsia="ru-RU"/>
        </w:rPr>
        <w:t>39,5</w:t>
      </w:r>
      <w:r w:rsidRPr="00C53003">
        <w:rPr>
          <w:rFonts w:ascii="Times New Roman" w:eastAsia="Times New Roman" w:hAnsi="Times New Roman" w:cs="Times New Roman"/>
          <w:snapToGrid w:val="0"/>
          <w:sz w:val="16"/>
          <w:szCs w:val="16"/>
          <w:lang w:eastAsia="ru-RU"/>
        </w:rPr>
        <w:t xml:space="preserve">% утвержденных </w:t>
      </w:r>
      <w:r w:rsidR="008E561E" w:rsidRPr="00C53003">
        <w:rPr>
          <w:rFonts w:ascii="Times New Roman" w:eastAsia="Times New Roman" w:hAnsi="Times New Roman" w:cs="Times New Roman"/>
          <w:snapToGrid w:val="0"/>
          <w:sz w:val="16"/>
          <w:szCs w:val="16"/>
          <w:lang w:eastAsia="ru-RU"/>
        </w:rPr>
        <w:t xml:space="preserve">сводной бюджетной росписью </w:t>
      </w:r>
      <w:r w:rsidRPr="00C53003">
        <w:rPr>
          <w:rFonts w:ascii="Times New Roman" w:eastAsia="Times New Roman" w:hAnsi="Times New Roman" w:cs="Times New Roman"/>
          <w:snapToGrid w:val="0"/>
          <w:sz w:val="16"/>
          <w:szCs w:val="16"/>
          <w:lang w:eastAsia="ru-RU"/>
        </w:rPr>
        <w:t xml:space="preserve">бюджетных ассигнований в сумме </w:t>
      </w:r>
      <w:r w:rsidR="00D735F4" w:rsidRPr="00C53003">
        <w:rPr>
          <w:rFonts w:ascii="Times New Roman" w:eastAsia="Times New Roman" w:hAnsi="Times New Roman" w:cs="Times New Roman"/>
          <w:snapToGrid w:val="0"/>
          <w:sz w:val="16"/>
          <w:szCs w:val="16"/>
          <w:lang w:eastAsia="ru-RU"/>
        </w:rPr>
        <w:t>1 483 909,7 тыс. рублей;</w:t>
      </w:r>
    </w:p>
    <w:p w:rsidR="00247D1A" w:rsidRPr="00C53003" w:rsidRDefault="006B42F7" w:rsidP="006B42F7">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 за счет безвозмездных поступлений от бюджетов других уровней, имеющих целевое назначение, </w:t>
      </w:r>
      <w:r w:rsidR="002E3067" w:rsidRPr="00C53003">
        <w:rPr>
          <w:rFonts w:ascii="Times New Roman" w:eastAsia="Times New Roman" w:hAnsi="Times New Roman" w:cs="Times New Roman"/>
          <w:snapToGrid w:val="0"/>
          <w:sz w:val="16"/>
          <w:szCs w:val="16"/>
          <w:lang w:eastAsia="ru-RU"/>
        </w:rPr>
        <w:t>747 114,1</w:t>
      </w:r>
      <w:r w:rsidRPr="00C53003">
        <w:rPr>
          <w:rFonts w:ascii="Times New Roman" w:eastAsia="Times New Roman" w:hAnsi="Times New Roman" w:cs="Times New Roman"/>
          <w:snapToGrid w:val="0"/>
          <w:sz w:val="16"/>
          <w:szCs w:val="16"/>
          <w:lang w:eastAsia="ru-RU"/>
        </w:rPr>
        <w:t xml:space="preserve"> тыс. рублей или </w:t>
      </w:r>
      <w:r w:rsidR="002E3067" w:rsidRPr="00C53003">
        <w:rPr>
          <w:rFonts w:ascii="Times New Roman" w:eastAsia="Times New Roman" w:hAnsi="Times New Roman" w:cs="Times New Roman"/>
          <w:snapToGrid w:val="0"/>
          <w:sz w:val="16"/>
          <w:szCs w:val="16"/>
          <w:lang w:eastAsia="ru-RU"/>
        </w:rPr>
        <w:t>44,3</w:t>
      </w:r>
      <w:r w:rsidRPr="00C53003">
        <w:rPr>
          <w:rFonts w:ascii="Times New Roman" w:eastAsia="Times New Roman" w:hAnsi="Times New Roman" w:cs="Times New Roman"/>
          <w:snapToGrid w:val="0"/>
          <w:sz w:val="16"/>
          <w:szCs w:val="16"/>
          <w:lang w:eastAsia="ru-RU"/>
        </w:rPr>
        <w:t xml:space="preserve">% утвержденных </w:t>
      </w:r>
      <w:r w:rsidR="008E561E" w:rsidRPr="00C53003">
        <w:rPr>
          <w:rFonts w:ascii="Times New Roman" w:eastAsia="Times New Roman" w:hAnsi="Times New Roman" w:cs="Times New Roman"/>
          <w:snapToGrid w:val="0"/>
          <w:sz w:val="16"/>
          <w:szCs w:val="16"/>
          <w:lang w:eastAsia="ru-RU"/>
        </w:rPr>
        <w:t xml:space="preserve">сводной бюджетной росписью </w:t>
      </w:r>
      <w:r w:rsidRPr="00C53003">
        <w:rPr>
          <w:rFonts w:ascii="Times New Roman" w:eastAsia="Times New Roman" w:hAnsi="Times New Roman" w:cs="Times New Roman"/>
          <w:snapToGrid w:val="0"/>
          <w:sz w:val="16"/>
          <w:szCs w:val="16"/>
          <w:lang w:eastAsia="ru-RU"/>
        </w:rPr>
        <w:t xml:space="preserve">бюджетных ассигнований в сумме </w:t>
      </w:r>
      <w:r w:rsidR="002E3067" w:rsidRPr="00C53003">
        <w:rPr>
          <w:rFonts w:ascii="Times New Roman" w:eastAsia="Times New Roman" w:hAnsi="Times New Roman" w:cs="Times New Roman"/>
          <w:snapToGrid w:val="0"/>
          <w:sz w:val="16"/>
          <w:szCs w:val="16"/>
          <w:lang w:eastAsia="ru-RU"/>
        </w:rPr>
        <w:t>1 687 895,4</w:t>
      </w:r>
      <w:r w:rsidRPr="00C53003">
        <w:rPr>
          <w:rFonts w:ascii="Times New Roman" w:eastAsia="Times New Roman" w:hAnsi="Times New Roman" w:cs="Times New Roman"/>
          <w:snapToGrid w:val="0"/>
          <w:sz w:val="16"/>
          <w:szCs w:val="16"/>
          <w:lang w:eastAsia="ru-RU"/>
        </w:rPr>
        <w:t xml:space="preserve"> тыс. рублей.</w:t>
      </w:r>
    </w:p>
    <w:p w:rsidR="00203E96" w:rsidRPr="00C53003" w:rsidRDefault="00F57BF7" w:rsidP="00F57BF7">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hAnsi="Times New Roman" w:cs="Times New Roman"/>
          <w:sz w:val="16"/>
          <w:szCs w:val="16"/>
        </w:rPr>
        <w:t xml:space="preserve">Общая сумма бюджетных ассигнований </w:t>
      </w:r>
      <w:r w:rsidRPr="00C53003">
        <w:rPr>
          <w:rFonts w:ascii="Times New Roman" w:eastAsia="Times New Roman" w:hAnsi="Times New Roman" w:cs="Times New Roman"/>
          <w:snapToGrid w:val="0"/>
          <w:sz w:val="16"/>
          <w:szCs w:val="16"/>
          <w:lang w:eastAsia="ru-RU"/>
        </w:rPr>
        <w:t>по Сводной бюджетной росписи на 01.0</w:t>
      </w:r>
      <w:r w:rsidR="00C8574F" w:rsidRPr="00C53003">
        <w:rPr>
          <w:rFonts w:ascii="Times New Roman" w:eastAsia="Times New Roman" w:hAnsi="Times New Roman" w:cs="Times New Roman"/>
          <w:snapToGrid w:val="0"/>
          <w:sz w:val="16"/>
          <w:szCs w:val="16"/>
          <w:lang w:eastAsia="ru-RU"/>
        </w:rPr>
        <w:t>7</w:t>
      </w:r>
      <w:r w:rsidRPr="00C53003">
        <w:rPr>
          <w:rFonts w:ascii="Times New Roman" w:eastAsia="Times New Roman" w:hAnsi="Times New Roman" w:cs="Times New Roman"/>
          <w:snapToGrid w:val="0"/>
          <w:sz w:val="16"/>
          <w:szCs w:val="16"/>
          <w:lang w:eastAsia="ru-RU"/>
        </w:rPr>
        <w:t>.202</w:t>
      </w:r>
      <w:r w:rsidR="002E21F8"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(далее – СБР на 01.0</w:t>
      </w:r>
      <w:r w:rsidR="00C8574F" w:rsidRPr="00C53003">
        <w:rPr>
          <w:rFonts w:ascii="Times New Roman" w:eastAsia="Times New Roman" w:hAnsi="Times New Roman" w:cs="Times New Roman"/>
          <w:snapToGrid w:val="0"/>
          <w:sz w:val="16"/>
          <w:szCs w:val="16"/>
          <w:lang w:eastAsia="ru-RU"/>
        </w:rPr>
        <w:t>7</w:t>
      </w:r>
      <w:r w:rsidRPr="00C53003">
        <w:rPr>
          <w:rFonts w:ascii="Times New Roman" w:eastAsia="Times New Roman" w:hAnsi="Times New Roman" w:cs="Times New Roman"/>
          <w:snapToGrid w:val="0"/>
          <w:sz w:val="16"/>
          <w:szCs w:val="16"/>
          <w:lang w:eastAsia="ru-RU"/>
        </w:rPr>
        <w:t>.202</w:t>
      </w:r>
      <w:r w:rsidR="002E21F8" w:rsidRPr="00C53003">
        <w:rPr>
          <w:rFonts w:ascii="Times New Roman" w:eastAsia="Times New Roman" w:hAnsi="Times New Roman" w:cs="Times New Roman"/>
          <w:snapToGrid w:val="0"/>
          <w:sz w:val="16"/>
          <w:szCs w:val="16"/>
          <w:lang w:eastAsia="ru-RU"/>
        </w:rPr>
        <w:t>3</w:t>
      </w:r>
      <w:r w:rsidRPr="00C53003">
        <w:rPr>
          <w:rFonts w:ascii="Times New Roman" w:eastAsia="Times New Roman" w:hAnsi="Times New Roman" w:cs="Times New Roman"/>
          <w:snapToGrid w:val="0"/>
          <w:sz w:val="16"/>
          <w:szCs w:val="16"/>
          <w:lang w:eastAsia="ru-RU"/>
        </w:rPr>
        <w:t xml:space="preserve">) не соответствует показателям решения о бюджете. Отклонение составило </w:t>
      </w:r>
      <w:r w:rsidR="002E21F8" w:rsidRPr="00C53003">
        <w:rPr>
          <w:rFonts w:ascii="Times New Roman" w:eastAsia="Times New Roman" w:hAnsi="Times New Roman" w:cs="Times New Roman"/>
          <w:snapToGrid w:val="0"/>
          <w:sz w:val="16"/>
          <w:szCs w:val="16"/>
          <w:lang w:eastAsia="ru-RU"/>
        </w:rPr>
        <w:t>371 300,3</w:t>
      </w:r>
      <w:r w:rsidRPr="00C53003">
        <w:rPr>
          <w:rFonts w:ascii="Times New Roman" w:eastAsia="Times New Roman" w:hAnsi="Times New Roman" w:cs="Times New Roman"/>
          <w:snapToGrid w:val="0"/>
          <w:sz w:val="16"/>
          <w:szCs w:val="16"/>
          <w:lang w:eastAsia="ru-RU"/>
        </w:rPr>
        <w:t xml:space="preserve"> тыс. рублей в связи с внесением в сводную бюджетную роспись изменений на основании уведомлений о предоставлении субсидий, субвенций, иных межбюджетных трансфертов, имеющих целевое назначение. Также в отдельных случаях бюджетные ассигнования перераспределены в пределах утвержденного общего объема бюджетных ассигнований.</w:t>
      </w:r>
    </w:p>
    <w:p w:rsidR="00E71FEF" w:rsidRPr="00C53003" w:rsidRDefault="00E71FEF" w:rsidP="00E71FEF">
      <w:pPr>
        <w:tabs>
          <w:tab w:val="left" w:pos="9356"/>
        </w:tabs>
        <w:spacing w:after="0" w:line="283" w:lineRule="auto"/>
        <w:ind w:firstLine="709"/>
        <w:jc w:val="both"/>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Расхождения по отдельным разделам и подразделам представлены в таблице № 6. </w:t>
      </w:r>
    </w:p>
    <w:p w:rsidR="00116A4F" w:rsidRPr="00C53003" w:rsidRDefault="00116A4F" w:rsidP="00116A4F">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6, тыс. рублей</w:t>
      </w:r>
    </w:p>
    <w:tbl>
      <w:tblPr>
        <w:tblW w:w="10009" w:type="dxa"/>
        <w:tblInd w:w="93" w:type="dxa"/>
        <w:tblLook w:val="04A0" w:firstRow="1" w:lastRow="0" w:firstColumn="1" w:lastColumn="0" w:noHBand="0" w:noVBand="1"/>
      </w:tblPr>
      <w:tblGrid>
        <w:gridCol w:w="3843"/>
        <w:gridCol w:w="939"/>
        <w:gridCol w:w="1279"/>
        <w:gridCol w:w="1369"/>
        <w:gridCol w:w="1232"/>
        <w:gridCol w:w="1347"/>
      </w:tblGrid>
      <w:tr w:rsidR="00C06B4E" w:rsidRPr="00C53003" w:rsidTr="00C06B4E">
        <w:trPr>
          <w:trHeight w:val="900"/>
        </w:trPr>
        <w:tc>
          <w:tcPr>
            <w:tcW w:w="3843" w:type="dxa"/>
            <w:tcBorders>
              <w:top w:val="single" w:sz="4" w:space="0" w:color="auto"/>
              <w:left w:val="single" w:sz="4" w:space="0" w:color="auto"/>
              <w:bottom w:val="nil"/>
              <w:right w:val="single" w:sz="4" w:space="0" w:color="auto"/>
            </w:tcBorders>
            <w:shd w:val="clear" w:color="000000" w:fill="DBE5F1"/>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Наименование раздела, подраздела классификации расходов</w:t>
            </w:r>
          </w:p>
        </w:tc>
        <w:tc>
          <w:tcPr>
            <w:tcW w:w="939" w:type="dxa"/>
            <w:tcBorders>
              <w:top w:val="single" w:sz="4" w:space="0" w:color="auto"/>
              <w:left w:val="nil"/>
              <w:bottom w:val="single" w:sz="4" w:space="0" w:color="auto"/>
              <w:right w:val="single" w:sz="4" w:space="0" w:color="auto"/>
            </w:tcBorders>
            <w:shd w:val="clear" w:color="000000" w:fill="DBE5F1"/>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Раздел</w:t>
            </w:r>
          </w:p>
        </w:tc>
        <w:tc>
          <w:tcPr>
            <w:tcW w:w="1279" w:type="dxa"/>
            <w:tcBorders>
              <w:top w:val="single" w:sz="4" w:space="0" w:color="auto"/>
              <w:left w:val="nil"/>
              <w:bottom w:val="single" w:sz="4" w:space="0" w:color="auto"/>
              <w:right w:val="single" w:sz="4" w:space="0" w:color="auto"/>
            </w:tcBorders>
            <w:shd w:val="clear" w:color="000000" w:fill="DBE5F1"/>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Подраздел</w:t>
            </w:r>
          </w:p>
        </w:tc>
        <w:tc>
          <w:tcPr>
            <w:tcW w:w="1369" w:type="dxa"/>
            <w:tcBorders>
              <w:top w:val="single" w:sz="4" w:space="0" w:color="auto"/>
              <w:left w:val="nil"/>
              <w:bottom w:val="nil"/>
              <w:right w:val="single" w:sz="4" w:space="0" w:color="auto"/>
            </w:tcBorders>
            <w:shd w:val="clear" w:color="000000" w:fill="DBE5F1"/>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Утверждено решением о бюджете</w:t>
            </w:r>
          </w:p>
        </w:tc>
        <w:tc>
          <w:tcPr>
            <w:tcW w:w="1232" w:type="dxa"/>
            <w:tcBorders>
              <w:top w:val="single" w:sz="4" w:space="0" w:color="auto"/>
              <w:left w:val="nil"/>
              <w:bottom w:val="single" w:sz="4" w:space="0" w:color="auto"/>
              <w:right w:val="single" w:sz="4" w:space="0" w:color="auto"/>
            </w:tcBorders>
            <w:shd w:val="clear" w:color="000000" w:fill="DBE5F1"/>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СБР на 01.07.2023</w:t>
            </w:r>
          </w:p>
        </w:tc>
        <w:tc>
          <w:tcPr>
            <w:tcW w:w="1347" w:type="dxa"/>
            <w:tcBorders>
              <w:top w:val="single" w:sz="4" w:space="0" w:color="auto"/>
              <w:left w:val="nil"/>
              <w:bottom w:val="single" w:sz="4" w:space="0" w:color="auto"/>
              <w:right w:val="single" w:sz="4" w:space="0" w:color="auto"/>
            </w:tcBorders>
            <w:shd w:val="clear" w:color="000000" w:fill="DBE5F1"/>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Отклонение</w:t>
            </w:r>
          </w:p>
        </w:tc>
      </w:tr>
      <w:tr w:rsidR="00C06B4E" w:rsidRPr="00C53003" w:rsidTr="00C06B4E">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Общегосударственные вопросы</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373 014,1</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369 164,9</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-3 849,3</w:t>
            </w:r>
          </w:p>
        </w:tc>
      </w:tr>
      <w:tr w:rsidR="00C06B4E" w:rsidRPr="00C53003" w:rsidTr="00C06B4E">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5 099,2</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5 099,2</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9 934,2</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9 934,2</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141 020,5</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140 627,3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-393,2</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Судебная система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2,0</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2,0</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06</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6 950,1</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6 950,1</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Резервные фонды</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19 557,6</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13 398,8</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-6 158,8</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Другие общегосударственные вопросы</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190 450,6</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193 153,2</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2 702,7</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Национальная оборона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02</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2 567,1</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2 567,1</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Мобилизационная и вневойсковая подготовка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2 567,1</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2 567,1</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Национальная безопасность и правоохранительная деятельность</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03</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20 025,2</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20 025,2</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Органы юстиции</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3 099,4</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3 099,4</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8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16 925,8</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16 925,8</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Национальная экономика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124 558,7</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134 739,0</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10 180,2</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Общеэкономические вопросы</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2 355,8</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6 417,0</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4 061,2</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Сельское хозяйство и рыболовство</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3 941,1</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3 941,1</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Дорожное хозяйство (дорожные фонды)</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09</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117 221,4</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123 336,3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6 114,9</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Связь и информатика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33,1</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37,3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4,2</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1 007,3</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1 007,3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Жилищно-коммунальное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368 801,6</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373 761,3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4 959,8</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Жилищное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41 139,7</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41 625,8</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486,0</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Коммунальное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16 373,0</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16 739,9</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366,9</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Благоустройство</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258 883,8</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261 590,7</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2 706,8</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Другие вопросы в области жилищно-коммунального хозяйства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52 405,0</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53 805,0</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1 400,0</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Охрана окружающей среды</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06</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23 702,8</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23 905,9</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203,2</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Охрана объектов растительного и животного мира и среды их обитания</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06</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23 702,8</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23 905,9</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203,2</w:t>
            </w:r>
          </w:p>
        </w:tc>
      </w:tr>
      <w:tr w:rsidR="00C06B4E" w:rsidRPr="00C53003" w:rsidTr="00C06B4E">
        <w:trPr>
          <w:trHeight w:val="2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1 892 393,9</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1 670 304,3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-222 089,6</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Дошкольное 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672 052,4</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672 052,4</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Общее 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928 888,5</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706 398,9</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-222 489,6</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Дополнительное образование детей</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184 938,8</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185 338,8</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400,0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Молодёжная политика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07</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31 452,5</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31 452,5</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Другие вопросы в области образования</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07</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09</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75 061,8</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75 061,8</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Культура, кинематография</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08</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470 413,4</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308 987,1</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-161 426,3</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Культура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08</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470 413,4</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308 987,1</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-161 426,3</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Социальная политика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117 029,7</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116 751,4</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-278,3</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Пенсионное обеспечение</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5 850,2</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5 850,2</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Социальное  обеспечение населения</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30 648,5</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30 648,5</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Охрана семьи и детства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67 638,0</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67 638,0</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Другие вопросы в области социальной политики</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06</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12 892,9</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12 614,6</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-278,3</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 xml:space="preserve">Физическая культура и спорт </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142 246,4</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143 246,4</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1 000,0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Физическая культура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94 505,1</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94 505,1</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Массовый спорт</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5 305,4</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6 305,4</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1 000,0</w:t>
            </w:r>
          </w:p>
        </w:tc>
      </w:tr>
      <w:tr w:rsidR="00C06B4E" w:rsidRPr="00C53003" w:rsidTr="00C06B4E">
        <w:trPr>
          <w:trHeight w:val="3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Спорт высших достижений</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42 436,0</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42 436,0</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Средства массовой информации</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12</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8 127,2</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8 127,2</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Периодическая печать и издательства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8 127,2</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8 127,2</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Обслуживание государственного и муниципального долга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13</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225,3</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225,3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r>
      <w:tr w:rsidR="00C06B4E" w:rsidRPr="00C53003" w:rsidTr="00C06B4E">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Обслуживание государственного (муниципального) внутреннего долга</w:t>
            </w:r>
          </w:p>
        </w:tc>
        <w:tc>
          <w:tcPr>
            <w:tcW w:w="93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w:t>
            </w:r>
          </w:p>
        </w:tc>
        <w:tc>
          <w:tcPr>
            <w:tcW w:w="127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w:t>
            </w:r>
          </w:p>
        </w:tc>
        <w:tc>
          <w:tcPr>
            <w:tcW w:w="1369"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225,3</w:t>
            </w:r>
          </w:p>
        </w:tc>
        <w:tc>
          <w:tcPr>
            <w:tcW w:w="1232"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225,3</w:t>
            </w:r>
          </w:p>
        </w:tc>
        <w:tc>
          <w:tcPr>
            <w:tcW w:w="1347" w:type="dxa"/>
            <w:tcBorders>
              <w:top w:val="nil"/>
              <w:left w:val="nil"/>
              <w:bottom w:val="single" w:sz="4" w:space="0" w:color="auto"/>
              <w:right w:val="single" w:sz="4" w:space="0" w:color="auto"/>
            </w:tcBorders>
            <w:shd w:val="clear" w:color="auto" w:fill="auto"/>
            <w:vAlign w:val="center"/>
            <w:hideMark/>
          </w:tcPr>
          <w:p w:rsidR="00C06B4E" w:rsidRPr="00C53003" w:rsidRDefault="00C06B4E" w:rsidP="00C06B4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C06B4E" w:rsidRPr="00C53003" w:rsidTr="00C06B4E">
        <w:trPr>
          <w:trHeight w:val="300"/>
        </w:trPr>
        <w:tc>
          <w:tcPr>
            <w:tcW w:w="3843" w:type="dxa"/>
            <w:tcBorders>
              <w:top w:val="nil"/>
              <w:left w:val="single" w:sz="4" w:space="0" w:color="auto"/>
              <w:bottom w:val="single" w:sz="4" w:space="0" w:color="auto"/>
              <w:right w:val="single" w:sz="4" w:space="0" w:color="auto"/>
            </w:tcBorders>
            <w:shd w:val="clear" w:color="000000" w:fill="D9D9D9"/>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Итого</w:t>
            </w:r>
          </w:p>
        </w:tc>
        <w:tc>
          <w:tcPr>
            <w:tcW w:w="939" w:type="dxa"/>
            <w:tcBorders>
              <w:top w:val="nil"/>
              <w:left w:val="nil"/>
              <w:bottom w:val="single" w:sz="4" w:space="0" w:color="auto"/>
              <w:right w:val="single" w:sz="4" w:space="0" w:color="auto"/>
            </w:tcBorders>
            <w:shd w:val="clear" w:color="000000" w:fill="D9D9D9"/>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 </w:t>
            </w:r>
          </w:p>
        </w:tc>
        <w:tc>
          <w:tcPr>
            <w:tcW w:w="1279" w:type="dxa"/>
            <w:tcBorders>
              <w:top w:val="nil"/>
              <w:left w:val="nil"/>
              <w:bottom w:val="single" w:sz="4" w:space="0" w:color="auto"/>
              <w:right w:val="single" w:sz="4" w:space="0" w:color="auto"/>
            </w:tcBorders>
            <w:shd w:val="clear" w:color="000000" w:fill="D9D9D9"/>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 </w:t>
            </w:r>
          </w:p>
        </w:tc>
        <w:tc>
          <w:tcPr>
            <w:tcW w:w="1369" w:type="dxa"/>
            <w:tcBorders>
              <w:top w:val="nil"/>
              <w:left w:val="nil"/>
              <w:bottom w:val="single" w:sz="4" w:space="0" w:color="auto"/>
              <w:right w:val="single" w:sz="4" w:space="0" w:color="auto"/>
            </w:tcBorders>
            <w:shd w:val="clear" w:color="000000" w:fill="D9D9D9"/>
            <w:noWrap/>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3 543 105,4</w:t>
            </w:r>
          </w:p>
        </w:tc>
        <w:tc>
          <w:tcPr>
            <w:tcW w:w="1232" w:type="dxa"/>
            <w:tcBorders>
              <w:top w:val="nil"/>
              <w:left w:val="nil"/>
              <w:bottom w:val="single" w:sz="4" w:space="0" w:color="auto"/>
              <w:right w:val="single" w:sz="4" w:space="0" w:color="auto"/>
            </w:tcBorders>
            <w:shd w:val="clear" w:color="000000" w:fill="D9D9D9"/>
            <w:noWrap/>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3 171 805,1</w:t>
            </w:r>
          </w:p>
        </w:tc>
        <w:tc>
          <w:tcPr>
            <w:tcW w:w="1347" w:type="dxa"/>
            <w:tcBorders>
              <w:top w:val="nil"/>
              <w:left w:val="nil"/>
              <w:bottom w:val="single" w:sz="4" w:space="0" w:color="auto"/>
              <w:right w:val="single" w:sz="4" w:space="0" w:color="auto"/>
            </w:tcBorders>
            <w:shd w:val="clear" w:color="000000" w:fill="D9D9D9"/>
            <w:noWrap/>
            <w:vAlign w:val="center"/>
            <w:hideMark/>
          </w:tcPr>
          <w:p w:rsidR="00C06B4E" w:rsidRPr="00C53003" w:rsidRDefault="00C06B4E" w:rsidP="00C06B4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-371 300,3</w:t>
            </w:r>
          </w:p>
        </w:tc>
      </w:tr>
    </w:tbl>
    <w:p w:rsidR="00C06B4E" w:rsidRPr="00C53003" w:rsidRDefault="00C06B4E" w:rsidP="00116A4F">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8F6CE9" w:rsidRPr="00C53003" w:rsidRDefault="008F6CE9" w:rsidP="00116A4F">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F673CF" w:rsidRPr="00C53003" w:rsidRDefault="00F673CF" w:rsidP="00F673CF">
      <w:pPr>
        <w:pStyle w:val="Default"/>
        <w:spacing w:line="283" w:lineRule="auto"/>
        <w:ind w:firstLine="709"/>
        <w:jc w:val="both"/>
        <w:rPr>
          <w:sz w:val="16"/>
          <w:szCs w:val="16"/>
        </w:rPr>
      </w:pPr>
      <w:proofErr w:type="gramStart"/>
      <w:r w:rsidRPr="00C53003">
        <w:rPr>
          <w:sz w:val="16"/>
          <w:szCs w:val="16"/>
        </w:rPr>
        <w:lastRenderedPageBreak/>
        <w:t xml:space="preserve">Изменения в сводную бюджетную роспись внесены в соответствии со статьей 217 Бюджетного кодекса Российской Федерации, статьей 7 решения о бюджете и </w:t>
      </w:r>
      <w:r w:rsidR="00A93A1F" w:rsidRPr="00C53003">
        <w:rPr>
          <w:sz w:val="16"/>
          <w:szCs w:val="16"/>
        </w:rPr>
        <w:t>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(главных администраторов источников финансирования дефицита бюджета Печенгского муниципального округа) согласно приложению к приказу</w:t>
      </w:r>
      <w:r w:rsidRPr="00C53003">
        <w:rPr>
          <w:sz w:val="16"/>
          <w:szCs w:val="16"/>
        </w:rPr>
        <w:t xml:space="preserve">, утвержденным приказом </w:t>
      </w:r>
      <w:r w:rsidR="00A93A1F" w:rsidRPr="00C53003">
        <w:rPr>
          <w:sz w:val="16"/>
          <w:szCs w:val="16"/>
        </w:rPr>
        <w:t>Финансового</w:t>
      </w:r>
      <w:proofErr w:type="gramEnd"/>
      <w:r w:rsidR="00A93A1F" w:rsidRPr="00C53003">
        <w:rPr>
          <w:sz w:val="16"/>
          <w:szCs w:val="16"/>
        </w:rPr>
        <w:t xml:space="preserve"> управления администрации Печенгского муниципального округа</w:t>
      </w:r>
      <w:r w:rsidRPr="00C53003">
        <w:rPr>
          <w:sz w:val="16"/>
          <w:szCs w:val="16"/>
        </w:rPr>
        <w:t xml:space="preserve"> от </w:t>
      </w:r>
      <w:r w:rsidR="00A93A1F" w:rsidRPr="00C53003">
        <w:rPr>
          <w:sz w:val="16"/>
          <w:szCs w:val="16"/>
        </w:rPr>
        <w:t>29.01.2021</w:t>
      </w:r>
      <w:r w:rsidRPr="00C53003">
        <w:rPr>
          <w:sz w:val="16"/>
          <w:szCs w:val="16"/>
        </w:rPr>
        <w:t xml:space="preserve"> № 2</w:t>
      </w:r>
      <w:r w:rsidR="00A93A1F" w:rsidRPr="00C53003">
        <w:rPr>
          <w:sz w:val="16"/>
          <w:szCs w:val="16"/>
        </w:rPr>
        <w:t xml:space="preserve">5 </w:t>
      </w:r>
      <w:r w:rsidRPr="00C53003">
        <w:rPr>
          <w:sz w:val="16"/>
          <w:szCs w:val="16"/>
        </w:rPr>
        <w:t xml:space="preserve">(далее – Порядок № </w:t>
      </w:r>
      <w:r w:rsidR="00A93A1F" w:rsidRPr="00C53003">
        <w:rPr>
          <w:sz w:val="16"/>
          <w:szCs w:val="16"/>
        </w:rPr>
        <w:t>25</w:t>
      </w:r>
      <w:r w:rsidRPr="00C53003">
        <w:rPr>
          <w:sz w:val="16"/>
          <w:szCs w:val="16"/>
        </w:rPr>
        <w:t xml:space="preserve">). </w:t>
      </w:r>
    </w:p>
    <w:p w:rsidR="00343ACA" w:rsidRPr="00C53003" w:rsidRDefault="00343ACA" w:rsidP="00343ACA">
      <w:pPr>
        <w:pStyle w:val="2"/>
        <w:spacing w:before="0" w:line="283" w:lineRule="auto"/>
        <w:ind w:firstLine="709"/>
        <w:jc w:val="both"/>
        <w:rPr>
          <w:rFonts w:ascii="Times New Roman" w:hAnsi="Times New Roman" w:cs="Times New Roman"/>
          <w:b w:val="0"/>
          <w:snapToGrid w:val="0"/>
          <w:color w:val="auto"/>
          <w:sz w:val="16"/>
          <w:szCs w:val="16"/>
          <w:lang w:eastAsia="ru-RU"/>
        </w:rPr>
      </w:pPr>
      <w:r w:rsidRPr="00C53003">
        <w:rPr>
          <w:rFonts w:ascii="Times New Roman" w:hAnsi="Times New Roman" w:cs="Times New Roman"/>
          <w:snapToGrid w:val="0"/>
          <w:color w:val="auto"/>
          <w:sz w:val="16"/>
          <w:szCs w:val="16"/>
          <w:lang w:eastAsia="ru-RU"/>
        </w:rPr>
        <w:t>4.1. По разделам классификации расходов.</w:t>
      </w:r>
    </w:p>
    <w:p w:rsidR="00F673CF" w:rsidRPr="00C53003" w:rsidRDefault="00817622" w:rsidP="00343ACA">
      <w:pPr>
        <w:spacing w:after="0" w:line="283" w:lineRule="auto"/>
        <w:ind w:firstLine="709"/>
        <w:jc w:val="both"/>
        <w:rPr>
          <w:rFonts w:ascii="Times New Roman" w:hAnsi="Times New Roman" w:cs="Times New Roman"/>
          <w:sz w:val="16"/>
          <w:szCs w:val="16"/>
        </w:rPr>
      </w:pPr>
      <w:r w:rsidRPr="00C53003">
        <w:rPr>
          <w:rFonts w:ascii="Times New Roman" w:hAnsi="Times New Roman" w:cs="Times New Roman"/>
          <w:bCs/>
          <w:sz w:val="16"/>
          <w:szCs w:val="16"/>
        </w:rPr>
        <w:t xml:space="preserve">Показатели исполнения бюджета округа </w:t>
      </w:r>
      <w:r w:rsidRPr="00C53003">
        <w:rPr>
          <w:rFonts w:ascii="Times New Roman" w:hAnsi="Times New Roman" w:cs="Times New Roman"/>
          <w:sz w:val="16"/>
          <w:szCs w:val="16"/>
        </w:rPr>
        <w:t>по разделам классификации расходов бюджетов Российской Федерации представлены в таблице № 7.</w:t>
      </w:r>
    </w:p>
    <w:p w:rsidR="008008FC" w:rsidRPr="00C53003" w:rsidRDefault="008008FC" w:rsidP="008008FC">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7, тыс. рублей</w:t>
      </w:r>
    </w:p>
    <w:tbl>
      <w:tblPr>
        <w:tblW w:w="10774" w:type="dxa"/>
        <w:tblInd w:w="-601" w:type="dxa"/>
        <w:tblLayout w:type="fixed"/>
        <w:tblLook w:val="04A0" w:firstRow="1" w:lastRow="0" w:firstColumn="1" w:lastColumn="0" w:noHBand="0" w:noVBand="1"/>
      </w:tblPr>
      <w:tblGrid>
        <w:gridCol w:w="2410"/>
        <w:gridCol w:w="1134"/>
        <w:gridCol w:w="1134"/>
        <w:gridCol w:w="1134"/>
        <w:gridCol w:w="1134"/>
        <w:gridCol w:w="1090"/>
        <w:gridCol w:w="1109"/>
        <w:gridCol w:w="733"/>
        <w:gridCol w:w="896"/>
      </w:tblGrid>
      <w:tr w:rsidR="00331007" w:rsidRPr="00C53003" w:rsidTr="00574C63">
        <w:trPr>
          <w:trHeight w:val="900"/>
        </w:trPr>
        <w:tc>
          <w:tcPr>
            <w:tcW w:w="241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Наименование раздела, подраздела классификации расходов</w:t>
            </w:r>
          </w:p>
        </w:tc>
        <w:tc>
          <w:tcPr>
            <w:tcW w:w="2268" w:type="dxa"/>
            <w:gridSpan w:val="2"/>
            <w:tcBorders>
              <w:top w:val="single" w:sz="4" w:space="0" w:color="auto"/>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Утверждено решением о бюджете</w:t>
            </w:r>
          </w:p>
        </w:tc>
        <w:tc>
          <w:tcPr>
            <w:tcW w:w="2268" w:type="dxa"/>
            <w:gridSpan w:val="2"/>
            <w:tcBorders>
              <w:top w:val="single" w:sz="4" w:space="0" w:color="auto"/>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СБР на 01.07.2023 (отчет ф. 0503117), утверждено</w:t>
            </w:r>
          </w:p>
        </w:tc>
        <w:tc>
          <w:tcPr>
            <w:tcW w:w="2199" w:type="dxa"/>
            <w:gridSpan w:val="2"/>
            <w:tcBorders>
              <w:top w:val="single" w:sz="4" w:space="0" w:color="auto"/>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Исполнено на 01.07.2023 (отчет ф. 0503117)</w:t>
            </w:r>
          </w:p>
        </w:tc>
        <w:tc>
          <w:tcPr>
            <w:tcW w:w="1629" w:type="dxa"/>
            <w:gridSpan w:val="2"/>
            <w:tcBorders>
              <w:top w:val="single" w:sz="4" w:space="0" w:color="auto"/>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 xml:space="preserve">Процент исполнения на 01.07.2023 </w:t>
            </w:r>
          </w:p>
        </w:tc>
      </w:tr>
      <w:tr w:rsidR="00331007" w:rsidRPr="00C53003" w:rsidTr="00574C63">
        <w:trPr>
          <w:trHeight w:val="12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31007" w:rsidRPr="00C53003" w:rsidRDefault="00331007" w:rsidP="00331007">
            <w:pPr>
              <w:spacing w:after="0" w:line="240" w:lineRule="auto"/>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Всего</w:t>
            </w: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за счет бюджетов других уровней</w:t>
            </w: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Всего</w:t>
            </w: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за счет бюджетов других уровней</w:t>
            </w:r>
          </w:p>
        </w:tc>
        <w:tc>
          <w:tcPr>
            <w:tcW w:w="1090"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Всего</w:t>
            </w:r>
          </w:p>
        </w:tc>
        <w:tc>
          <w:tcPr>
            <w:tcW w:w="1109"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за счет бюджетов других уровней</w:t>
            </w:r>
          </w:p>
        </w:tc>
        <w:tc>
          <w:tcPr>
            <w:tcW w:w="733"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Всего</w:t>
            </w:r>
          </w:p>
        </w:tc>
        <w:tc>
          <w:tcPr>
            <w:tcW w:w="896"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за счет бюджетов других уровней</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w:t>
            </w:r>
          </w:p>
        </w:tc>
        <w:tc>
          <w:tcPr>
            <w:tcW w:w="1090"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w:t>
            </w:r>
          </w:p>
        </w:tc>
        <w:tc>
          <w:tcPr>
            <w:tcW w:w="1109"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w:t>
            </w:r>
          </w:p>
        </w:tc>
        <w:tc>
          <w:tcPr>
            <w:tcW w:w="733"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8=6/4</w:t>
            </w:r>
          </w:p>
        </w:tc>
        <w:tc>
          <w:tcPr>
            <w:tcW w:w="896" w:type="dxa"/>
            <w:tcBorders>
              <w:top w:val="nil"/>
              <w:left w:val="nil"/>
              <w:bottom w:val="single" w:sz="4" w:space="0" w:color="auto"/>
              <w:right w:val="single" w:sz="4" w:space="0" w:color="auto"/>
            </w:tcBorders>
            <w:shd w:val="clear" w:color="000000" w:fill="DBE5F1"/>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9=7/5</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01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373 014,1</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1 111,1</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369 164,9</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1 111,1</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157 229,7</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442,5</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42,6</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39,8</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 "Национальная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2 567,1</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2 567,1</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2 567,1</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2 567,1</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930,8</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930,8</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36,3</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36,3</w:t>
            </w:r>
          </w:p>
        </w:tc>
      </w:tr>
      <w:tr w:rsidR="00331007" w:rsidRPr="00C53003" w:rsidTr="00574C63">
        <w:trPr>
          <w:trHeight w:val="5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03 "Национальная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20 025,2</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3 099,4</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20 025,2</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3 099,4</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10 281,0</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1 610,3</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51,3</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52,0</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04 "Национальная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124 558,7</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60 169,3</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134 739,0</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64 315,5</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36 204,7</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10 810,5</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26,9</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16,8</w:t>
            </w:r>
          </w:p>
        </w:tc>
      </w:tr>
      <w:tr w:rsidR="00331007" w:rsidRPr="00C53003" w:rsidTr="00574C63">
        <w:trPr>
          <w:trHeight w:val="2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05 "Жилищно-коммунальное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368 801,6</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128 775,2</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373 761,3</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128 775,2</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136 414,6</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71 297,4</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36,5</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55,4</w:t>
            </w:r>
          </w:p>
        </w:tc>
      </w:tr>
      <w:tr w:rsidR="00331007" w:rsidRPr="00C53003" w:rsidTr="00574C63">
        <w:trPr>
          <w:trHeight w:val="2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06 "Охрана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23 702,8</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4 823,3</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23 905,9</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4 823,3</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50,0</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0,2</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331007" w:rsidRPr="00C53003" w:rsidTr="00574C63">
        <w:trPr>
          <w:trHeight w:val="2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07 "Образование"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1 892 393,9</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1 359 242,0</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1 670 304,3</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1 137 766,4</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792 715,0</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552 895,9</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47,5</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48,6</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08 "Культура,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470 413,4</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367 173,8</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308 987,1</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205 960,4</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91 354,9</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46 181,6</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29,6</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22,4</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 "Социальная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117 029,7</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110 608,9</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116 751,4</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110 608,9</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52 290,3</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49 814,2</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44,8</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45,0</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 "Физическая культура и спорт "</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142 246,4</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27 868,1</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143 246,4</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28 868,1</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51 819,7</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13 131,0</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36,2</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45,5</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12 "Средства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8 127,2</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8 127,2</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4 390,1</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54,0</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331007" w:rsidRPr="00C53003" w:rsidTr="00574C63">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 "Обслуживание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225,3</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225,3</w:t>
            </w:r>
          </w:p>
        </w:tc>
        <w:tc>
          <w:tcPr>
            <w:tcW w:w="1134"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090"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733"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574C63">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896" w:type="dxa"/>
            <w:tcBorders>
              <w:top w:val="nil"/>
              <w:left w:val="nil"/>
              <w:bottom w:val="single" w:sz="4" w:space="0" w:color="auto"/>
              <w:right w:val="single" w:sz="4" w:space="0" w:color="auto"/>
            </w:tcBorders>
            <w:shd w:val="clear" w:color="auto" w:fill="auto"/>
            <w:vAlign w:val="center"/>
            <w:hideMark/>
          </w:tcPr>
          <w:p w:rsidR="00331007" w:rsidRPr="00C53003" w:rsidRDefault="00331007" w:rsidP="00331007">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331007" w:rsidRPr="00C53003" w:rsidTr="00574C63">
        <w:trPr>
          <w:trHeight w:val="300"/>
        </w:trPr>
        <w:tc>
          <w:tcPr>
            <w:tcW w:w="2410" w:type="dxa"/>
            <w:tcBorders>
              <w:top w:val="nil"/>
              <w:left w:val="single" w:sz="4" w:space="0" w:color="auto"/>
              <w:bottom w:val="single" w:sz="4" w:space="0" w:color="auto"/>
              <w:right w:val="single" w:sz="4" w:space="0" w:color="auto"/>
            </w:tcBorders>
            <w:shd w:val="clear" w:color="000000" w:fill="D9D9D9"/>
            <w:vAlign w:val="center"/>
            <w:hideMark/>
          </w:tcPr>
          <w:p w:rsidR="00331007" w:rsidRPr="00C53003" w:rsidRDefault="00331007" w:rsidP="00331007">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Итого</w:t>
            </w:r>
          </w:p>
        </w:tc>
        <w:tc>
          <w:tcPr>
            <w:tcW w:w="1134" w:type="dxa"/>
            <w:tcBorders>
              <w:top w:val="nil"/>
              <w:left w:val="nil"/>
              <w:bottom w:val="single" w:sz="4" w:space="0" w:color="auto"/>
              <w:right w:val="single" w:sz="4" w:space="0" w:color="auto"/>
            </w:tcBorders>
            <w:shd w:val="clear" w:color="000000" w:fill="D9D9D9"/>
            <w:vAlign w:val="center"/>
            <w:hideMark/>
          </w:tcPr>
          <w:p w:rsidR="00331007" w:rsidRPr="00C53003" w:rsidRDefault="00331007" w:rsidP="00331007">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3 543 105,4</w:t>
            </w:r>
          </w:p>
        </w:tc>
        <w:tc>
          <w:tcPr>
            <w:tcW w:w="1134" w:type="dxa"/>
            <w:tcBorders>
              <w:top w:val="nil"/>
              <w:left w:val="nil"/>
              <w:bottom w:val="single" w:sz="4" w:space="0" w:color="auto"/>
              <w:right w:val="single" w:sz="4" w:space="0" w:color="auto"/>
            </w:tcBorders>
            <w:shd w:val="clear" w:color="000000" w:fill="D9D9D9"/>
            <w:noWrap/>
            <w:vAlign w:val="center"/>
            <w:hideMark/>
          </w:tcPr>
          <w:p w:rsidR="00331007" w:rsidRPr="00C53003" w:rsidRDefault="00331007" w:rsidP="00331007">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2 065 438,1</w:t>
            </w:r>
          </w:p>
        </w:tc>
        <w:tc>
          <w:tcPr>
            <w:tcW w:w="1134" w:type="dxa"/>
            <w:tcBorders>
              <w:top w:val="nil"/>
              <w:left w:val="nil"/>
              <w:bottom w:val="single" w:sz="4" w:space="0" w:color="auto"/>
              <w:right w:val="single" w:sz="4" w:space="0" w:color="auto"/>
            </w:tcBorders>
            <w:shd w:val="clear" w:color="000000" w:fill="D9D9D9"/>
            <w:noWrap/>
            <w:vAlign w:val="center"/>
            <w:hideMark/>
          </w:tcPr>
          <w:p w:rsidR="00331007" w:rsidRPr="00C53003" w:rsidRDefault="00331007" w:rsidP="00331007">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3 171 805,1</w:t>
            </w:r>
          </w:p>
        </w:tc>
        <w:tc>
          <w:tcPr>
            <w:tcW w:w="1134" w:type="dxa"/>
            <w:tcBorders>
              <w:top w:val="nil"/>
              <w:left w:val="nil"/>
              <w:bottom w:val="single" w:sz="4" w:space="0" w:color="auto"/>
              <w:right w:val="single" w:sz="4" w:space="0" w:color="auto"/>
            </w:tcBorders>
            <w:shd w:val="clear" w:color="000000" w:fill="D9D9D9"/>
            <w:noWrap/>
            <w:vAlign w:val="center"/>
            <w:hideMark/>
          </w:tcPr>
          <w:p w:rsidR="00331007" w:rsidRPr="00C53003" w:rsidRDefault="00331007" w:rsidP="00331007">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1 687 895,4</w:t>
            </w:r>
          </w:p>
        </w:tc>
        <w:tc>
          <w:tcPr>
            <w:tcW w:w="1090" w:type="dxa"/>
            <w:tcBorders>
              <w:top w:val="nil"/>
              <w:left w:val="nil"/>
              <w:bottom w:val="single" w:sz="4" w:space="0" w:color="auto"/>
              <w:right w:val="single" w:sz="4" w:space="0" w:color="auto"/>
            </w:tcBorders>
            <w:shd w:val="clear" w:color="000000" w:fill="D9D9D9"/>
            <w:noWrap/>
            <w:vAlign w:val="center"/>
            <w:hideMark/>
          </w:tcPr>
          <w:p w:rsidR="00331007" w:rsidRPr="00C53003" w:rsidRDefault="00574C63" w:rsidP="00331007">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1 333 680,7</w:t>
            </w:r>
          </w:p>
        </w:tc>
        <w:tc>
          <w:tcPr>
            <w:tcW w:w="1109" w:type="dxa"/>
            <w:tcBorders>
              <w:top w:val="nil"/>
              <w:left w:val="nil"/>
              <w:bottom w:val="single" w:sz="4" w:space="0" w:color="auto"/>
              <w:right w:val="single" w:sz="4" w:space="0" w:color="auto"/>
            </w:tcBorders>
            <w:shd w:val="clear" w:color="000000" w:fill="D9D9D9"/>
            <w:noWrap/>
            <w:vAlign w:val="center"/>
            <w:hideMark/>
          </w:tcPr>
          <w:p w:rsidR="00331007" w:rsidRPr="00C53003" w:rsidRDefault="00331007" w:rsidP="00331007">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747 114,1</w:t>
            </w:r>
          </w:p>
        </w:tc>
        <w:tc>
          <w:tcPr>
            <w:tcW w:w="733" w:type="dxa"/>
            <w:tcBorders>
              <w:top w:val="nil"/>
              <w:left w:val="nil"/>
              <w:bottom w:val="single" w:sz="4" w:space="0" w:color="auto"/>
              <w:right w:val="single" w:sz="4" w:space="0" w:color="auto"/>
            </w:tcBorders>
            <w:shd w:val="clear" w:color="000000" w:fill="D9D9D9"/>
            <w:noWrap/>
            <w:vAlign w:val="center"/>
            <w:hideMark/>
          </w:tcPr>
          <w:p w:rsidR="00331007" w:rsidRPr="00C53003" w:rsidRDefault="00331007" w:rsidP="00574C63">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42,0</w:t>
            </w:r>
          </w:p>
        </w:tc>
        <w:tc>
          <w:tcPr>
            <w:tcW w:w="896" w:type="dxa"/>
            <w:tcBorders>
              <w:top w:val="nil"/>
              <w:left w:val="nil"/>
              <w:bottom w:val="single" w:sz="4" w:space="0" w:color="auto"/>
              <w:right w:val="single" w:sz="4" w:space="0" w:color="auto"/>
            </w:tcBorders>
            <w:shd w:val="clear" w:color="000000" w:fill="D9D9D9"/>
            <w:noWrap/>
            <w:vAlign w:val="center"/>
            <w:hideMark/>
          </w:tcPr>
          <w:p w:rsidR="00331007" w:rsidRPr="00C53003" w:rsidRDefault="00331007" w:rsidP="00574C63">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44,3</w:t>
            </w:r>
          </w:p>
        </w:tc>
      </w:tr>
    </w:tbl>
    <w:p w:rsidR="00331007" w:rsidRPr="00C53003" w:rsidRDefault="00331007" w:rsidP="008008FC">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5A2C66" w:rsidRPr="00C53003" w:rsidRDefault="005A2C66" w:rsidP="005A2C66">
      <w:pPr>
        <w:pStyle w:val="6"/>
        <w:spacing w:before="0" w:line="283" w:lineRule="auto"/>
        <w:rPr>
          <w:snapToGrid w:val="0"/>
          <w:sz w:val="16"/>
          <w:szCs w:val="16"/>
          <w:lang w:eastAsia="ru-RU"/>
        </w:rPr>
      </w:pPr>
      <w:r w:rsidRPr="00C53003">
        <w:rPr>
          <w:snapToGrid w:val="0"/>
          <w:sz w:val="16"/>
          <w:szCs w:val="16"/>
          <w:lang w:eastAsia="ru-RU"/>
        </w:rPr>
        <w:t>Наибольший процент исполнения плановых назначений</w:t>
      </w:r>
      <w:r w:rsidR="00EE384A" w:rsidRPr="00C53003">
        <w:rPr>
          <w:snapToGrid w:val="0"/>
          <w:sz w:val="16"/>
          <w:szCs w:val="16"/>
          <w:lang w:eastAsia="ru-RU"/>
        </w:rPr>
        <w:t xml:space="preserve"> за 1 полугодие</w:t>
      </w:r>
      <w:r w:rsidRPr="00C53003">
        <w:rPr>
          <w:snapToGrid w:val="0"/>
          <w:sz w:val="16"/>
          <w:szCs w:val="16"/>
          <w:lang w:eastAsia="ru-RU"/>
        </w:rPr>
        <w:t xml:space="preserve"> 202</w:t>
      </w:r>
      <w:r w:rsidR="007C38A0" w:rsidRPr="00C53003">
        <w:rPr>
          <w:snapToGrid w:val="0"/>
          <w:sz w:val="16"/>
          <w:szCs w:val="16"/>
          <w:lang w:eastAsia="ru-RU"/>
        </w:rPr>
        <w:t>3</w:t>
      </w:r>
      <w:r w:rsidRPr="00C53003">
        <w:rPr>
          <w:snapToGrid w:val="0"/>
          <w:sz w:val="16"/>
          <w:szCs w:val="16"/>
          <w:lang w:eastAsia="ru-RU"/>
        </w:rPr>
        <w:t xml:space="preserve"> года сложился по раздел</w:t>
      </w:r>
      <w:r w:rsidR="00AD1ED3" w:rsidRPr="00C53003">
        <w:rPr>
          <w:snapToGrid w:val="0"/>
          <w:sz w:val="16"/>
          <w:szCs w:val="16"/>
          <w:lang w:eastAsia="ru-RU"/>
        </w:rPr>
        <w:t xml:space="preserve">у </w:t>
      </w:r>
      <w:r w:rsidR="00EE384A" w:rsidRPr="00C53003">
        <w:rPr>
          <w:snapToGrid w:val="0"/>
          <w:sz w:val="16"/>
          <w:szCs w:val="16"/>
          <w:lang w:eastAsia="ru-RU"/>
        </w:rPr>
        <w:t>12</w:t>
      </w:r>
      <w:r w:rsidRPr="00C53003">
        <w:rPr>
          <w:snapToGrid w:val="0"/>
          <w:sz w:val="16"/>
          <w:szCs w:val="16"/>
          <w:lang w:eastAsia="ru-RU"/>
        </w:rPr>
        <w:t xml:space="preserve"> «</w:t>
      </w:r>
      <w:r w:rsidR="00EE384A" w:rsidRPr="00C53003">
        <w:rPr>
          <w:snapToGrid w:val="0"/>
          <w:sz w:val="16"/>
          <w:szCs w:val="16"/>
          <w:lang w:eastAsia="ru-RU"/>
        </w:rPr>
        <w:t>Средства массовой информации</w:t>
      </w:r>
      <w:r w:rsidRPr="00C53003">
        <w:rPr>
          <w:snapToGrid w:val="0"/>
          <w:sz w:val="16"/>
          <w:szCs w:val="16"/>
          <w:lang w:eastAsia="ru-RU"/>
        </w:rPr>
        <w:t xml:space="preserve">» - </w:t>
      </w:r>
      <w:r w:rsidR="007C38A0" w:rsidRPr="00C53003">
        <w:rPr>
          <w:snapToGrid w:val="0"/>
          <w:sz w:val="16"/>
          <w:szCs w:val="16"/>
          <w:lang w:eastAsia="ru-RU"/>
        </w:rPr>
        <w:t>54,0</w:t>
      </w:r>
      <w:r w:rsidRPr="00C53003">
        <w:rPr>
          <w:snapToGrid w:val="0"/>
          <w:sz w:val="16"/>
          <w:szCs w:val="16"/>
          <w:lang w:eastAsia="ru-RU"/>
        </w:rPr>
        <w:t>%.</w:t>
      </w:r>
    </w:p>
    <w:p w:rsidR="005A2C66" w:rsidRPr="00C53003" w:rsidRDefault="005A2C66" w:rsidP="005A2C66">
      <w:pPr>
        <w:pStyle w:val="6"/>
        <w:spacing w:before="0" w:line="283" w:lineRule="auto"/>
        <w:rPr>
          <w:snapToGrid w:val="0"/>
          <w:sz w:val="16"/>
          <w:szCs w:val="16"/>
          <w:lang w:eastAsia="ru-RU"/>
        </w:rPr>
      </w:pPr>
      <w:r w:rsidRPr="00C53003">
        <w:rPr>
          <w:snapToGrid w:val="0"/>
          <w:sz w:val="16"/>
          <w:szCs w:val="16"/>
          <w:lang w:eastAsia="ru-RU"/>
        </w:rPr>
        <w:t>Наименьшее исполнение (ниже 10,0%) сложилось по раздел</w:t>
      </w:r>
      <w:r w:rsidR="00EE384A" w:rsidRPr="00C53003">
        <w:rPr>
          <w:snapToGrid w:val="0"/>
          <w:sz w:val="16"/>
          <w:szCs w:val="16"/>
          <w:lang w:eastAsia="ru-RU"/>
        </w:rPr>
        <w:t>у</w:t>
      </w:r>
      <w:r w:rsidRPr="00C53003">
        <w:rPr>
          <w:snapToGrid w:val="0"/>
          <w:sz w:val="16"/>
          <w:szCs w:val="16"/>
          <w:lang w:eastAsia="ru-RU"/>
        </w:rPr>
        <w:t xml:space="preserve"> 0</w:t>
      </w:r>
      <w:r w:rsidR="007C38A0" w:rsidRPr="00C53003">
        <w:rPr>
          <w:snapToGrid w:val="0"/>
          <w:sz w:val="16"/>
          <w:szCs w:val="16"/>
          <w:lang w:eastAsia="ru-RU"/>
        </w:rPr>
        <w:t>6</w:t>
      </w:r>
      <w:r w:rsidRPr="00C53003">
        <w:rPr>
          <w:snapToGrid w:val="0"/>
          <w:sz w:val="16"/>
          <w:szCs w:val="16"/>
          <w:lang w:eastAsia="ru-RU"/>
        </w:rPr>
        <w:t xml:space="preserve"> «</w:t>
      </w:r>
      <w:r w:rsidR="007C38A0" w:rsidRPr="00C53003">
        <w:rPr>
          <w:snapToGrid w:val="0"/>
          <w:sz w:val="16"/>
          <w:szCs w:val="16"/>
          <w:lang w:eastAsia="ru-RU"/>
        </w:rPr>
        <w:t>Охрана окружающей среды</w:t>
      </w:r>
      <w:r w:rsidRPr="00C53003">
        <w:rPr>
          <w:snapToGrid w:val="0"/>
          <w:sz w:val="16"/>
          <w:szCs w:val="16"/>
          <w:lang w:eastAsia="ru-RU"/>
        </w:rPr>
        <w:t xml:space="preserve">» – </w:t>
      </w:r>
      <w:r w:rsidR="007C38A0" w:rsidRPr="00C53003">
        <w:rPr>
          <w:snapToGrid w:val="0"/>
          <w:sz w:val="16"/>
          <w:szCs w:val="16"/>
          <w:lang w:eastAsia="ru-RU"/>
        </w:rPr>
        <w:t>0,2</w:t>
      </w:r>
      <w:r w:rsidR="00440FFA" w:rsidRPr="00C53003">
        <w:rPr>
          <w:snapToGrid w:val="0"/>
          <w:sz w:val="16"/>
          <w:szCs w:val="16"/>
          <w:lang w:eastAsia="ru-RU"/>
        </w:rPr>
        <w:t>%</w:t>
      </w:r>
      <w:r w:rsidR="00FC22F9" w:rsidRPr="00C53003">
        <w:rPr>
          <w:snapToGrid w:val="0"/>
          <w:sz w:val="16"/>
          <w:szCs w:val="16"/>
          <w:lang w:eastAsia="ru-RU"/>
        </w:rPr>
        <w:t xml:space="preserve"> в связи с планированием расходов на более поздний период.</w:t>
      </w:r>
    </w:p>
    <w:p w:rsidR="00DE37EB" w:rsidRPr="00C53003" w:rsidRDefault="00DE37EB" w:rsidP="00DE37EB">
      <w:pPr>
        <w:pStyle w:val="6"/>
        <w:spacing w:before="0" w:line="283" w:lineRule="auto"/>
        <w:rPr>
          <w:b/>
          <w:snapToGrid w:val="0"/>
          <w:sz w:val="16"/>
          <w:szCs w:val="16"/>
          <w:lang w:eastAsia="ru-RU"/>
        </w:rPr>
      </w:pPr>
      <w:r w:rsidRPr="00C53003">
        <w:rPr>
          <w:b/>
          <w:snapToGrid w:val="0"/>
          <w:sz w:val="16"/>
          <w:szCs w:val="16"/>
          <w:lang w:eastAsia="ru-RU"/>
        </w:rPr>
        <w:t>Раздел 01 «Общегосударственные вопросы»</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604E63" w:rsidRPr="00C53003">
        <w:rPr>
          <w:snapToGrid w:val="0"/>
          <w:sz w:val="16"/>
          <w:szCs w:val="16"/>
          <w:lang w:eastAsia="ru-RU"/>
        </w:rPr>
        <w:t>157 229,7</w:t>
      </w:r>
      <w:r w:rsidR="000D4436" w:rsidRPr="00C53003">
        <w:rPr>
          <w:snapToGrid w:val="0"/>
          <w:sz w:val="16"/>
          <w:szCs w:val="16"/>
          <w:lang w:eastAsia="ru-RU"/>
        </w:rPr>
        <w:t xml:space="preserve"> </w:t>
      </w:r>
      <w:r w:rsidRPr="00C53003">
        <w:rPr>
          <w:snapToGrid w:val="0"/>
          <w:sz w:val="16"/>
          <w:szCs w:val="16"/>
          <w:lang w:eastAsia="ru-RU"/>
        </w:rPr>
        <w:t xml:space="preserve">тыс. рублей или </w:t>
      </w:r>
      <w:r w:rsidR="00604E63" w:rsidRPr="00C53003">
        <w:rPr>
          <w:snapToGrid w:val="0"/>
          <w:sz w:val="16"/>
          <w:szCs w:val="16"/>
          <w:lang w:eastAsia="ru-RU"/>
        </w:rPr>
        <w:t>42,6</w:t>
      </w:r>
      <w:r w:rsidRPr="00C53003">
        <w:rPr>
          <w:snapToGrid w:val="0"/>
          <w:sz w:val="16"/>
          <w:szCs w:val="16"/>
          <w:lang w:eastAsia="ru-RU"/>
        </w:rPr>
        <w:t xml:space="preserve">% годовых бюджетных ассигнований, утвержденных в сумме </w:t>
      </w:r>
      <w:r w:rsidR="00604E63" w:rsidRPr="00C53003">
        <w:rPr>
          <w:snapToGrid w:val="0"/>
          <w:sz w:val="16"/>
          <w:szCs w:val="16"/>
          <w:lang w:eastAsia="ru-RU"/>
        </w:rPr>
        <w:t>369 164,9</w:t>
      </w:r>
      <w:r w:rsidRPr="00C53003">
        <w:rPr>
          <w:snapToGrid w:val="0"/>
          <w:sz w:val="16"/>
          <w:szCs w:val="16"/>
          <w:lang w:eastAsia="ru-RU"/>
        </w:rPr>
        <w:t xml:space="preserve"> тыс. рублей.</w:t>
      </w:r>
    </w:p>
    <w:p w:rsidR="00DE37EB" w:rsidRPr="00C53003" w:rsidRDefault="00DE37EB" w:rsidP="007F43A4">
      <w:pPr>
        <w:pStyle w:val="6"/>
        <w:spacing w:before="0" w:line="283" w:lineRule="auto"/>
        <w:rPr>
          <w:snapToGrid w:val="0"/>
          <w:sz w:val="16"/>
          <w:szCs w:val="16"/>
          <w:lang w:eastAsia="ru-RU"/>
        </w:rPr>
      </w:pPr>
      <w:r w:rsidRPr="00C53003">
        <w:rPr>
          <w:snapToGrid w:val="0"/>
          <w:sz w:val="16"/>
          <w:szCs w:val="16"/>
          <w:lang w:eastAsia="ru-RU"/>
        </w:rPr>
        <w:t xml:space="preserve">Процент исполнения в разрезе подразделов варьируется от 0,0% до </w:t>
      </w:r>
      <w:r w:rsidR="00000063" w:rsidRPr="00C53003">
        <w:rPr>
          <w:snapToGrid w:val="0"/>
          <w:sz w:val="16"/>
          <w:szCs w:val="16"/>
          <w:lang w:eastAsia="ru-RU"/>
        </w:rPr>
        <w:t>52,0</w:t>
      </w:r>
      <w:r w:rsidRPr="00C53003">
        <w:rPr>
          <w:snapToGrid w:val="0"/>
          <w:sz w:val="16"/>
          <w:szCs w:val="16"/>
          <w:lang w:eastAsia="ru-RU"/>
        </w:rPr>
        <w:t>%.</w:t>
      </w:r>
    </w:p>
    <w:p w:rsidR="0033743E" w:rsidRPr="00C53003" w:rsidRDefault="00DE37EB" w:rsidP="007F43A4">
      <w:pPr>
        <w:pStyle w:val="6"/>
        <w:spacing w:before="0" w:line="283" w:lineRule="auto"/>
        <w:rPr>
          <w:snapToGrid w:val="0"/>
          <w:sz w:val="16"/>
          <w:szCs w:val="16"/>
          <w:lang w:eastAsia="ru-RU"/>
        </w:rPr>
      </w:pPr>
      <w:r w:rsidRPr="00C53003">
        <w:rPr>
          <w:snapToGrid w:val="0"/>
          <w:sz w:val="16"/>
          <w:szCs w:val="16"/>
          <w:lang w:eastAsia="ru-RU"/>
        </w:rPr>
        <w:t xml:space="preserve">Наименьшее исполнение сложилось по подразделу </w:t>
      </w:r>
      <w:r w:rsidR="000D4436" w:rsidRPr="00C53003">
        <w:rPr>
          <w:snapToGrid w:val="0"/>
          <w:sz w:val="16"/>
          <w:szCs w:val="16"/>
          <w:lang w:eastAsia="ru-RU"/>
        </w:rPr>
        <w:t>02</w:t>
      </w:r>
      <w:r w:rsidR="00266A3B" w:rsidRPr="00C53003">
        <w:rPr>
          <w:snapToGrid w:val="0"/>
          <w:sz w:val="16"/>
          <w:szCs w:val="16"/>
          <w:lang w:eastAsia="ru-RU"/>
        </w:rPr>
        <w:t xml:space="preserve"> «</w:t>
      </w:r>
      <w:r w:rsidR="000D4436" w:rsidRPr="00C53003">
        <w:rPr>
          <w:snapToGrid w:val="0"/>
          <w:sz w:val="16"/>
          <w:szCs w:val="16"/>
          <w:lang w:eastAsia="ru-RU"/>
        </w:rPr>
        <w:t>Функционирование высшего должностного лица субъекта Российской Федерации и муниципального образования</w:t>
      </w:r>
      <w:r w:rsidR="00266A3B" w:rsidRPr="00C53003">
        <w:rPr>
          <w:snapToGrid w:val="0"/>
          <w:sz w:val="16"/>
          <w:szCs w:val="16"/>
          <w:lang w:eastAsia="ru-RU"/>
        </w:rPr>
        <w:t xml:space="preserve">» - </w:t>
      </w:r>
      <w:r w:rsidR="00000063" w:rsidRPr="00C53003">
        <w:rPr>
          <w:snapToGrid w:val="0"/>
          <w:sz w:val="16"/>
          <w:szCs w:val="16"/>
          <w:lang w:eastAsia="ru-RU"/>
        </w:rPr>
        <w:t>2 054,5</w:t>
      </w:r>
      <w:r w:rsidR="00266A3B" w:rsidRPr="00C53003">
        <w:rPr>
          <w:snapToGrid w:val="0"/>
          <w:sz w:val="16"/>
          <w:szCs w:val="16"/>
          <w:lang w:eastAsia="ru-RU"/>
        </w:rPr>
        <w:t xml:space="preserve"> тыс. рублей или </w:t>
      </w:r>
      <w:r w:rsidR="00000063" w:rsidRPr="00C53003">
        <w:rPr>
          <w:snapToGrid w:val="0"/>
          <w:sz w:val="16"/>
          <w:szCs w:val="16"/>
          <w:lang w:eastAsia="ru-RU"/>
        </w:rPr>
        <w:t>40,3</w:t>
      </w:r>
      <w:r w:rsidR="00266A3B" w:rsidRPr="00C53003">
        <w:rPr>
          <w:snapToGrid w:val="0"/>
          <w:sz w:val="16"/>
          <w:szCs w:val="16"/>
          <w:lang w:eastAsia="ru-RU"/>
        </w:rPr>
        <w:t xml:space="preserve">% годовых бюджетных ассигнований, утвержденных в сумме </w:t>
      </w:r>
      <w:r w:rsidR="00000063" w:rsidRPr="00C53003">
        <w:rPr>
          <w:snapToGrid w:val="0"/>
          <w:sz w:val="16"/>
          <w:szCs w:val="16"/>
          <w:lang w:eastAsia="ru-RU"/>
        </w:rPr>
        <w:t>5 099,2</w:t>
      </w:r>
      <w:r w:rsidR="00246BE5" w:rsidRPr="00C53003">
        <w:rPr>
          <w:snapToGrid w:val="0"/>
          <w:sz w:val="16"/>
          <w:szCs w:val="16"/>
          <w:lang w:eastAsia="ru-RU"/>
        </w:rPr>
        <w:t xml:space="preserve"> тыс. рублей</w:t>
      </w:r>
      <w:r w:rsidR="0033743E" w:rsidRPr="00C53003">
        <w:rPr>
          <w:snapToGrid w:val="0"/>
          <w:sz w:val="16"/>
          <w:szCs w:val="16"/>
          <w:lang w:eastAsia="ru-RU"/>
        </w:rPr>
        <w:t xml:space="preserve">, что соответствует кассовому плану выплат на 2023 год. </w:t>
      </w:r>
    </w:p>
    <w:p w:rsidR="00266A3B" w:rsidRPr="00C53003" w:rsidRDefault="00266A3B" w:rsidP="007F43A4">
      <w:pPr>
        <w:pStyle w:val="6"/>
        <w:spacing w:before="0" w:line="283" w:lineRule="auto"/>
        <w:rPr>
          <w:snapToGrid w:val="0"/>
          <w:sz w:val="16"/>
          <w:szCs w:val="16"/>
          <w:lang w:eastAsia="ru-RU"/>
        </w:rPr>
      </w:pPr>
      <w:r w:rsidRPr="00C53003">
        <w:rPr>
          <w:snapToGrid w:val="0"/>
          <w:sz w:val="16"/>
          <w:szCs w:val="16"/>
          <w:lang w:eastAsia="ru-RU"/>
        </w:rPr>
        <w:t>Исполнение отсутствует по подразделам:</w:t>
      </w:r>
    </w:p>
    <w:p w:rsidR="00E86A5D" w:rsidRPr="00C53003" w:rsidRDefault="00E86A5D" w:rsidP="00E86A5D">
      <w:pPr>
        <w:pStyle w:val="6"/>
        <w:spacing w:before="0" w:line="283" w:lineRule="auto"/>
        <w:rPr>
          <w:snapToGrid w:val="0"/>
          <w:sz w:val="16"/>
          <w:szCs w:val="16"/>
          <w:lang w:eastAsia="ru-RU"/>
        </w:rPr>
      </w:pPr>
      <w:r w:rsidRPr="00C53003">
        <w:rPr>
          <w:b/>
          <w:snapToGrid w:val="0"/>
          <w:sz w:val="16"/>
          <w:szCs w:val="16"/>
          <w:lang w:eastAsia="ru-RU"/>
        </w:rPr>
        <w:t>- 05 «Судебная система»</w:t>
      </w:r>
      <w:r w:rsidRPr="00C53003">
        <w:rPr>
          <w:snapToGrid w:val="0"/>
          <w:sz w:val="16"/>
          <w:szCs w:val="16"/>
          <w:lang w:eastAsia="ru-RU"/>
        </w:rPr>
        <w:t xml:space="preserve"> по мероприятиям по осуществлению полномочий по составлению (изменению) списков кандидатов в присяжные заседатели федеральных судов общей юрисдикции в Российской Федерации в связи с планированием расходов в соответствии кассовым планом выплат на 2023 год на 4 квартал;</w:t>
      </w:r>
    </w:p>
    <w:p w:rsidR="00E86A5D" w:rsidRPr="00C53003" w:rsidRDefault="00E86A5D" w:rsidP="00C40DDA">
      <w:pPr>
        <w:pStyle w:val="6"/>
        <w:spacing w:before="0" w:line="283" w:lineRule="auto"/>
        <w:rPr>
          <w:snapToGrid w:val="0"/>
          <w:sz w:val="16"/>
          <w:szCs w:val="16"/>
          <w:lang w:eastAsia="ru-RU"/>
        </w:rPr>
      </w:pPr>
      <w:r w:rsidRPr="00C53003">
        <w:rPr>
          <w:b/>
          <w:snapToGrid w:val="0"/>
          <w:sz w:val="16"/>
          <w:szCs w:val="16"/>
          <w:lang w:eastAsia="ru-RU"/>
        </w:rPr>
        <w:t>- 11 «Резервные фонды»</w:t>
      </w:r>
      <w:r w:rsidRPr="00C53003">
        <w:rPr>
          <w:snapToGrid w:val="0"/>
          <w:sz w:val="16"/>
          <w:szCs w:val="16"/>
          <w:lang w:eastAsia="ru-RU"/>
        </w:rPr>
        <w:t xml:space="preserve"> в связи с тем, что в ходе исполнения бюджета средства Резервного фонда распределяются на основании распоряжений администрации Печенгского муниципального округа и отражаются по соответствующим разделам бюджетной классификации расходов.</w:t>
      </w:r>
    </w:p>
    <w:p w:rsidR="00C40DDA" w:rsidRPr="00C53003" w:rsidRDefault="00C40DDA" w:rsidP="00C40DDA">
      <w:pPr>
        <w:pStyle w:val="6"/>
        <w:spacing w:before="0" w:line="283" w:lineRule="auto"/>
        <w:rPr>
          <w:snapToGrid w:val="0"/>
          <w:sz w:val="16"/>
          <w:szCs w:val="16"/>
          <w:lang w:eastAsia="ru-RU"/>
        </w:rPr>
      </w:pPr>
      <w:r w:rsidRPr="00C53003">
        <w:rPr>
          <w:snapToGrid w:val="0"/>
          <w:sz w:val="16"/>
          <w:szCs w:val="16"/>
          <w:lang w:eastAsia="ru-RU"/>
        </w:rPr>
        <w:t xml:space="preserve">Установленный постановлением Правительства Мурманской области от 20.12.2022 № 1032-ПП «Об утверждении нормативов формирования расходов на содержание органов местного самоуправления муниципальных образований Мурманской области на 2023 год» размер норматива формирования расходов на содержание органов местного самоуправления Печенгского муниципального округа на 2023 год составляет 163 105,0 тыс. рублей. </w:t>
      </w:r>
    </w:p>
    <w:p w:rsidR="00C40DDA" w:rsidRPr="00C53003" w:rsidRDefault="00C40DDA" w:rsidP="00C40DDA">
      <w:pPr>
        <w:pStyle w:val="6"/>
        <w:spacing w:before="0" w:line="283" w:lineRule="auto"/>
        <w:rPr>
          <w:snapToGrid w:val="0"/>
          <w:sz w:val="16"/>
          <w:szCs w:val="16"/>
          <w:lang w:eastAsia="ru-RU"/>
        </w:rPr>
      </w:pPr>
      <w:r w:rsidRPr="00C53003">
        <w:rPr>
          <w:snapToGrid w:val="0"/>
          <w:sz w:val="16"/>
          <w:szCs w:val="16"/>
          <w:lang w:eastAsia="ru-RU"/>
        </w:rPr>
        <w:t xml:space="preserve">Исполнение норматива формирования расходов на содержание органов местного самоуправления Печенгского муниципального округа по состоянию на 01.07.2023 составляет </w:t>
      </w:r>
      <w:r w:rsidR="009D7588" w:rsidRPr="00C53003">
        <w:rPr>
          <w:snapToGrid w:val="0"/>
          <w:sz w:val="16"/>
          <w:szCs w:val="16"/>
          <w:lang w:eastAsia="ru-RU"/>
        </w:rPr>
        <w:t>69 751,3</w:t>
      </w:r>
      <w:r w:rsidRPr="00C53003">
        <w:rPr>
          <w:snapToGrid w:val="0"/>
          <w:sz w:val="16"/>
          <w:szCs w:val="16"/>
          <w:lang w:eastAsia="ru-RU"/>
        </w:rPr>
        <w:t xml:space="preserve"> тыс. рублей или </w:t>
      </w:r>
      <w:r w:rsidR="009D7588" w:rsidRPr="00C53003">
        <w:rPr>
          <w:snapToGrid w:val="0"/>
          <w:sz w:val="16"/>
          <w:szCs w:val="16"/>
          <w:lang w:eastAsia="ru-RU"/>
        </w:rPr>
        <w:t>42,9</w:t>
      </w:r>
      <w:r w:rsidRPr="00C53003">
        <w:rPr>
          <w:snapToGrid w:val="0"/>
          <w:sz w:val="16"/>
          <w:szCs w:val="16"/>
          <w:lang w:eastAsia="ru-RU"/>
        </w:rPr>
        <w:t xml:space="preserve">% годовых бюджетных ассигнований, утвержденных решением о бюджете в сумме </w:t>
      </w:r>
      <w:r w:rsidR="009D7588" w:rsidRPr="00C53003">
        <w:rPr>
          <w:snapToGrid w:val="0"/>
          <w:sz w:val="16"/>
          <w:szCs w:val="16"/>
          <w:lang w:eastAsia="ru-RU"/>
        </w:rPr>
        <w:t>162 683,6</w:t>
      </w:r>
      <w:r w:rsidRPr="00C53003">
        <w:rPr>
          <w:snapToGrid w:val="0"/>
          <w:sz w:val="16"/>
          <w:szCs w:val="16"/>
          <w:lang w:eastAsia="ru-RU"/>
        </w:rPr>
        <w:t xml:space="preserve"> тыс. рублей.</w:t>
      </w:r>
    </w:p>
    <w:p w:rsidR="00EE0939" w:rsidRPr="00C53003" w:rsidRDefault="00EE0939" w:rsidP="00C40DDA">
      <w:pPr>
        <w:pStyle w:val="6"/>
        <w:spacing w:before="0" w:line="283" w:lineRule="auto"/>
        <w:rPr>
          <w:b/>
          <w:snapToGrid w:val="0"/>
          <w:sz w:val="16"/>
          <w:szCs w:val="16"/>
          <w:lang w:eastAsia="ru-RU"/>
        </w:rPr>
      </w:pPr>
      <w:r w:rsidRPr="00C53003">
        <w:rPr>
          <w:b/>
          <w:snapToGrid w:val="0"/>
          <w:sz w:val="16"/>
          <w:szCs w:val="16"/>
          <w:lang w:eastAsia="ru-RU"/>
        </w:rPr>
        <w:t>Раздел 02 «Национальная оборона»</w:t>
      </w:r>
    </w:p>
    <w:p w:rsidR="00EE0939" w:rsidRPr="00C53003" w:rsidRDefault="00EE0939" w:rsidP="00EE0939">
      <w:pPr>
        <w:pStyle w:val="6"/>
        <w:spacing w:before="0" w:line="283" w:lineRule="auto"/>
        <w:rPr>
          <w:snapToGrid w:val="0"/>
          <w:sz w:val="16"/>
          <w:szCs w:val="16"/>
          <w:lang w:eastAsia="ru-RU"/>
        </w:rPr>
      </w:pPr>
      <w:r w:rsidRPr="00C53003">
        <w:rPr>
          <w:snapToGrid w:val="0"/>
          <w:sz w:val="16"/>
          <w:szCs w:val="16"/>
          <w:lang w:eastAsia="ru-RU"/>
        </w:rPr>
        <w:lastRenderedPageBreak/>
        <w:t xml:space="preserve">Исполнение расходов по данному разделу составило </w:t>
      </w:r>
      <w:r w:rsidR="00087679" w:rsidRPr="00C53003">
        <w:rPr>
          <w:snapToGrid w:val="0"/>
          <w:sz w:val="16"/>
          <w:szCs w:val="16"/>
          <w:lang w:eastAsia="ru-RU"/>
        </w:rPr>
        <w:t>930,8</w:t>
      </w:r>
      <w:r w:rsidRPr="00C53003">
        <w:rPr>
          <w:snapToGrid w:val="0"/>
          <w:sz w:val="16"/>
          <w:szCs w:val="16"/>
          <w:lang w:eastAsia="ru-RU"/>
        </w:rPr>
        <w:t xml:space="preserve"> тыс. рублей или </w:t>
      </w:r>
      <w:r w:rsidR="00087679" w:rsidRPr="00C53003">
        <w:rPr>
          <w:snapToGrid w:val="0"/>
          <w:sz w:val="16"/>
          <w:szCs w:val="16"/>
          <w:lang w:eastAsia="ru-RU"/>
        </w:rPr>
        <w:t>36,3</w:t>
      </w:r>
      <w:r w:rsidRPr="00C53003">
        <w:rPr>
          <w:snapToGrid w:val="0"/>
          <w:sz w:val="16"/>
          <w:szCs w:val="16"/>
          <w:lang w:eastAsia="ru-RU"/>
        </w:rPr>
        <w:t xml:space="preserve">% годовых бюджетных ассигнований, утвержденных в сумме </w:t>
      </w:r>
      <w:r w:rsidR="00087679" w:rsidRPr="00C53003">
        <w:rPr>
          <w:snapToGrid w:val="0"/>
          <w:sz w:val="16"/>
          <w:szCs w:val="16"/>
          <w:lang w:eastAsia="ru-RU"/>
        </w:rPr>
        <w:t>2 567,1</w:t>
      </w:r>
      <w:r w:rsidRPr="00C53003">
        <w:rPr>
          <w:snapToGrid w:val="0"/>
          <w:sz w:val="16"/>
          <w:szCs w:val="16"/>
          <w:lang w:eastAsia="ru-RU"/>
        </w:rPr>
        <w:t xml:space="preserve"> тыс. рублей (осуществление первичного воинского учета на территориях, где отсутствуют военные комиссариаты).</w:t>
      </w:r>
      <w:r w:rsidR="00721489" w:rsidRPr="00C53003">
        <w:rPr>
          <w:snapToGrid w:val="0"/>
          <w:sz w:val="16"/>
          <w:szCs w:val="16"/>
          <w:lang w:eastAsia="ru-RU"/>
        </w:rPr>
        <w:t xml:space="preserve"> По данным кассового плана выплат на 2022 год расходование денежных средств в 1 полугодии 202</w:t>
      </w:r>
      <w:r w:rsidR="00087679" w:rsidRPr="00C53003">
        <w:rPr>
          <w:snapToGrid w:val="0"/>
          <w:sz w:val="16"/>
          <w:szCs w:val="16"/>
          <w:lang w:eastAsia="ru-RU"/>
        </w:rPr>
        <w:t>3</w:t>
      </w:r>
      <w:r w:rsidR="00721489" w:rsidRPr="00C53003">
        <w:rPr>
          <w:snapToGrid w:val="0"/>
          <w:sz w:val="16"/>
          <w:szCs w:val="16"/>
          <w:lang w:eastAsia="ru-RU"/>
        </w:rPr>
        <w:t xml:space="preserve"> года запланировано в сумме </w:t>
      </w:r>
      <w:r w:rsidR="00087679" w:rsidRPr="00C53003">
        <w:rPr>
          <w:snapToGrid w:val="0"/>
          <w:sz w:val="16"/>
          <w:szCs w:val="16"/>
          <w:lang w:eastAsia="ru-RU"/>
        </w:rPr>
        <w:t>981,0</w:t>
      </w:r>
      <w:r w:rsidR="00721489" w:rsidRPr="00C53003">
        <w:rPr>
          <w:snapToGrid w:val="0"/>
          <w:sz w:val="16"/>
          <w:szCs w:val="16"/>
          <w:lang w:eastAsia="ru-RU"/>
        </w:rPr>
        <w:t xml:space="preserve"> тыс. рублей.</w:t>
      </w:r>
    </w:p>
    <w:p w:rsidR="00DE37EB" w:rsidRPr="00C53003" w:rsidRDefault="00DE37EB" w:rsidP="00DE37EB">
      <w:pPr>
        <w:pStyle w:val="6"/>
        <w:spacing w:before="0" w:line="283" w:lineRule="auto"/>
        <w:rPr>
          <w:b/>
          <w:snapToGrid w:val="0"/>
          <w:sz w:val="16"/>
          <w:szCs w:val="16"/>
          <w:lang w:eastAsia="ru-RU"/>
        </w:rPr>
      </w:pPr>
      <w:r w:rsidRPr="00C53003">
        <w:rPr>
          <w:b/>
          <w:snapToGrid w:val="0"/>
          <w:sz w:val="16"/>
          <w:szCs w:val="16"/>
          <w:lang w:eastAsia="ru-RU"/>
        </w:rPr>
        <w:t>Раздел 03 «Национальная безопасность и правоохранительная деятельность»</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7215D5" w:rsidRPr="00C53003">
        <w:rPr>
          <w:snapToGrid w:val="0"/>
          <w:sz w:val="16"/>
          <w:szCs w:val="16"/>
          <w:lang w:eastAsia="ru-RU"/>
        </w:rPr>
        <w:t>10 281,0</w:t>
      </w:r>
      <w:r w:rsidRPr="00C53003">
        <w:rPr>
          <w:snapToGrid w:val="0"/>
          <w:sz w:val="16"/>
          <w:szCs w:val="16"/>
          <w:lang w:eastAsia="ru-RU"/>
        </w:rPr>
        <w:t xml:space="preserve"> тыс. рублей или </w:t>
      </w:r>
      <w:r w:rsidR="007215D5" w:rsidRPr="00C53003">
        <w:rPr>
          <w:snapToGrid w:val="0"/>
          <w:sz w:val="16"/>
          <w:szCs w:val="16"/>
          <w:lang w:eastAsia="ru-RU"/>
        </w:rPr>
        <w:t>51,3</w:t>
      </w:r>
      <w:r w:rsidRPr="00C53003">
        <w:rPr>
          <w:snapToGrid w:val="0"/>
          <w:sz w:val="16"/>
          <w:szCs w:val="16"/>
          <w:lang w:eastAsia="ru-RU"/>
        </w:rPr>
        <w:t xml:space="preserve">% годовых бюджетных ассигнований, утвержденных в сумме </w:t>
      </w:r>
      <w:r w:rsidR="007215D5" w:rsidRPr="00C53003">
        <w:rPr>
          <w:snapToGrid w:val="0"/>
          <w:sz w:val="16"/>
          <w:szCs w:val="16"/>
          <w:lang w:eastAsia="ru-RU"/>
        </w:rPr>
        <w:t>20 025,2</w:t>
      </w:r>
      <w:r w:rsidR="00EE0939" w:rsidRPr="00C53003">
        <w:rPr>
          <w:snapToGrid w:val="0"/>
          <w:sz w:val="16"/>
          <w:szCs w:val="16"/>
          <w:lang w:eastAsia="ru-RU"/>
        </w:rPr>
        <w:t xml:space="preserve"> </w:t>
      </w:r>
      <w:r w:rsidRPr="00C53003">
        <w:rPr>
          <w:snapToGrid w:val="0"/>
          <w:sz w:val="16"/>
          <w:szCs w:val="16"/>
          <w:lang w:eastAsia="ru-RU"/>
        </w:rPr>
        <w:t>тыс. рублей.</w:t>
      </w:r>
    </w:p>
    <w:p w:rsidR="0081725F" w:rsidRPr="00C53003" w:rsidRDefault="0081725F" w:rsidP="00DB02C8">
      <w:pPr>
        <w:pStyle w:val="6"/>
        <w:spacing w:before="0" w:line="283" w:lineRule="auto"/>
        <w:rPr>
          <w:snapToGrid w:val="0"/>
          <w:sz w:val="16"/>
          <w:szCs w:val="16"/>
          <w:lang w:eastAsia="ru-RU"/>
        </w:rPr>
      </w:pPr>
      <w:r w:rsidRPr="00C53003">
        <w:rPr>
          <w:snapToGrid w:val="0"/>
          <w:sz w:val="16"/>
          <w:szCs w:val="16"/>
          <w:lang w:eastAsia="ru-RU"/>
        </w:rPr>
        <w:t>Процент исполнения в разрезе подразделов варьируется от 51,2 % до 52,0</w:t>
      </w:r>
      <w:r w:rsidR="00E811E1" w:rsidRPr="00C53003">
        <w:rPr>
          <w:snapToGrid w:val="0"/>
          <w:sz w:val="16"/>
          <w:szCs w:val="16"/>
          <w:lang w:eastAsia="ru-RU"/>
        </w:rPr>
        <w:t>%:</w:t>
      </w:r>
    </w:p>
    <w:p w:rsidR="00C57D4F" w:rsidRPr="00C53003" w:rsidRDefault="00C57D4F" w:rsidP="00DB02C8">
      <w:pPr>
        <w:pStyle w:val="6"/>
        <w:spacing w:before="0" w:line="283" w:lineRule="auto"/>
        <w:rPr>
          <w:snapToGrid w:val="0"/>
          <w:sz w:val="16"/>
          <w:szCs w:val="16"/>
          <w:lang w:eastAsia="ru-RU"/>
        </w:rPr>
      </w:pPr>
      <w:proofErr w:type="gramStart"/>
      <w:r w:rsidRPr="00C53003">
        <w:rPr>
          <w:snapToGrid w:val="0"/>
          <w:sz w:val="16"/>
          <w:szCs w:val="16"/>
          <w:lang w:eastAsia="ru-RU"/>
        </w:rPr>
        <w:t>-</w:t>
      </w:r>
      <w:r w:rsidR="00DB02C8" w:rsidRPr="00C53003">
        <w:rPr>
          <w:snapToGrid w:val="0"/>
          <w:sz w:val="16"/>
          <w:szCs w:val="16"/>
          <w:lang w:eastAsia="ru-RU"/>
        </w:rPr>
        <w:t xml:space="preserve"> </w:t>
      </w:r>
      <w:r w:rsidR="00DB02C8" w:rsidRPr="00C53003">
        <w:rPr>
          <w:b/>
          <w:snapToGrid w:val="0"/>
          <w:sz w:val="16"/>
          <w:szCs w:val="16"/>
          <w:lang w:eastAsia="ru-RU"/>
        </w:rPr>
        <w:t>по подразделу 04 «Органы юстиции»</w:t>
      </w:r>
      <w:r w:rsidR="00DB02C8" w:rsidRPr="00C53003">
        <w:rPr>
          <w:snapToGrid w:val="0"/>
          <w:sz w:val="16"/>
          <w:szCs w:val="16"/>
          <w:lang w:eastAsia="ru-RU"/>
        </w:rPr>
        <w:t xml:space="preserve"> – </w:t>
      </w:r>
      <w:r w:rsidR="007215D5" w:rsidRPr="00C53003">
        <w:rPr>
          <w:snapToGrid w:val="0"/>
          <w:sz w:val="16"/>
          <w:szCs w:val="16"/>
          <w:lang w:eastAsia="ru-RU"/>
        </w:rPr>
        <w:t>1 610,3</w:t>
      </w:r>
      <w:r w:rsidR="00DB02C8" w:rsidRPr="00C53003">
        <w:rPr>
          <w:snapToGrid w:val="0"/>
          <w:sz w:val="16"/>
          <w:szCs w:val="16"/>
          <w:lang w:eastAsia="ru-RU"/>
        </w:rPr>
        <w:t xml:space="preserve"> тыс. рублей или </w:t>
      </w:r>
      <w:r w:rsidR="007215D5" w:rsidRPr="00C53003">
        <w:rPr>
          <w:snapToGrid w:val="0"/>
          <w:sz w:val="16"/>
          <w:szCs w:val="16"/>
          <w:lang w:eastAsia="ru-RU"/>
        </w:rPr>
        <w:t>52,0</w:t>
      </w:r>
      <w:r w:rsidR="00DB02C8" w:rsidRPr="00C53003">
        <w:rPr>
          <w:snapToGrid w:val="0"/>
          <w:sz w:val="16"/>
          <w:szCs w:val="16"/>
          <w:lang w:eastAsia="ru-RU"/>
        </w:rPr>
        <w:t xml:space="preserve">% утвержденных бюджетных ассигнований в сумме </w:t>
      </w:r>
      <w:r w:rsidR="007215D5" w:rsidRPr="00C53003">
        <w:rPr>
          <w:snapToGrid w:val="0"/>
          <w:sz w:val="16"/>
          <w:szCs w:val="16"/>
          <w:lang w:eastAsia="ru-RU"/>
        </w:rPr>
        <w:t>3 099,4</w:t>
      </w:r>
      <w:r w:rsidR="00DB02C8" w:rsidRPr="00C53003">
        <w:rPr>
          <w:snapToGrid w:val="0"/>
          <w:sz w:val="16"/>
          <w:szCs w:val="16"/>
          <w:lang w:eastAsia="ru-RU"/>
        </w:rPr>
        <w:t xml:space="preserve"> тыс. рублей по мероприятию по осуществлению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r w:rsidR="007215D5" w:rsidRPr="00C53003">
        <w:rPr>
          <w:snapToGrid w:val="0"/>
          <w:sz w:val="16"/>
          <w:szCs w:val="16"/>
          <w:lang w:eastAsia="ru-RU"/>
        </w:rPr>
        <w:t>.</w:t>
      </w:r>
      <w:proofErr w:type="gramEnd"/>
      <w:r w:rsidR="007215D5" w:rsidRPr="00C53003">
        <w:rPr>
          <w:snapToGrid w:val="0"/>
          <w:sz w:val="16"/>
          <w:szCs w:val="16"/>
          <w:lang w:eastAsia="ru-RU"/>
        </w:rPr>
        <w:t xml:space="preserve"> По данным кассового плана выплат на 2023 год расходование денежных средств в 1 полугодии 2023 года запланировано в сумме 1 673,1 тыс. рублей</w:t>
      </w:r>
      <w:r w:rsidRPr="00C53003">
        <w:rPr>
          <w:snapToGrid w:val="0"/>
          <w:sz w:val="16"/>
          <w:szCs w:val="16"/>
          <w:lang w:eastAsia="ru-RU"/>
        </w:rPr>
        <w:t>;</w:t>
      </w:r>
    </w:p>
    <w:p w:rsidR="00DB02C8" w:rsidRPr="00C53003" w:rsidRDefault="00C57D4F" w:rsidP="00DB02C8">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10 «Защита населения и территории от чрезвычайных ситуаций природного и техногенного характера, пожарная безопасность»</w:t>
      </w:r>
      <w:r w:rsidR="004B4771" w:rsidRPr="00C53003">
        <w:rPr>
          <w:snapToGrid w:val="0"/>
          <w:sz w:val="16"/>
          <w:szCs w:val="16"/>
          <w:lang w:eastAsia="ru-RU"/>
        </w:rPr>
        <w:t xml:space="preserve"> - </w:t>
      </w:r>
      <w:r w:rsidRPr="00C53003">
        <w:rPr>
          <w:snapToGrid w:val="0"/>
          <w:sz w:val="16"/>
          <w:szCs w:val="16"/>
          <w:lang w:eastAsia="ru-RU"/>
        </w:rPr>
        <w:t xml:space="preserve"> </w:t>
      </w:r>
      <w:r w:rsidR="007215D5" w:rsidRPr="00C53003">
        <w:rPr>
          <w:snapToGrid w:val="0"/>
          <w:sz w:val="16"/>
          <w:szCs w:val="16"/>
          <w:lang w:eastAsia="ru-RU"/>
        </w:rPr>
        <w:t>8 670,6</w:t>
      </w:r>
      <w:r w:rsidRPr="00C53003">
        <w:rPr>
          <w:snapToGrid w:val="0"/>
          <w:sz w:val="16"/>
          <w:szCs w:val="16"/>
          <w:lang w:eastAsia="ru-RU"/>
        </w:rPr>
        <w:t xml:space="preserve"> </w:t>
      </w:r>
      <w:r w:rsidR="00C9404D" w:rsidRPr="00C53003">
        <w:rPr>
          <w:snapToGrid w:val="0"/>
          <w:sz w:val="16"/>
          <w:szCs w:val="16"/>
          <w:lang w:eastAsia="ru-RU"/>
        </w:rPr>
        <w:t xml:space="preserve"> </w:t>
      </w:r>
      <w:r w:rsidRPr="00C53003">
        <w:rPr>
          <w:snapToGrid w:val="0"/>
          <w:sz w:val="16"/>
          <w:szCs w:val="16"/>
          <w:lang w:eastAsia="ru-RU"/>
        </w:rPr>
        <w:t xml:space="preserve">тыс. рублей или </w:t>
      </w:r>
      <w:r w:rsidR="007215D5" w:rsidRPr="00C53003">
        <w:rPr>
          <w:snapToGrid w:val="0"/>
          <w:sz w:val="16"/>
          <w:szCs w:val="16"/>
          <w:lang w:eastAsia="ru-RU"/>
        </w:rPr>
        <w:t>51,2</w:t>
      </w:r>
      <w:r w:rsidRPr="00C53003">
        <w:rPr>
          <w:snapToGrid w:val="0"/>
          <w:sz w:val="16"/>
          <w:szCs w:val="16"/>
          <w:lang w:eastAsia="ru-RU"/>
        </w:rPr>
        <w:t xml:space="preserve">% утвержденных бюджетных ассигнований в сумме </w:t>
      </w:r>
      <w:r w:rsidR="007215D5" w:rsidRPr="00C53003">
        <w:rPr>
          <w:snapToGrid w:val="0"/>
          <w:sz w:val="16"/>
          <w:szCs w:val="16"/>
          <w:lang w:eastAsia="ru-RU"/>
        </w:rPr>
        <w:t>16 925,8</w:t>
      </w:r>
      <w:r w:rsidRPr="00C53003">
        <w:rPr>
          <w:snapToGrid w:val="0"/>
          <w:sz w:val="16"/>
          <w:szCs w:val="16"/>
          <w:lang w:eastAsia="ru-RU"/>
        </w:rPr>
        <w:t xml:space="preserve"> тыс. рублей</w:t>
      </w:r>
      <w:r w:rsidR="00E811E1" w:rsidRPr="00C53003">
        <w:rPr>
          <w:snapToGrid w:val="0"/>
          <w:sz w:val="16"/>
          <w:szCs w:val="16"/>
          <w:lang w:eastAsia="ru-RU"/>
        </w:rPr>
        <w:t xml:space="preserve">. </w:t>
      </w:r>
      <w:r w:rsidRPr="00C53003">
        <w:rPr>
          <w:snapToGrid w:val="0"/>
          <w:sz w:val="16"/>
          <w:szCs w:val="16"/>
          <w:lang w:eastAsia="ru-RU"/>
        </w:rPr>
        <w:t xml:space="preserve"> </w:t>
      </w:r>
      <w:proofErr w:type="gramStart"/>
      <w:r w:rsidR="00E811E1" w:rsidRPr="00C53003">
        <w:rPr>
          <w:snapToGrid w:val="0"/>
          <w:sz w:val="16"/>
          <w:szCs w:val="16"/>
          <w:lang w:eastAsia="ru-RU"/>
        </w:rPr>
        <w:t>П</w:t>
      </w:r>
      <w:r w:rsidR="004B4771" w:rsidRPr="00C53003">
        <w:rPr>
          <w:snapToGrid w:val="0"/>
          <w:sz w:val="16"/>
          <w:szCs w:val="16"/>
          <w:lang w:eastAsia="ru-RU"/>
        </w:rPr>
        <w:t>о данным кассового плана выплат на 202</w:t>
      </w:r>
      <w:r w:rsidR="00E811E1" w:rsidRPr="00C53003">
        <w:rPr>
          <w:snapToGrid w:val="0"/>
          <w:sz w:val="16"/>
          <w:szCs w:val="16"/>
          <w:lang w:eastAsia="ru-RU"/>
        </w:rPr>
        <w:t>3</w:t>
      </w:r>
      <w:r w:rsidR="004B4771" w:rsidRPr="00C53003">
        <w:rPr>
          <w:snapToGrid w:val="0"/>
          <w:sz w:val="16"/>
          <w:szCs w:val="16"/>
          <w:lang w:eastAsia="ru-RU"/>
        </w:rPr>
        <w:t xml:space="preserve"> год расходование денежных средств в 1 полугодии 202</w:t>
      </w:r>
      <w:r w:rsidR="00E811E1" w:rsidRPr="00C53003">
        <w:rPr>
          <w:snapToGrid w:val="0"/>
          <w:sz w:val="16"/>
          <w:szCs w:val="16"/>
          <w:lang w:eastAsia="ru-RU"/>
        </w:rPr>
        <w:t>3</w:t>
      </w:r>
      <w:r w:rsidR="004B4771" w:rsidRPr="00C53003">
        <w:rPr>
          <w:snapToGrid w:val="0"/>
          <w:sz w:val="16"/>
          <w:szCs w:val="16"/>
          <w:lang w:eastAsia="ru-RU"/>
        </w:rPr>
        <w:t xml:space="preserve"> года запланировано в сумме </w:t>
      </w:r>
      <w:r w:rsidR="00E811E1" w:rsidRPr="00C53003">
        <w:rPr>
          <w:snapToGrid w:val="0"/>
          <w:sz w:val="16"/>
          <w:szCs w:val="16"/>
          <w:lang w:eastAsia="ru-RU"/>
        </w:rPr>
        <w:t>8 876,6</w:t>
      </w:r>
      <w:r w:rsidR="004B4771" w:rsidRPr="00C53003">
        <w:rPr>
          <w:snapToGrid w:val="0"/>
          <w:sz w:val="16"/>
          <w:szCs w:val="16"/>
          <w:lang w:eastAsia="ru-RU"/>
        </w:rPr>
        <w:t xml:space="preserve"> тыс. рублей</w:t>
      </w:r>
      <w:r w:rsidRPr="00C53003">
        <w:rPr>
          <w:snapToGrid w:val="0"/>
          <w:sz w:val="16"/>
          <w:szCs w:val="16"/>
          <w:lang w:eastAsia="ru-RU"/>
        </w:rPr>
        <w:t>).</w:t>
      </w:r>
      <w:proofErr w:type="gramEnd"/>
    </w:p>
    <w:p w:rsidR="00DE37EB" w:rsidRPr="00C53003" w:rsidRDefault="00DE37EB" w:rsidP="00DE37EB">
      <w:pPr>
        <w:pStyle w:val="6"/>
        <w:spacing w:before="0" w:line="283" w:lineRule="auto"/>
        <w:rPr>
          <w:b/>
          <w:snapToGrid w:val="0"/>
          <w:sz w:val="16"/>
          <w:szCs w:val="16"/>
          <w:lang w:eastAsia="ru-RU"/>
        </w:rPr>
      </w:pPr>
      <w:r w:rsidRPr="00C53003">
        <w:rPr>
          <w:b/>
          <w:snapToGrid w:val="0"/>
          <w:sz w:val="16"/>
          <w:szCs w:val="16"/>
          <w:lang w:eastAsia="ru-RU"/>
        </w:rPr>
        <w:t>Раздел 04 «Национальная экономика»</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833617" w:rsidRPr="00C53003">
        <w:rPr>
          <w:snapToGrid w:val="0"/>
          <w:sz w:val="16"/>
          <w:szCs w:val="16"/>
          <w:lang w:eastAsia="ru-RU"/>
        </w:rPr>
        <w:t>36 204,7</w:t>
      </w:r>
      <w:r w:rsidRPr="00C53003">
        <w:rPr>
          <w:snapToGrid w:val="0"/>
          <w:sz w:val="16"/>
          <w:szCs w:val="16"/>
          <w:lang w:eastAsia="ru-RU"/>
        </w:rPr>
        <w:t xml:space="preserve"> тыс. рублей или </w:t>
      </w:r>
      <w:r w:rsidR="00833617" w:rsidRPr="00C53003">
        <w:rPr>
          <w:snapToGrid w:val="0"/>
          <w:sz w:val="16"/>
          <w:szCs w:val="16"/>
          <w:lang w:eastAsia="ru-RU"/>
        </w:rPr>
        <w:t>26,9</w:t>
      </w:r>
      <w:r w:rsidRPr="00C53003">
        <w:rPr>
          <w:snapToGrid w:val="0"/>
          <w:sz w:val="16"/>
          <w:szCs w:val="16"/>
          <w:lang w:eastAsia="ru-RU"/>
        </w:rPr>
        <w:t xml:space="preserve">% годовых бюджетных ассигнований, утвержденных в сумме </w:t>
      </w:r>
      <w:r w:rsidR="00833617" w:rsidRPr="00C53003">
        <w:rPr>
          <w:snapToGrid w:val="0"/>
          <w:sz w:val="16"/>
          <w:szCs w:val="16"/>
          <w:lang w:eastAsia="ru-RU"/>
        </w:rPr>
        <w:t>134 739</w:t>
      </w:r>
      <w:r w:rsidRPr="00C53003">
        <w:rPr>
          <w:snapToGrid w:val="0"/>
          <w:sz w:val="16"/>
          <w:szCs w:val="16"/>
          <w:lang w:eastAsia="ru-RU"/>
        </w:rPr>
        <w:t xml:space="preserve"> тыс. рублей.</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Процент исполнения по подразделам варьируется от </w:t>
      </w:r>
      <w:r w:rsidR="00833617" w:rsidRPr="00C53003">
        <w:rPr>
          <w:snapToGrid w:val="0"/>
          <w:sz w:val="16"/>
          <w:szCs w:val="16"/>
          <w:lang w:eastAsia="ru-RU"/>
        </w:rPr>
        <w:t>11,0</w:t>
      </w:r>
      <w:r w:rsidRPr="00C53003">
        <w:rPr>
          <w:snapToGrid w:val="0"/>
          <w:sz w:val="16"/>
          <w:szCs w:val="16"/>
          <w:lang w:eastAsia="ru-RU"/>
        </w:rPr>
        <w:t xml:space="preserve">% до </w:t>
      </w:r>
      <w:r w:rsidR="00833617" w:rsidRPr="00C53003">
        <w:rPr>
          <w:snapToGrid w:val="0"/>
          <w:sz w:val="16"/>
          <w:szCs w:val="16"/>
          <w:lang w:eastAsia="ru-RU"/>
        </w:rPr>
        <w:t>71,8</w:t>
      </w:r>
      <w:r w:rsidRPr="00C53003">
        <w:rPr>
          <w:snapToGrid w:val="0"/>
          <w:sz w:val="16"/>
          <w:szCs w:val="16"/>
          <w:lang w:eastAsia="ru-RU"/>
        </w:rPr>
        <w:t>%:</w:t>
      </w:r>
    </w:p>
    <w:p w:rsidR="00833617" w:rsidRPr="00C53003" w:rsidRDefault="004370C3" w:rsidP="00833617">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01 «Общеэкономические вопросы»</w:t>
      </w:r>
      <w:r w:rsidR="00833617" w:rsidRPr="00C53003">
        <w:rPr>
          <w:b/>
          <w:snapToGrid w:val="0"/>
          <w:sz w:val="16"/>
          <w:szCs w:val="16"/>
          <w:lang w:eastAsia="ru-RU"/>
        </w:rPr>
        <w:t xml:space="preserve"> </w:t>
      </w:r>
      <w:r w:rsidR="00833617" w:rsidRPr="00C53003">
        <w:rPr>
          <w:snapToGrid w:val="0"/>
          <w:sz w:val="16"/>
          <w:szCs w:val="16"/>
          <w:lang w:eastAsia="ru-RU"/>
        </w:rPr>
        <w:t>исполнение составило 4 608,0 тыс. рублей или 71,8% утвержденных в сумме 6 417,0 тыс. рублей по мероприятию «Проведение временных общественно полезных работ в Мурманской области»;</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05 «Сельское хозяйство и рыболовство»</w:t>
      </w:r>
      <w:r w:rsidRPr="00C53003">
        <w:rPr>
          <w:snapToGrid w:val="0"/>
          <w:sz w:val="16"/>
          <w:szCs w:val="16"/>
          <w:lang w:eastAsia="ru-RU"/>
        </w:rPr>
        <w:t xml:space="preserve"> исполнение составило </w:t>
      </w:r>
      <w:r w:rsidR="00FC17B9" w:rsidRPr="00C53003">
        <w:rPr>
          <w:snapToGrid w:val="0"/>
          <w:sz w:val="16"/>
          <w:szCs w:val="16"/>
          <w:lang w:eastAsia="ru-RU"/>
        </w:rPr>
        <w:t>434,5</w:t>
      </w:r>
      <w:r w:rsidRPr="00C53003">
        <w:rPr>
          <w:snapToGrid w:val="0"/>
          <w:sz w:val="16"/>
          <w:szCs w:val="16"/>
          <w:lang w:eastAsia="ru-RU"/>
        </w:rPr>
        <w:t xml:space="preserve"> тыс. рублей или </w:t>
      </w:r>
      <w:r w:rsidR="00FC17B9" w:rsidRPr="00C53003">
        <w:rPr>
          <w:snapToGrid w:val="0"/>
          <w:sz w:val="16"/>
          <w:szCs w:val="16"/>
          <w:lang w:eastAsia="ru-RU"/>
        </w:rPr>
        <w:t>11,0</w:t>
      </w:r>
      <w:r w:rsidRPr="00C53003">
        <w:rPr>
          <w:snapToGrid w:val="0"/>
          <w:sz w:val="16"/>
          <w:szCs w:val="16"/>
          <w:lang w:eastAsia="ru-RU"/>
        </w:rPr>
        <w:t xml:space="preserve">% годовых бюджетных ассигнований, утвержденных в сумме </w:t>
      </w:r>
      <w:r w:rsidR="00FC17B9" w:rsidRPr="00C53003">
        <w:rPr>
          <w:snapToGrid w:val="0"/>
          <w:sz w:val="16"/>
          <w:szCs w:val="16"/>
          <w:lang w:eastAsia="ru-RU"/>
        </w:rPr>
        <w:t>3 941,1</w:t>
      </w:r>
      <w:r w:rsidR="00DE4A7A" w:rsidRPr="00C53003">
        <w:rPr>
          <w:snapToGrid w:val="0"/>
          <w:sz w:val="16"/>
          <w:szCs w:val="16"/>
          <w:lang w:eastAsia="ru-RU"/>
        </w:rPr>
        <w:t xml:space="preserve"> </w:t>
      </w:r>
      <w:r w:rsidRPr="00C53003">
        <w:rPr>
          <w:snapToGrid w:val="0"/>
          <w:sz w:val="16"/>
          <w:szCs w:val="16"/>
          <w:lang w:eastAsia="ru-RU"/>
        </w:rPr>
        <w:t>тыс. рублей по мероприятию «Осуществление деятельности по отлову и содержанию  животных без владельцев»,</w:t>
      </w:r>
      <w:r w:rsidR="004370C3" w:rsidRPr="00C53003">
        <w:rPr>
          <w:sz w:val="16"/>
          <w:szCs w:val="16"/>
        </w:rPr>
        <w:t xml:space="preserve"> что </w:t>
      </w:r>
      <w:r w:rsidR="004370C3" w:rsidRPr="00C53003">
        <w:rPr>
          <w:snapToGrid w:val="0"/>
          <w:sz w:val="16"/>
          <w:szCs w:val="16"/>
          <w:lang w:eastAsia="ru-RU"/>
        </w:rPr>
        <w:t>соответствует запланированным в 1 полугодии данным кассового плана выплат на 202</w:t>
      </w:r>
      <w:r w:rsidR="00FC17B9" w:rsidRPr="00C53003">
        <w:rPr>
          <w:snapToGrid w:val="0"/>
          <w:sz w:val="16"/>
          <w:szCs w:val="16"/>
          <w:lang w:eastAsia="ru-RU"/>
        </w:rPr>
        <w:t>3</w:t>
      </w:r>
      <w:r w:rsidR="004370C3" w:rsidRPr="00C53003">
        <w:rPr>
          <w:snapToGrid w:val="0"/>
          <w:sz w:val="16"/>
          <w:szCs w:val="16"/>
          <w:lang w:eastAsia="ru-RU"/>
        </w:rPr>
        <w:t xml:space="preserve"> год</w:t>
      </w:r>
      <w:r w:rsidRPr="00C53003">
        <w:rPr>
          <w:snapToGrid w:val="0"/>
          <w:sz w:val="16"/>
          <w:szCs w:val="16"/>
          <w:lang w:eastAsia="ru-RU"/>
        </w:rPr>
        <w:t>;</w:t>
      </w:r>
    </w:p>
    <w:p w:rsidR="0091159A" w:rsidRPr="00C53003" w:rsidRDefault="00DE37EB" w:rsidP="0091159A">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09</w:t>
      </w:r>
      <w:r w:rsidRPr="00C53003">
        <w:rPr>
          <w:b/>
          <w:sz w:val="16"/>
          <w:szCs w:val="16"/>
        </w:rPr>
        <w:t xml:space="preserve"> «</w:t>
      </w:r>
      <w:r w:rsidRPr="00C53003">
        <w:rPr>
          <w:b/>
          <w:snapToGrid w:val="0"/>
          <w:sz w:val="16"/>
          <w:szCs w:val="16"/>
          <w:lang w:eastAsia="ru-RU"/>
        </w:rPr>
        <w:t>Дорожное хозяйство (дорожные фонды)»</w:t>
      </w:r>
      <w:r w:rsidRPr="00C53003">
        <w:rPr>
          <w:snapToGrid w:val="0"/>
          <w:sz w:val="16"/>
          <w:szCs w:val="16"/>
          <w:lang w:eastAsia="ru-RU"/>
        </w:rPr>
        <w:t xml:space="preserve"> исполнение составило </w:t>
      </w:r>
      <w:r w:rsidR="00A0172B" w:rsidRPr="00C53003">
        <w:rPr>
          <w:snapToGrid w:val="0"/>
          <w:sz w:val="16"/>
          <w:szCs w:val="16"/>
          <w:lang w:eastAsia="ru-RU"/>
        </w:rPr>
        <w:t>30 763,3</w:t>
      </w:r>
      <w:r w:rsidRPr="00C53003">
        <w:rPr>
          <w:snapToGrid w:val="0"/>
          <w:sz w:val="16"/>
          <w:szCs w:val="16"/>
          <w:lang w:eastAsia="ru-RU"/>
        </w:rPr>
        <w:t xml:space="preserve"> тыс. рублей или </w:t>
      </w:r>
      <w:r w:rsidR="00A0172B" w:rsidRPr="00C53003">
        <w:rPr>
          <w:snapToGrid w:val="0"/>
          <w:sz w:val="16"/>
          <w:szCs w:val="16"/>
          <w:lang w:eastAsia="ru-RU"/>
        </w:rPr>
        <w:t>24,9</w:t>
      </w:r>
      <w:r w:rsidRPr="00C53003">
        <w:rPr>
          <w:snapToGrid w:val="0"/>
          <w:sz w:val="16"/>
          <w:szCs w:val="16"/>
          <w:lang w:eastAsia="ru-RU"/>
        </w:rPr>
        <w:t xml:space="preserve">% годовых бюджетных ассигнований, утвержденных в сумме </w:t>
      </w:r>
      <w:r w:rsidR="00A0172B" w:rsidRPr="00C53003">
        <w:rPr>
          <w:snapToGrid w:val="0"/>
          <w:sz w:val="16"/>
          <w:szCs w:val="16"/>
          <w:lang w:eastAsia="ru-RU"/>
        </w:rPr>
        <w:t>123 336,3</w:t>
      </w:r>
      <w:r w:rsidRPr="00C53003">
        <w:rPr>
          <w:snapToGrid w:val="0"/>
          <w:sz w:val="16"/>
          <w:szCs w:val="16"/>
          <w:lang w:eastAsia="ru-RU"/>
        </w:rPr>
        <w:t xml:space="preserve"> тыс. рублей. </w:t>
      </w:r>
    </w:p>
    <w:p w:rsidR="0091159A" w:rsidRPr="00C53003" w:rsidRDefault="00E03BEB" w:rsidP="0091159A">
      <w:pPr>
        <w:pStyle w:val="6"/>
        <w:spacing w:before="0" w:line="283" w:lineRule="auto"/>
        <w:rPr>
          <w:snapToGrid w:val="0"/>
          <w:sz w:val="16"/>
          <w:szCs w:val="16"/>
          <w:lang w:eastAsia="ru-RU"/>
        </w:rPr>
      </w:pPr>
      <w:r w:rsidRPr="00C53003">
        <w:rPr>
          <w:snapToGrid w:val="0"/>
          <w:sz w:val="16"/>
          <w:szCs w:val="16"/>
          <w:lang w:eastAsia="ru-RU"/>
        </w:rPr>
        <w:t xml:space="preserve">Низкое исполнение сложилось в основном из-за </w:t>
      </w:r>
      <w:r w:rsidR="00A0172B" w:rsidRPr="00C53003">
        <w:rPr>
          <w:snapToGrid w:val="0"/>
          <w:sz w:val="16"/>
          <w:szCs w:val="16"/>
          <w:lang w:eastAsia="ru-RU"/>
        </w:rPr>
        <w:t>низкого</w:t>
      </w:r>
      <w:r w:rsidRPr="00C53003">
        <w:rPr>
          <w:snapToGrid w:val="0"/>
          <w:sz w:val="16"/>
          <w:szCs w:val="16"/>
          <w:lang w:eastAsia="ru-RU"/>
        </w:rPr>
        <w:t xml:space="preserve"> исполнения по мероприятиям:</w:t>
      </w:r>
    </w:p>
    <w:p w:rsidR="00A0172B" w:rsidRPr="00C53003" w:rsidRDefault="00AF343F" w:rsidP="0091159A">
      <w:pPr>
        <w:pStyle w:val="6"/>
        <w:spacing w:before="0" w:line="283" w:lineRule="auto"/>
        <w:rPr>
          <w:snapToGrid w:val="0"/>
          <w:sz w:val="16"/>
          <w:szCs w:val="16"/>
          <w:highlight w:val="yellow"/>
          <w:lang w:eastAsia="ru-RU"/>
        </w:rPr>
      </w:pPr>
      <w:r w:rsidRPr="00C53003">
        <w:rPr>
          <w:snapToGrid w:val="0"/>
          <w:sz w:val="16"/>
          <w:szCs w:val="16"/>
          <w:lang w:eastAsia="ru-RU"/>
        </w:rPr>
        <w:t xml:space="preserve">- </w:t>
      </w:r>
      <w:r w:rsidR="00A0172B" w:rsidRPr="00C53003">
        <w:rPr>
          <w:snapToGrid w:val="0"/>
          <w:sz w:val="16"/>
          <w:szCs w:val="16"/>
          <w:lang w:eastAsia="ru-RU"/>
        </w:rPr>
        <w:t xml:space="preserve">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в сумме 6 014,9 тыс. рублей или 11,1% плановых назначений; </w:t>
      </w:r>
    </w:p>
    <w:p w:rsidR="00A0172B" w:rsidRPr="00C53003" w:rsidRDefault="00A0172B" w:rsidP="00A0172B">
      <w:pPr>
        <w:pStyle w:val="6"/>
        <w:spacing w:before="0" w:line="283" w:lineRule="auto"/>
        <w:rPr>
          <w:snapToGrid w:val="0"/>
          <w:sz w:val="16"/>
          <w:szCs w:val="16"/>
          <w:highlight w:val="yellow"/>
          <w:lang w:eastAsia="ru-RU"/>
        </w:rPr>
      </w:pPr>
      <w:r w:rsidRPr="00C53003">
        <w:rPr>
          <w:snapToGrid w:val="0"/>
          <w:sz w:val="16"/>
          <w:szCs w:val="16"/>
          <w:lang w:eastAsia="ru-RU"/>
        </w:rPr>
        <w:t xml:space="preserve"> - ремонт, капитальный ремонт автомобильных дорог общего пользования местного значения в сумме </w:t>
      </w:r>
      <w:r w:rsidR="00764CFE" w:rsidRPr="00C53003">
        <w:rPr>
          <w:snapToGrid w:val="0"/>
          <w:sz w:val="16"/>
          <w:szCs w:val="16"/>
          <w:lang w:eastAsia="ru-RU"/>
        </w:rPr>
        <w:t>102,6</w:t>
      </w:r>
      <w:r w:rsidRPr="00C53003">
        <w:rPr>
          <w:snapToGrid w:val="0"/>
          <w:sz w:val="16"/>
          <w:szCs w:val="16"/>
          <w:lang w:eastAsia="ru-RU"/>
        </w:rPr>
        <w:t xml:space="preserve"> тыс. рублей или </w:t>
      </w:r>
      <w:r w:rsidR="00764CFE" w:rsidRPr="00C53003">
        <w:rPr>
          <w:snapToGrid w:val="0"/>
          <w:sz w:val="16"/>
          <w:szCs w:val="16"/>
          <w:lang w:eastAsia="ru-RU"/>
        </w:rPr>
        <w:t>9,2</w:t>
      </w:r>
      <w:r w:rsidRPr="00C53003">
        <w:rPr>
          <w:snapToGrid w:val="0"/>
          <w:sz w:val="16"/>
          <w:szCs w:val="16"/>
          <w:lang w:eastAsia="ru-RU"/>
        </w:rPr>
        <w:t>% плановых назначений</w:t>
      </w:r>
      <w:r w:rsidR="00764CFE" w:rsidRPr="00C53003">
        <w:rPr>
          <w:snapToGrid w:val="0"/>
          <w:sz w:val="16"/>
          <w:szCs w:val="16"/>
          <w:lang w:eastAsia="ru-RU"/>
        </w:rPr>
        <w:t>.</w:t>
      </w:r>
      <w:r w:rsidRPr="00C53003">
        <w:rPr>
          <w:snapToGrid w:val="0"/>
          <w:sz w:val="16"/>
          <w:szCs w:val="16"/>
          <w:lang w:eastAsia="ru-RU"/>
        </w:rPr>
        <w:t xml:space="preserve"> </w:t>
      </w:r>
    </w:p>
    <w:p w:rsidR="00815410" w:rsidRPr="00C53003" w:rsidRDefault="00260729" w:rsidP="0091159A">
      <w:pPr>
        <w:pStyle w:val="6"/>
        <w:spacing w:before="0" w:line="283" w:lineRule="auto"/>
        <w:rPr>
          <w:snapToGrid w:val="0"/>
          <w:sz w:val="16"/>
          <w:szCs w:val="16"/>
          <w:lang w:eastAsia="ru-RU"/>
        </w:rPr>
      </w:pPr>
      <w:r w:rsidRPr="00C53003">
        <w:rPr>
          <w:snapToGrid w:val="0"/>
          <w:sz w:val="16"/>
          <w:szCs w:val="16"/>
          <w:lang w:eastAsia="ru-RU"/>
        </w:rPr>
        <w:t>По данным кассового плана выплат на 202</w:t>
      </w:r>
      <w:r w:rsidR="00764CFE" w:rsidRPr="00C53003">
        <w:rPr>
          <w:snapToGrid w:val="0"/>
          <w:sz w:val="16"/>
          <w:szCs w:val="16"/>
          <w:lang w:eastAsia="ru-RU"/>
        </w:rPr>
        <w:t>3</w:t>
      </w:r>
      <w:r w:rsidRPr="00C53003">
        <w:rPr>
          <w:snapToGrid w:val="0"/>
          <w:sz w:val="16"/>
          <w:szCs w:val="16"/>
          <w:lang w:eastAsia="ru-RU"/>
        </w:rPr>
        <w:t xml:space="preserve"> год расходование денежных средств запланировано на 3</w:t>
      </w:r>
      <w:r w:rsidR="00764CFE" w:rsidRPr="00C53003">
        <w:rPr>
          <w:snapToGrid w:val="0"/>
          <w:sz w:val="16"/>
          <w:szCs w:val="16"/>
          <w:lang w:eastAsia="ru-RU"/>
        </w:rPr>
        <w:t>-4</w:t>
      </w:r>
      <w:r w:rsidR="000D25B5" w:rsidRPr="00C53003">
        <w:rPr>
          <w:snapToGrid w:val="0"/>
          <w:sz w:val="16"/>
          <w:szCs w:val="16"/>
          <w:lang w:eastAsia="ru-RU"/>
        </w:rPr>
        <w:t xml:space="preserve"> квартал</w:t>
      </w:r>
      <w:r w:rsidR="00764CFE" w:rsidRPr="00C53003">
        <w:rPr>
          <w:snapToGrid w:val="0"/>
          <w:sz w:val="16"/>
          <w:szCs w:val="16"/>
          <w:lang w:eastAsia="ru-RU"/>
        </w:rPr>
        <w:t>ы</w:t>
      </w:r>
      <w:r w:rsidR="000D25B5" w:rsidRPr="00C53003">
        <w:rPr>
          <w:snapToGrid w:val="0"/>
          <w:sz w:val="16"/>
          <w:szCs w:val="16"/>
          <w:lang w:eastAsia="ru-RU"/>
        </w:rPr>
        <w:t xml:space="preserve"> 202</w:t>
      </w:r>
      <w:r w:rsidR="00764CFE" w:rsidRPr="00C53003">
        <w:rPr>
          <w:snapToGrid w:val="0"/>
          <w:sz w:val="16"/>
          <w:szCs w:val="16"/>
          <w:lang w:eastAsia="ru-RU"/>
        </w:rPr>
        <w:t>3</w:t>
      </w:r>
      <w:r w:rsidR="000D25B5" w:rsidRPr="00C53003">
        <w:rPr>
          <w:snapToGrid w:val="0"/>
          <w:sz w:val="16"/>
          <w:szCs w:val="16"/>
          <w:lang w:eastAsia="ru-RU"/>
        </w:rPr>
        <w:t xml:space="preserve"> года;</w:t>
      </w:r>
    </w:p>
    <w:p w:rsidR="008039EA" w:rsidRPr="00C53003" w:rsidRDefault="00DE37EB" w:rsidP="008039EA">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10 «Связь и информатика»</w:t>
      </w:r>
      <w:r w:rsidRPr="00C53003">
        <w:rPr>
          <w:snapToGrid w:val="0"/>
          <w:sz w:val="16"/>
          <w:szCs w:val="16"/>
          <w:lang w:eastAsia="ru-RU"/>
        </w:rPr>
        <w:t xml:space="preserve"> исполнение составило </w:t>
      </w:r>
      <w:r w:rsidR="008039EA" w:rsidRPr="00C53003">
        <w:rPr>
          <w:snapToGrid w:val="0"/>
          <w:sz w:val="16"/>
          <w:szCs w:val="16"/>
          <w:lang w:eastAsia="ru-RU"/>
        </w:rPr>
        <w:t>10,9</w:t>
      </w:r>
      <w:r w:rsidRPr="00C53003">
        <w:rPr>
          <w:snapToGrid w:val="0"/>
          <w:sz w:val="16"/>
          <w:szCs w:val="16"/>
          <w:lang w:eastAsia="ru-RU"/>
        </w:rPr>
        <w:t xml:space="preserve"> тыс. рублей или </w:t>
      </w:r>
      <w:r w:rsidR="008039EA" w:rsidRPr="00C53003">
        <w:rPr>
          <w:snapToGrid w:val="0"/>
          <w:sz w:val="16"/>
          <w:szCs w:val="16"/>
          <w:lang w:eastAsia="ru-RU"/>
        </w:rPr>
        <w:t>29,2</w:t>
      </w:r>
      <w:r w:rsidRPr="00C53003">
        <w:rPr>
          <w:snapToGrid w:val="0"/>
          <w:sz w:val="16"/>
          <w:szCs w:val="16"/>
          <w:lang w:eastAsia="ru-RU"/>
        </w:rPr>
        <w:t xml:space="preserve">% годовых бюджетных ассигнований, утвержденных в сумме </w:t>
      </w:r>
      <w:r w:rsidR="008039EA" w:rsidRPr="00C53003">
        <w:rPr>
          <w:snapToGrid w:val="0"/>
          <w:sz w:val="16"/>
          <w:szCs w:val="16"/>
          <w:lang w:eastAsia="ru-RU"/>
        </w:rPr>
        <w:t>37,3</w:t>
      </w:r>
      <w:r w:rsidRPr="00C53003">
        <w:rPr>
          <w:snapToGrid w:val="0"/>
          <w:sz w:val="16"/>
          <w:szCs w:val="16"/>
          <w:lang w:eastAsia="ru-RU"/>
        </w:rPr>
        <w:t xml:space="preserve"> тыс. рублей</w:t>
      </w:r>
      <w:r w:rsidR="008039EA" w:rsidRPr="00C53003">
        <w:rPr>
          <w:snapToGrid w:val="0"/>
          <w:sz w:val="16"/>
          <w:szCs w:val="16"/>
          <w:lang w:eastAsia="ru-RU"/>
        </w:rPr>
        <w:t>, что соответствует кассовому плану выплат на 2023 год;</w:t>
      </w:r>
    </w:p>
    <w:p w:rsidR="005208D8" w:rsidRPr="00C53003" w:rsidRDefault="00DE37EB" w:rsidP="005208D8">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12 «Другие вопросы в области национальной экономики»</w:t>
      </w:r>
      <w:r w:rsidRPr="00C53003">
        <w:rPr>
          <w:snapToGrid w:val="0"/>
          <w:sz w:val="16"/>
          <w:szCs w:val="16"/>
          <w:lang w:eastAsia="ru-RU"/>
        </w:rPr>
        <w:t xml:space="preserve"> исполнение составило </w:t>
      </w:r>
      <w:r w:rsidR="000C7F87" w:rsidRPr="00C53003">
        <w:rPr>
          <w:snapToGrid w:val="0"/>
          <w:sz w:val="16"/>
          <w:szCs w:val="16"/>
          <w:lang w:eastAsia="ru-RU"/>
        </w:rPr>
        <w:t>388,0</w:t>
      </w:r>
      <w:r w:rsidRPr="00C53003">
        <w:rPr>
          <w:snapToGrid w:val="0"/>
          <w:sz w:val="16"/>
          <w:szCs w:val="16"/>
          <w:lang w:eastAsia="ru-RU"/>
        </w:rPr>
        <w:t xml:space="preserve"> тыс. рублей или </w:t>
      </w:r>
      <w:r w:rsidR="000C7F87" w:rsidRPr="00C53003">
        <w:rPr>
          <w:snapToGrid w:val="0"/>
          <w:sz w:val="16"/>
          <w:szCs w:val="16"/>
          <w:lang w:eastAsia="ru-RU"/>
        </w:rPr>
        <w:t>38,5</w:t>
      </w:r>
      <w:r w:rsidRPr="00C53003">
        <w:rPr>
          <w:snapToGrid w:val="0"/>
          <w:sz w:val="16"/>
          <w:szCs w:val="16"/>
          <w:lang w:eastAsia="ru-RU"/>
        </w:rPr>
        <w:t xml:space="preserve">% годовых бюджетных ассигнований, утвержденных в сумме </w:t>
      </w:r>
      <w:r w:rsidR="000C7F87" w:rsidRPr="00C53003">
        <w:rPr>
          <w:snapToGrid w:val="0"/>
          <w:sz w:val="16"/>
          <w:szCs w:val="16"/>
          <w:lang w:eastAsia="ru-RU"/>
        </w:rPr>
        <w:t>1 007,3</w:t>
      </w:r>
      <w:r w:rsidRPr="00C53003">
        <w:rPr>
          <w:snapToGrid w:val="0"/>
          <w:sz w:val="16"/>
          <w:szCs w:val="16"/>
          <w:lang w:eastAsia="ru-RU"/>
        </w:rPr>
        <w:t xml:space="preserve"> тыс. рублей</w:t>
      </w:r>
      <w:r w:rsidR="005208D8" w:rsidRPr="00C53003">
        <w:rPr>
          <w:snapToGrid w:val="0"/>
          <w:sz w:val="16"/>
          <w:szCs w:val="16"/>
          <w:lang w:eastAsia="ru-RU"/>
        </w:rPr>
        <w:t>, что соответствует кассово</w:t>
      </w:r>
      <w:r w:rsidR="00EB26E7" w:rsidRPr="00C53003">
        <w:rPr>
          <w:snapToGrid w:val="0"/>
          <w:sz w:val="16"/>
          <w:szCs w:val="16"/>
          <w:lang w:eastAsia="ru-RU"/>
        </w:rPr>
        <w:t>му плану выплат на 2023 год.</w:t>
      </w:r>
    </w:p>
    <w:p w:rsidR="00DE37EB" w:rsidRPr="00C53003" w:rsidRDefault="00DE37EB" w:rsidP="00DE37EB">
      <w:pPr>
        <w:pStyle w:val="6"/>
        <w:spacing w:before="0" w:line="283" w:lineRule="auto"/>
        <w:rPr>
          <w:b/>
          <w:snapToGrid w:val="0"/>
          <w:sz w:val="16"/>
          <w:szCs w:val="16"/>
          <w:lang w:eastAsia="ru-RU"/>
        </w:rPr>
      </w:pPr>
      <w:r w:rsidRPr="00C53003">
        <w:rPr>
          <w:b/>
          <w:snapToGrid w:val="0"/>
          <w:sz w:val="16"/>
          <w:szCs w:val="16"/>
          <w:lang w:eastAsia="ru-RU"/>
        </w:rPr>
        <w:t>Раздел 05 «Жилищно-коммунальное хозяйство»</w:t>
      </w:r>
    </w:p>
    <w:p w:rsidR="00DE37EB" w:rsidRPr="00C53003" w:rsidRDefault="00DE37EB" w:rsidP="00B76458">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606802" w:rsidRPr="00C53003">
        <w:rPr>
          <w:snapToGrid w:val="0"/>
          <w:sz w:val="16"/>
          <w:szCs w:val="16"/>
          <w:lang w:eastAsia="ru-RU"/>
        </w:rPr>
        <w:t>136 414,6</w:t>
      </w:r>
      <w:r w:rsidRPr="00C53003">
        <w:rPr>
          <w:snapToGrid w:val="0"/>
          <w:sz w:val="16"/>
          <w:szCs w:val="16"/>
          <w:lang w:eastAsia="ru-RU"/>
        </w:rPr>
        <w:t xml:space="preserve"> тыс. рублей или </w:t>
      </w:r>
      <w:r w:rsidR="00606802" w:rsidRPr="00C53003">
        <w:rPr>
          <w:snapToGrid w:val="0"/>
          <w:sz w:val="16"/>
          <w:szCs w:val="16"/>
          <w:lang w:eastAsia="ru-RU"/>
        </w:rPr>
        <w:t>36,5</w:t>
      </w:r>
      <w:r w:rsidRPr="00C53003">
        <w:rPr>
          <w:snapToGrid w:val="0"/>
          <w:sz w:val="16"/>
          <w:szCs w:val="16"/>
          <w:lang w:eastAsia="ru-RU"/>
        </w:rPr>
        <w:t xml:space="preserve">% годовых бюджетных ассигнований, утвержденных в сумме </w:t>
      </w:r>
      <w:r w:rsidR="00606802" w:rsidRPr="00C53003">
        <w:rPr>
          <w:snapToGrid w:val="0"/>
          <w:sz w:val="16"/>
          <w:szCs w:val="16"/>
          <w:lang w:eastAsia="ru-RU"/>
        </w:rPr>
        <w:t>373 761,3</w:t>
      </w:r>
      <w:r w:rsidRPr="00C53003">
        <w:rPr>
          <w:snapToGrid w:val="0"/>
          <w:sz w:val="16"/>
          <w:szCs w:val="16"/>
          <w:lang w:eastAsia="ru-RU"/>
        </w:rPr>
        <w:t xml:space="preserve"> тыс. рублей.</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Процент исполнения по подразделам варьируется от </w:t>
      </w:r>
      <w:r w:rsidR="00847C79" w:rsidRPr="00C53003">
        <w:rPr>
          <w:snapToGrid w:val="0"/>
          <w:sz w:val="16"/>
          <w:szCs w:val="16"/>
          <w:lang w:eastAsia="ru-RU"/>
        </w:rPr>
        <w:t>28,1</w:t>
      </w:r>
      <w:r w:rsidRPr="00C53003">
        <w:rPr>
          <w:snapToGrid w:val="0"/>
          <w:sz w:val="16"/>
          <w:szCs w:val="16"/>
          <w:lang w:eastAsia="ru-RU"/>
        </w:rPr>
        <w:t xml:space="preserve">% до </w:t>
      </w:r>
      <w:r w:rsidR="00847C79" w:rsidRPr="00C53003">
        <w:rPr>
          <w:snapToGrid w:val="0"/>
          <w:sz w:val="16"/>
          <w:szCs w:val="16"/>
          <w:lang w:eastAsia="ru-RU"/>
        </w:rPr>
        <w:t>84,4</w:t>
      </w:r>
      <w:r w:rsidRPr="00C53003">
        <w:rPr>
          <w:snapToGrid w:val="0"/>
          <w:sz w:val="16"/>
          <w:szCs w:val="16"/>
          <w:lang w:eastAsia="ru-RU"/>
        </w:rPr>
        <w:t>%:</w:t>
      </w:r>
    </w:p>
    <w:p w:rsidR="00EB2242" w:rsidRPr="00C53003" w:rsidRDefault="00EB2242" w:rsidP="00EB2242">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01 «Жилищное хозяйство»</w:t>
      </w:r>
      <w:r w:rsidRPr="00C53003">
        <w:rPr>
          <w:snapToGrid w:val="0"/>
          <w:sz w:val="16"/>
          <w:szCs w:val="16"/>
          <w:lang w:eastAsia="ru-RU"/>
        </w:rPr>
        <w:t xml:space="preserve"> исполнение составило 11 682,5 тыс. рублей или 28,1% годовых бюджетных ассигнований, утвержденных в сумме 41 625,8 тыс. рублей. </w:t>
      </w:r>
    </w:p>
    <w:p w:rsidR="00EB2242" w:rsidRPr="00C53003" w:rsidRDefault="00EB2242" w:rsidP="00EB2242">
      <w:pPr>
        <w:pStyle w:val="6"/>
        <w:spacing w:before="0" w:line="283" w:lineRule="auto"/>
        <w:rPr>
          <w:snapToGrid w:val="0"/>
          <w:sz w:val="16"/>
          <w:szCs w:val="16"/>
          <w:lang w:eastAsia="ru-RU"/>
        </w:rPr>
      </w:pPr>
      <w:r w:rsidRPr="00C53003">
        <w:rPr>
          <w:snapToGrid w:val="0"/>
          <w:sz w:val="16"/>
          <w:szCs w:val="16"/>
          <w:lang w:eastAsia="ru-RU"/>
        </w:rPr>
        <w:t>Объем расходования денежных средств в 1 полугодии 2023 года осуществлен в соответствии с кассовым планом выплат на 2023 год.</w:t>
      </w:r>
    </w:p>
    <w:p w:rsidR="00EB2242" w:rsidRPr="00C53003" w:rsidRDefault="00EB2242" w:rsidP="00EB2242">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02 «Коммунальное хозяйство»</w:t>
      </w:r>
      <w:r w:rsidRPr="00C53003">
        <w:rPr>
          <w:snapToGrid w:val="0"/>
          <w:sz w:val="16"/>
          <w:szCs w:val="16"/>
          <w:lang w:eastAsia="ru-RU"/>
        </w:rPr>
        <w:t xml:space="preserve"> исполнение составило 14 127,8 тыс. рублей или 84,4%</w:t>
      </w:r>
      <w:r w:rsidR="0065124A" w:rsidRPr="00C53003">
        <w:rPr>
          <w:snapToGrid w:val="0"/>
          <w:sz w:val="16"/>
          <w:szCs w:val="16"/>
          <w:lang w:eastAsia="ru-RU"/>
        </w:rPr>
        <w:t xml:space="preserve"> годовых бюджетных ассигнований</w:t>
      </w:r>
      <w:r w:rsidRPr="00C53003">
        <w:rPr>
          <w:snapToGrid w:val="0"/>
          <w:sz w:val="16"/>
          <w:szCs w:val="16"/>
          <w:lang w:eastAsia="ru-RU"/>
        </w:rPr>
        <w:t xml:space="preserve"> утвержденных в сумме 16 739,9 тыс. рублей; </w:t>
      </w:r>
    </w:p>
    <w:p w:rsidR="00EB2242" w:rsidRPr="00C53003" w:rsidRDefault="00EB2242" w:rsidP="00EB2242">
      <w:pPr>
        <w:pStyle w:val="6"/>
        <w:spacing w:before="0" w:line="283" w:lineRule="auto"/>
        <w:rPr>
          <w:snapToGrid w:val="0"/>
          <w:sz w:val="16"/>
          <w:szCs w:val="16"/>
          <w:lang w:eastAsia="ru-RU"/>
        </w:rPr>
      </w:pPr>
      <w:r w:rsidRPr="00C53003">
        <w:rPr>
          <w:snapToGrid w:val="0"/>
          <w:sz w:val="16"/>
          <w:szCs w:val="16"/>
          <w:lang w:eastAsia="ru-RU"/>
        </w:rPr>
        <w:t>-</w:t>
      </w:r>
      <w:r w:rsidRPr="00C53003">
        <w:rPr>
          <w:b/>
          <w:snapToGrid w:val="0"/>
          <w:sz w:val="16"/>
          <w:szCs w:val="16"/>
          <w:lang w:eastAsia="ru-RU"/>
        </w:rPr>
        <w:t xml:space="preserve"> по подразделу 03 «Благоустройство»</w:t>
      </w:r>
      <w:r w:rsidRPr="00C53003">
        <w:rPr>
          <w:snapToGrid w:val="0"/>
          <w:sz w:val="16"/>
          <w:szCs w:val="16"/>
          <w:lang w:eastAsia="ru-RU"/>
        </w:rPr>
        <w:t xml:space="preserve"> исполнение составило 84 069,4 тыс. рублей или 32,1% годовых бюджетных ассигнований утвержденных в сумме 261 590,7 тыс. рублей, что соответствует кассовому плану выплат на 2023 год;</w:t>
      </w:r>
    </w:p>
    <w:p w:rsidR="00EB2242" w:rsidRPr="00C53003" w:rsidRDefault="00EB2242" w:rsidP="00EB2242">
      <w:pPr>
        <w:pStyle w:val="6"/>
        <w:spacing w:before="0" w:line="283" w:lineRule="auto"/>
        <w:rPr>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по подразделу 05 «Другие вопросы в области жилищно-коммунального хозяйства»</w:t>
      </w:r>
      <w:r w:rsidRPr="00C53003">
        <w:rPr>
          <w:snapToGrid w:val="0"/>
          <w:sz w:val="16"/>
          <w:szCs w:val="16"/>
          <w:lang w:eastAsia="ru-RU"/>
        </w:rPr>
        <w:t xml:space="preserve"> исполнение составило </w:t>
      </w:r>
      <w:r w:rsidR="003B7DF6" w:rsidRPr="00C53003">
        <w:rPr>
          <w:snapToGrid w:val="0"/>
          <w:sz w:val="16"/>
          <w:szCs w:val="16"/>
          <w:lang w:eastAsia="ru-RU"/>
        </w:rPr>
        <w:t>26 535,0</w:t>
      </w:r>
      <w:r w:rsidRPr="00C53003">
        <w:rPr>
          <w:snapToGrid w:val="0"/>
          <w:sz w:val="16"/>
          <w:szCs w:val="16"/>
          <w:lang w:eastAsia="ru-RU"/>
        </w:rPr>
        <w:t xml:space="preserve"> тыс. рублей или </w:t>
      </w:r>
      <w:r w:rsidR="003B7DF6" w:rsidRPr="00C53003">
        <w:rPr>
          <w:snapToGrid w:val="0"/>
          <w:sz w:val="16"/>
          <w:szCs w:val="16"/>
          <w:lang w:eastAsia="ru-RU"/>
        </w:rPr>
        <w:t>49,3</w:t>
      </w:r>
      <w:r w:rsidRPr="00C53003">
        <w:rPr>
          <w:snapToGrid w:val="0"/>
          <w:sz w:val="16"/>
          <w:szCs w:val="16"/>
          <w:lang w:eastAsia="ru-RU"/>
        </w:rPr>
        <w:t xml:space="preserve">% годовых бюджетных ассигнований утвержденных в сумме </w:t>
      </w:r>
      <w:r w:rsidR="003B7DF6" w:rsidRPr="00C53003">
        <w:rPr>
          <w:snapToGrid w:val="0"/>
          <w:sz w:val="16"/>
          <w:szCs w:val="16"/>
          <w:lang w:eastAsia="ru-RU"/>
        </w:rPr>
        <w:t>53 805,0</w:t>
      </w:r>
      <w:r w:rsidRPr="00C53003">
        <w:rPr>
          <w:snapToGrid w:val="0"/>
          <w:sz w:val="16"/>
          <w:szCs w:val="16"/>
          <w:lang w:eastAsia="ru-RU"/>
        </w:rPr>
        <w:t xml:space="preserve"> тыс. рублей. </w:t>
      </w:r>
    </w:p>
    <w:p w:rsidR="00DE37EB" w:rsidRPr="00C53003" w:rsidRDefault="00DE37EB" w:rsidP="00B403D8">
      <w:pPr>
        <w:pStyle w:val="6"/>
        <w:spacing w:before="0" w:line="283" w:lineRule="auto"/>
        <w:rPr>
          <w:b/>
          <w:snapToGrid w:val="0"/>
          <w:sz w:val="16"/>
          <w:szCs w:val="16"/>
          <w:lang w:eastAsia="ru-RU"/>
        </w:rPr>
      </w:pPr>
      <w:r w:rsidRPr="00C53003">
        <w:rPr>
          <w:b/>
          <w:snapToGrid w:val="0"/>
          <w:sz w:val="16"/>
          <w:szCs w:val="16"/>
          <w:lang w:eastAsia="ru-RU"/>
        </w:rPr>
        <w:t>Раздел 06 «Охрана окружающей среды»</w:t>
      </w:r>
    </w:p>
    <w:p w:rsidR="00695782" w:rsidRPr="00C53003" w:rsidRDefault="00DE37EB" w:rsidP="00B403D8">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695782" w:rsidRPr="00C53003">
        <w:rPr>
          <w:snapToGrid w:val="0"/>
          <w:sz w:val="16"/>
          <w:szCs w:val="16"/>
          <w:lang w:eastAsia="ru-RU"/>
        </w:rPr>
        <w:t>50,0</w:t>
      </w:r>
      <w:r w:rsidRPr="00C53003">
        <w:rPr>
          <w:snapToGrid w:val="0"/>
          <w:sz w:val="16"/>
          <w:szCs w:val="16"/>
          <w:lang w:eastAsia="ru-RU"/>
        </w:rPr>
        <w:t xml:space="preserve"> тыс. рублей или </w:t>
      </w:r>
      <w:r w:rsidR="00695782" w:rsidRPr="00C53003">
        <w:rPr>
          <w:snapToGrid w:val="0"/>
          <w:sz w:val="16"/>
          <w:szCs w:val="16"/>
          <w:lang w:eastAsia="ru-RU"/>
        </w:rPr>
        <w:t>0,2</w:t>
      </w:r>
      <w:r w:rsidRPr="00C53003">
        <w:rPr>
          <w:snapToGrid w:val="0"/>
          <w:sz w:val="16"/>
          <w:szCs w:val="16"/>
          <w:lang w:eastAsia="ru-RU"/>
        </w:rPr>
        <w:t xml:space="preserve">% годовых бюджетных ассигнований, утвержденных в сумме </w:t>
      </w:r>
      <w:r w:rsidR="00695782" w:rsidRPr="00C53003">
        <w:rPr>
          <w:snapToGrid w:val="0"/>
          <w:sz w:val="16"/>
          <w:szCs w:val="16"/>
          <w:lang w:eastAsia="ru-RU"/>
        </w:rPr>
        <w:t>23 905,9</w:t>
      </w:r>
      <w:r w:rsidRPr="00C53003">
        <w:rPr>
          <w:snapToGrid w:val="0"/>
          <w:sz w:val="16"/>
          <w:szCs w:val="16"/>
          <w:lang w:eastAsia="ru-RU"/>
        </w:rPr>
        <w:t xml:space="preserve"> тыс. рублей. </w:t>
      </w:r>
    </w:p>
    <w:p w:rsidR="00695782" w:rsidRPr="00C53003" w:rsidRDefault="00695782" w:rsidP="00B403D8">
      <w:pPr>
        <w:pStyle w:val="6"/>
        <w:spacing w:before="0" w:line="283" w:lineRule="auto"/>
        <w:rPr>
          <w:snapToGrid w:val="0"/>
          <w:sz w:val="16"/>
          <w:szCs w:val="16"/>
          <w:lang w:eastAsia="ru-RU"/>
        </w:rPr>
      </w:pPr>
      <w:r w:rsidRPr="00C53003">
        <w:rPr>
          <w:snapToGrid w:val="0"/>
          <w:sz w:val="16"/>
          <w:szCs w:val="16"/>
          <w:lang w:eastAsia="ru-RU"/>
        </w:rPr>
        <w:t xml:space="preserve">Объем расходования денежных средств в 1 </w:t>
      </w:r>
      <w:r w:rsidR="00E5477F" w:rsidRPr="00C53003">
        <w:rPr>
          <w:snapToGrid w:val="0"/>
          <w:sz w:val="16"/>
          <w:szCs w:val="16"/>
          <w:lang w:eastAsia="ru-RU"/>
        </w:rPr>
        <w:t>полугодии</w:t>
      </w:r>
      <w:r w:rsidRPr="00C53003">
        <w:rPr>
          <w:snapToGrid w:val="0"/>
          <w:sz w:val="16"/>
          <w:szCs w:val="16"/>
          <w:lang w:eastAsia="ru-RU"/>
        </w:rPr>
        <w:t xml:space="preserve"> 2023 году осуществлен в соответствии с кассовым планом выплат на 2023 год. По данным кассового плана выплат на 2023 год расходование денежных средств запланировано на 3- 4 кварталы 2023 года.</w:t>
      </w:r>
    </w:p>
    <w:p w:rsidR="00DE37EB" w:rsidRPr="00C53003" w:rsidRDefault="00DE37EB" w:rsidP="00B403D8">
      <w:pPr>
        <w:pStyle w:val="6"/>
        <w:spacing w:before="0" w:line="283" w:lineRule="auto"/>
        <w:rPr>
          <w:b/>
          <w:snapToGrid w:val="0"/>
          <w:sz w:val="16"/>
          <w:szCs w:val="16"/>
          <w:lang w:eastAsia="ru-RU"/>
        </w:rPr>
      </w:pPr>
      <w:r w:rsidRPr="00C53003">
        <w:rPr>
          <w:b/>
          <w:snapToGrid w:val="0"/>
          <w:sz w:val="16"/>
          <w:szCs w:val="16"/>
          <w:lang w:eastAsia="ru-RU"/>
        </w:rPr>
        <w:t>Раздел 07 «Образование»</w:t>
      </w:r>
    </w:p>
    <w:p w:rsidR="00DE37EB" w:rsidRPr="00C53003" w:rsidRDefault="00DE37EB" w:rsidP="00B403D8">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C713A9" w:rsidRPr="00C53003">
        <w:rPr>
          <w:snapToGrid w:val="0"/>
          <w:sz w:val="16"/>
          <w:szCs w:val="16"/>
          <w:lang w:eastAsia="ru-RU"/>
        </w:rPr>
        <w:t>792 715,0</w:t>
      </w:r>
      <w:r w:rsidRPr="00C53003">
        <w:rPr>
          <w:snapToGrid w:val="0"/>
          <w:sz w:val="16"/>
          <w:szCs w:val="16"/>
          <w:lang w:eastAsia="ru-RU"/>
        </w:rPr>
        <w:t xml:space="preserve"> тыс. рублей или </w:t>
      </w:r>
      <w:r w:rsidR="00C713A9" w:rsidRPr="00C53003">
        <w:rPr>
          <w:snapToGrid w:val="0"/>
          <w:sz w:val="16"/>
          <w:szCs w:val="16"/>
          <w:lang w:eastAsia="ru-RU"/>
        </w:rPr>
        <w:t>47,5</w:t>
      </w:r>
      <w:r w:rsidRPr="00C53003">
        <w:rPr>
          <w:snapToGrid w:val="0"/>
          <w:sz w:val="16"/>
          <w:szCs w:val="16"/>
          <w:lang w:eastAsia="ru-RU"/>
        </w:rPr>
        <w:t xml:space="preserve">% годовых бюджетных ассигнований, утвержденных в сумме </w:t>
      </w:r>
      <w:r w:rsidR="00C713A9" w:rsidRPr="00C53003">
        <w:rPr>
          <w:snapToGrid w:val="0"/>
          <w:sz w:val="16"/>
          <w:szCs w:val="16"/>
          <w:lang w:eastAsia="ru-RU"/>
        </w:rPr>
        <w:t>1 670 304,3</w:t>
      </w:r>
      <w:r w:rsidRPr="00C53003">
        <w:rPr>
          <w:snapToGrid w:val="0"/>
          <w:sz w:val="16"/>
          <w:szCs w:val="16"/>
          <w:lang w:eastAsia="ru-RU"/>
        </w:rPr>
        <w:t xml:space="preserve"> тыс. рублей. </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Процент исполнения по подразделам варьируется от </w:t>
      </w:r>
      <w:r w:rsidR="00C713A9" w:rsidRPr="00C53003">
        <w:rPr>
          <w:snapToGrid w:val="0"/>
          <w:sz w:val="16"/>
          <w:szCs w:val="16"/>
          <w:lang w:eastAsia="ru-RU"/>
        </w:rPr>
        <w:t>17,3</w:t>
      </w:r>
      <w:r w:rsidRPr="00C53003">
        <w:rPr>
          <w:snapToGrid w:val="0"/>
          <w:sz w:val="16"/>
          <w:szCs w:val="16"/>
          <w:lang w:eastAsia="ru-RU"/>
        </w:rPr>
        <w:t xml:space="preserve">% до </w:t>
      </w:r>
      <w:r w:rsidR="00C713A9" w:rsidRPr="00C53003">
        <w:rPr>
          <w:snapToGrid w:val="0"/>
          <w:sz w:val="16"/>
          <w:szCs w:val="16"/>
          <w:lang w:eastAsia="ru-RU"/>
        </w:rPr>
        <w:t>56,1</w:t>
      </w:r>
      <w:r w:rsidRPr="00C53003">
        <w:rPr>
          <w:snapToGrid w:val="0"/>
          <w:sz w:val="16"/>
          <w:szCs w:val="16"/>
          <w:lang w:eastAsia="ru-RU"/>
        </w:rPr>
        <w:t>%.</w:t>
      </w:r>
    </w:p>
    <w:p w:rsidR="00A402B0" w:rsidRPr="00C53003" w:rsidRDefault="00A402B0" w:rsidP="00A402B0">
      <w:pPr>
        <w:pStyle w:val="6"/>
        <w:spacing w:before="0" w:line="283" w:lineRule="auto"/>
        <w:rPr>
          <w:sz w:val="16"/>
          <w:szCs w:val="16"/>
        </w:rPr>
      </w:pPr>
      <w:r w:rsidRPr="00C53003">
        <w:rPr>
          <w:b/>
          <w:sz w:val="16"/>
          <w:szCs w:val="16"/>
        </w:rPr>
        <w:t xml:space="preserve">- по подразделу 01 «Дошкольное образование» </w:t>
      </w:r>
      <w:r w:rsidRPr="00C53003">
        <w:rPr>
          <w:sz w:val="16"/>
          <w:szCs w:val="16"/>
        </w:rPr>
        <w:t>исполнение составило</w:t>
      </w:r>
      <w:r w:rsidRPr="00C53003">
        <w:rPr>
          <w:b/>
          <w:sz w:val="16"/>
          <w:szCs w:val="16"/>
        </w:rPr>
        <w:t xml:space="preserve"> </w:t>
      </w:r>
      <w:r w:rsidRPr="00C53003">
        <w:rPr>
          <w:sz w:val="16"/>
          <w:szCs w:val="16"/>
        </w:rPr>
        <w:t>300 242,6 тыс. рублей или 44,7% годовых бюджетных ассигнований, утвержденных в сумме 672 052,4 тыс. рублей.</w:t>
      </w:r>
    </w:p>
    <w:p w:rsidR="00A402B0" w:rsidRPr="00C53003" w:rsidRDefault="00A402B0" w:rsidP="00A402B0">
      <w:pPr>
        <w:pStyle w:val="6"/>
        <w:spacing w:before="0" w:line="283" w:lineRule="auto"/>
        <w:rPr>
          <w:snapToGrid w:val="0"/>
          <w:sz w:val="16"/>
          <w:szCs w:val="16"/>
          <w:lang w:eastAsia="ru-RU"/>
        </w:rPr>
      </w:pPr>
      <w:r w:rsidRPr="00C53003">
        <w:rPr>
          <w:snapToGrid w:val="0"/>
          <w:sz w:val="16"/>
          <w:szCs w:val="16"/>
          <w:lang w:eastAsia="ru-RU"/>
        </w:rPr>
        <w:t xml:space="preserve">Объем расходования денежных средств в 1 полугодии 2023 года осуществлен в соответствии с кассовым планом выплат на 2023 год. </w:t>
      </w:r>
    </w:p>
    <w:p w:rsidR="00A402B0" w:rsidRPr="00C53003" w:rsidRDefault="00A402B0" w:rsidP="00A402B0">
      <w:pPr>
        <w:pStyle w:val="6"/>
        <w:spacing w:before="0" w:line="283" w:lineRule="auto"/>
        <w:rPr>
          <w:sz w:val="16"/>
          <w:szCs w:val="16"/>
          <w:highlight w:val="yellow"/>
        </w:rPr>
      </w:pPr>
      <w:r w:rsidRPr="00C53003">
        <w:rPr>
          <w:b/>
          <w:sz w:val="16"/>
          <w:szCs w:val="16"/>
        </w:rPr>
        <w:t>- по подразделу</w:t>
      </w:r>
      <w:r w:rsidRPr="00C53003">
        <w:rPr>
          <w:sz w:val="16"/>
          <w:szCs w:val="16"/>
        </w:rPr>
        <w:t xml:space="preserve"> </w:t>
      </w:r>
      <w:r w:rsidRPr="00C53003">
        <w:rPr>
          <w:b/>
          <w:sz w:val="16"/>
          <w:szCs w:val="16"/>
        </w:rPr>
        <w:t xml:space="preserve">02 «Общее образование» </w:t>
      </w:r>
      <w:r w:rsidRPr="00C53003">
        <w:rPr>
          <w:sz w:val="16"/>
          <w:szCs w:val="16"/>
        </w:rPr>
        <w:t>исполнение составило 350 504,7 тыс. рублей или 49,6% годовых бюджетных ассигнований, утвержденных в сумме 706 398,9 тыс. рублей;</w:t>
      </w:r>
    </w:p>
    <w:p w:rsidR="00A402B0" w:rsidRPr="00C53003" w:rsidRDefault="00A402B0" w:rsidP="00A402B0">
      <w:pPr>
        <w:pStyle w:val="6"/>
        <w:spacing w:before="0" w:line="283" w:lineRule="auto"/>
        <w:rPr>
          <w:sz w:val="16"/>
          <w:szCs w:val="16"/>
        </w:rPr>
      </w:pPr>
      <w:r w:rsidRPr="00C53003">
        <w:rPr>
          <w:b/>
          <w:sz w:val="16"/>
          <w:szCs w:val="16"/>
        </w:rPr>
        <w:t>- по подразделу 03 «Дополнительное образование детей»</w:t>
      </w:r>
      <w:r w:rsidRPr="00C53003">
        <w:rPr>
          <w:sz w:val="16"/>
          <w:szCs w:val="16"/>
        </w:rPr>
        <w:t xml:space="preserve"> исполнение составило </w:t>
      </w:r>
      <w:r w:rsidR="00F52CFF" w:rsidRPr="00C53003">
        <w:rPr>
          <w:sz w:val="16"/>
          <w:szCs w:val="16"/>
        </w:rPr>
        <w:t xml:space="preserve">104 039,4 </w:t>
      </w:r>
      <w:r w:rsidRPr="00C53003">
        <w:rPr>
          <w:sz w:val="16"/>
          <w:szCs w:val="16"/>
        </w:rPr>
        <w:t xml:space="preserve"> тыс. рублей или </w:t>
      </w:r>
      <w:r w:rsidR="00F52CFF" w:rsidRPr="00C53003">
        <w:rPr>
          <w:sz w:val="16"/>
          <w:szCs w:val="16"/>
        </w:rPr>
        <w:t>56,1</w:t>
      </w:r>
      <w:r w:rsidRPr="00C53003">
        <w:rPr>
          <w:sz w:val="16"/>
          <w:szCs w:val="16"/>
        </w:rPr>
        <w:t xml:space="preserve">% </w:t>
      </w:r>
      <w:r w:rsidRPr="00C53003">
        <w:rPr>
          <w:snapToGrid w:val="0"/>
          <w:sz w:val="16"/>
          <w:szCs w:val="16"/>
          <w:lang w:eastAsia="ru-RU"/>
        </w:rPr>
        <w:t xml:space="preserve">годовых бюджетных ассигнований, утвержденных в сумме </w:t>
      </w:r>
      <w:r w:rsidR="00F52CFF" w:rsidRPr="00C53003">
        <w:rPr>
          <w:snapToGrid w:val="0"/>
          <w:sz w:val="16"/>
          <w:szCs w:val="16"/>
          <w:lang w:eastAsia="ru-RU"/>
        </w:rPr>
        <w:t>185 338,8</w:t>
      </w:r>
      <w:r w:rsidRPr="00C53003">
        <w:rPr>
          <w:snapToGrid w:val="0"/>
          <w:sz w:val="16"/>
          <w:szCs w:val="16"/>
          <w:lang w:eastAsia="ru-RU"/>
        </w:rPr>
        <w:t xml:space="preserve"> тыс. рублей</w:t>
      </w:r>
      <w:r w:rsidR="00F52CFF" w:rsidRPr="00C53003">
        <w:rPr>
          <w:sz w:val="16"/>
          <w:szCs w:val="16"/>
        </w:rPr>
        <w:t>;</w:t>
      </w:r>
      <w:r w:rsidRPr="00C53003">
        <w:rPr>
          <w:sz w:val="16"/>
          <w:szCs w:val="16"/>
        </w:rPr>
        <w:t xml:space="preserve"> </w:t>
      </w:r>
    </w:p>
    <w:p w:rsidR="00A402B0" w:rsidRPr="00C53003" w:rsidRDefault="00F52CFF" w:rsidP="00CE268A">
      <w:pPr>
        <w:pStyle w:val="6"/>
        <w:spacing w:before="0" w:line="283" w:lineRule="auto"/>
        <w:rPr>
          <w:snapToGrid w:val="0"/>
          <w:sz w:val="16"/>
          <w:szCs w:val="16"/>
          <w:lang w:eastAsia="ru-RU"/>
        </w:rPr>
      </w:pPr>
      <w:r w:rsidRPr="00C53003">
        <w:rPr>
          <w:b/>
          <w:sz w:val="16"/>
          <w:szCs w:val="16"/>
        </w:rPr>
        <w:t xml:space="preserve">- </w:t>
      </w:r>
      <w:r w:rsidR="0069629C" w:rsidRPr="00C53003">
        <w:rPr>
          <w:b/>
          <w:sz w:val="16"/>
          <w:szCs w:val="16"/>
        </w:rPr>
        <w:t>по подразделу 07 «Молодёжная политика»</w:t>
      </w:r>
      <w:r w:rsidR="0069629C" w:rsidRPr="00C53003">
        <w:rPr>
          <w:sz w:val="16"/>
          <w:szCs w:val="16"/>
        </w:rPr>
        <w:t xml:space="preserve"> – </w:t>
      </w:r>
      <w:r w:rsidR="004311AB" w:rsidRPr="00C53003">
        <w:rPr>
          <w:sz w:val="16"/>
          <w:szCs w:val="16"/>
        </w:rPr>
        <w:t>5 445,2</w:t>
      </w:r>
      <w:r w:rsidR="0069629C" w:rsidRPr="00C53003">
        <w:rPr>
          <w:sz w:val="16"/>
          <w:szCs w:val="16"/>
        </w:rPr>
        <w:t xml:space="preserve"> тыс. рублей или </w:t>
      </w:r>
      <w:r w:rsidR="004311AB" w:rsidRPr="00C53003">
        <w:rPr>
          <w:sz w:val="16"/>
          <w:szCs w:val="16"/>
        </w:rPr>
        <w:t>17,3</w:t>
      </w:r>
      <w:r w:rsidR="0069629C" w:rsidRPr="00C53003">
        <w:rPr>
          <w:sz w:val="16"/>
          <w:szCs w:val="16"/>
        </w:rPr>
        <w:t xml:space="preserve">% </w:t>
      </w:r>
      <w:r w:rsidR="0069629C" w:rsidRPr="00C53003">
        <w:rPr>
          <w:snapToGrid w:val="0"/>
          <w:sz w:val="16"/>
          <w:szCs w:val="16"/>
          <w:lang w:eastAsia="ru-RU"/>
        </w:rPr>
        <w:t xml:space="preserve">годовых бюджетных ассигнований, утвержденных в сумме </w:t>
      </w:r>
      <w:r w:rsidR="004311AB" w:rsidRPr="00C53003">
        <w:rPr>
          <w:snapToGrid w:val="0"/>
          <w:sz w:val="16"/>
          <w:szCs w:val="16"/>
          <w:lang w:eastAsia="ru-RU"/>
        </w:rPr>
        <w:t>31 452,5</w:t>
      </w:r>
      <w:r w:rsidR="0069629C" w:rsidRPr="00C53003">
        <w:rPr>
          <w:snapToGrid w:val="0"/>
          <w:sz w:val="16"/>
          <w:szCs w:val="16"/>
          <w:lang w:eastAsia="ru-RU"/>
        </w:rPr>
        <w:t xml:space="preserve"> тыс. рублей</w:t>
      </w:r>
      <w:r w:rsidR="00A402B0" w:rsidRPr="00C53003">
        <w:rPr>
          <w:snapToGrid w:val="0"/>
          <w:sz w:val="16"/>
          <w:szCs w:val="16"/>
          <w:lang w:eastAsia="ru-RU"/>
        </w:rPr>
        <w:t>.</w:t>
      </w:r>
    </w:p>
    <w:p w:rsidR="00A402B0" w:rsidRPr="00C53003" w:rsidRDefault="00CE268A" w:rsidP="00A402B0">
      <w:pPr>
        <w:pStyle w:val="6"/>
        <w:spacing w:before="0" w:line="283" w:lineRule="auto"/>
        <w:rPr>
          <w:snapToGrid w:val="0"/>
          <w:sz w:val="16"/>
          <w:szCs w:val="16"/>
          <w:lang w:eastAsia="ru-RU"/>
        </w:rPr>
      </w:pPr>
      <w:r w:rsidRPr="00C53003">
        <w:rPr>
          <w:snapToGrid w:val="0"/>
          <w:sz w:val="16"/>
          <w:szCs w:val="16"/>
          <w:lang w:eastAsia="ru-RU"/>
        </w:rPr>
        <w:lastRenderedPageBreak/>
        <w:t xml:space="preserve"> </w:t>
      </w:r>
      <w:r w:rsidR="00A402B0" w:rsidRPr="00C53003">
        <w:rPr>
          <w:snapToGrid w:val="0"/>
          <w:sz w:val="16"/>
          <w:szCs w:val="16"/>
          <w:lang w:eastAsia="ru-RU"/>
        </w:rPr>
        <w:t>Объем расходования денежных средств в 1 полугодии 2023 года осуществлен в соответствии с кассовым планом выплат на 2023 год</w:t>
      </w:r>
      <w:r w:rsidR="00F52CFF" w:rsidRPr="00C53003">
        <w:rPr>
          <w:snapToGrid w:val="0"/>
          <w:sz w:val="16"/>
          <w:szCs w:val="16"/>
          <w:lang w:eastAsia="ru-RU"/>
        </w:rPr>
        <w:t>;</w:t>
      </w:r>
    </w:p>
    <w:p w:rsidR="0065124A" w:rsidRPr="00C53003" w:rsidRDefault="00F52CFF" w:rsidP="00F52CFF">
      <w:pPr>
        <w:pStyle w:val="6"/>
        <w:spacing w:before="0" w:line="283" w:lineRule="auto"/>
        <w:rPr>
          <w:snapToGrid w:val="0"/>
          <w:sz w:val="16"/>
          <w:szCs w:val="16"/>
          <w:lang w:eastAsia="ru-RU"/>
        </w:rPr>
      </w:pPr>
      <w:r w:rsidRPr="00C53003">
        <w:rPr>
          <w:snapToGrid w:val="0"/>
          <w:sz w:val="16"/>
          <w:szCs w:val="16"/>
          <w:lang w:eastAsia="ru-RU"/>
        </w:rPr>
        <w:t>-</w:t>
      </w:r>
      <w:r w:rsidRPr="00C53003">
        <w:rPr>
          <w:b/>
          <w:sz w:val="16"/>
          <w:szCs w:val="16"/>
        </w:rPr>
        <w:t xml:space="preserve"> по подразделу 09 «Другие вопросы в области образования»</w:t>
      </w:r>
      <w:r w:rsidRPr="00C53003">
        <w:rPr>
          <w:sz w:val="16"/>
          <w:szCs w:val="16"/>
        </w:rPr>
        <w:t xml:space="preserve"> исполнение составило 32 483,1 тыс. рублей или 43,3% </w:t>
      </w:r>
      <w:r w:rsidRPr="00C53003">
        <w:rPr>
          <w:snapToGrid w:val="0"/>
          <w:sz w:val="16"/>
          <w:szCs w:val="16"/>
          <w:lang w:eastAsia="ru-RU"/>
        </w:rPr>
        <w:t xml:space="preserve">годовых бюджетных ассигнований утвержденных в сумме 75 061,8 тыс. рублей. </w:t>
      </w:r>
    </w:p>
    <w:p w:rsidR="00F52CFF" w:rsidRPr="00C53003" w:rsidRDefault="00F52CFF" w:rsidP="00F52CFF">
      <w:pPr>
        <w:pStyle w:val="6"/>
        <w:spacing w:before="0" w:line="283" w:lineRule="auto"/>
        <w:rPr>
          <w:snapToGrid w:val="0"/>
          <w:sz w:val="16"/>
          <w:szCs w:val="16"/>
          <w:lang w:eastAsia="ru-RU"/>
        </w:rPr>
      </w:pPr>
      <w:r w:rsidRPr="00C53003">
        <w:rPr>
          <w:sz w:val="16"/>
          <w:szCs w:val="16"/>
        </w:rPr>
        <w:t>Объем расходования денежных средств в 1 полугодии 2023 года осуществлен в соответствии с кассовым планом выплат на 2023 год</w:t>
      </w:r>
      <w:r w:rsidRPr="00C53003">
        <w:rPr>
          <w:snapToGrid w:val="0"/>
          <w:sz w:val="16"/>
          <w:szCs w:val="16"/>
          <w:lang w:eastAsia="ru-RU"/>
        </w:rPr>
        <w:t>.</w:t>
      </w:r>
    </w:p>
    <w:p w:rsidR="00AB3C71" w:rsidRPr="00C53003" w:rsidRDefault="00DE37EB" w:rsidP="00B97049">
      <w:pPr>
        <w:pStyle w:val="6"/>
        <w:spacing w:before="0" w:line="283" w:lineRule="auto"/>
        <w:rPr>
          <w:b/>
          <w:snapToGrid w:val="0"/>
          <w:sz w:val="16"/>
          <w:szCs w:val="16"/>
          <w:lang w:eastAsia="ru-RU"/>
        </w:rPr>
      </w:pPr>
      <w:r w:rsidRPr="00C53003">
        <w:rPr>
          <w:b/>
          <w:snapToGrid w:val="0"/>
          <w:sz w:val="16"/>
          <w:szCs w:val="16"/>
          <w:lang w:eastAsia="ru-RU"/>
        </w:rPr>
        <w:t>Раздел 08 «Культура, кинематография»</w:t>
      </w:r>
    </w:p>
    <w:p w:rsidR="00231537" w:rsidRPr="00C53003" w:rsidRDefault="00DE37EB" w:rsidP="00B97049">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750C9D" w:rsidRPr="00C53003">
        <w:rPr>
          <w:snapToGrid w:val="0"/>
          <w:sz w:val="16"/>
          <w:szCs w:val="16"/>
          <w:lang w:eastAsia="ru-RU"/>
        </w:rPr>
        <w:t>91 354,9</w:t>
      </w:r>
      <w:r w:rsidRPr="00C53003">
        <w:rPr>
          <w:snapToGrid w:val="0"/>
          <w:sz w:val="16"/>
          <w:szCs w:val="16"/>
          <w:lang w:eastAsia="ru-RU"/>
        </w:rPr>
        <w:t xml:space="preserve"> тыс. рублей или </w:t>
      </w:r>
      <w:r w:rsidR="00750C9D" w:rsidRPr="00C53003">
        <w:rPr>
          <w:snapToGrid w:val="0"/>
          <w:sz w:val="16"/>
          <w:szCs w:val="16"/>
          <w:lang w:eastAsia="ru-RU"/>
        </w:rPr>
        <w:t>29,6</w:t>
      </w:r>
      <w:r w:rsidRPr="00C53003">
        <w:rPr>
          <w:snapToGrid w:val="0"/>
          <w:sz w:val="16"/>
          <w:szCs w:val="16"/>
          <w:lang w:eastAsia="ru-RU"/>
        </w:rPr>
        <w:t xml:space="preserve">% годовых бюджетных ассигнований, утвержденных в сумме </w:t>
      </w:r>
      <w:r w:rsidR="00750C9D" w:rsidRPr="00C53003">
        <w:rPr>
          <w:snapToGrid w:val="0"/>
          <w:sz w:val="16"/>
          <w:szCs w:val="16"/>
          <w:lang w:eastAsia="ru-RU"/>
        </w:rPr>
        <w:t>308 987,1</w:t>
      </w:r>
      <w:r w:rsidRPr="00C53003">
        <w:rPr>
          <w:snapToGrid w:val="0"/>
          <w:sz w:val="16"/>
          <w:szCs w:val="16"/>
          <w:lang w:eastAsia="ru-RU"/>
        </w:rPr>
        <w:t xml:space="preserve"> тыс. рублей</w:t>
      </w:r>
      <w:r w:rsidR="00EF68F8" w:rsidRPr="00C53003">
        <w:rPr>
          <w:snapToGrid w:val="0"/>
          <w:sz w:val="16"/>
          <w:szCs w:val="16"/>
          <w:lang w:eastAsia="ru-RU"/>
        </w:rPr>
        <w:t xml:space="preserve"> в основном за счет </w:t>
      </w:r>
      <w:r w:rsidR="00231537" w:rsidRPr="00C53003">
        <w:rPr>
          <w:snapToGrid w:val="0"/>
          <w:sz w:val="16"/>
          <w:szCs w:val="16"/>
          <w:lang w:eastAsia="ru-RU"/>
        </w:rPr>
        <w:t>отсутствия</w:t>
      </w:r>
      <w:r w:rsidR="00F850CE" w:rsidRPr="00C53003">
        <w:rPr>
          <w:snapToGrid w:val="0"/>
          <w:sz w:val="16"/>
          <w:szCs w:val="16"/>
          <w:lang w:eastAsia="ru-RU"/>
        </w:rPr>
        <w:t xml:space="preserve"> исполнения по подразделу</w:t>
      </w:r>
      <w:r w:rsidR="00243E6A" w:rsidRPr="00C53003">
        <w:rPr>
          <w:snapToGrid w:val="0"/>
          <w:sz w:val="16"/>
          <w:szCs w:val="16"/>
          <w:lang w:eastAsia="ru-RU"/>
        </w:rPr>
        <w:t xml:space="preserve">                            </w:t>
      </w:r>
      <w:r w:rsidR="00F850CE" w:rsidRPr="00C53003">
        <w:rPr>
          <w:snapToGrid w:val="0"/>
          <w:sz w:val="16"/>
          <w:szCs w:val="16"/>
          <w:lang w:eastAsia="ru-RU"/>
        </w:rPr>
        <w:t xml:space="preserve"> </w:t>
      </w:r>
      <w:r w:rsidR="00F850CE" w:rsidRPr="00C53003">
        <w:rPr>
          <w:b/>
          <w:snapToGrid w:val="0"/>
          <w:sz w:val="16"/>
          <w:szCs w:val="16"/>
          <w:lang w:eastAsia="ru-RU"/>
        </w:rPr>
        <w:t>01 «Культура»</w:t>
      </w:r>
      <w:r w:rsidR="00243E6A" w:rsidRPr="00C53003">
        <w:rPr>
          <w:b/>
          <w:snapToGrid w:val="0"/>
          <w:sz w:val="16"/>
          <w:szCs w:val="16"/>
          <w:lang w:eastAsia="ru-RU"/>
        </w:rPr>
        <w:t xml:space="preserve"> </w:t>
      </w:r>
      <w:r w:rsidR="00EF68F8" w:rsidRPr="00C53003">
        <w:rPr>
          <w:snapToGrid w:val="0"/>
          <w:sz w:val="16"/>
          <w:szCs w:val="16"/>
          <w:lang w:eastAsia="ru-RU"/>
        </w:rPr>
        <w:t xml:space="preserve">мероприятия по капитальным вложениям в объекты муниципальной собственности. В соответствии со сведениями об исполнении бюджета (форма по ОКУД 0503164) расходы </w:t>
      </w:r>
      <w:r w:rsidR="00231537" w:rsidRPr="00C53003">
        <w:rPr>
          <w:snapToGrid w:val="0"/>
          <w:sz w:val="16"/>
          <w:szCs w:val="16"/>
          <w:lang w:eastAsia="ru-RU"/>
        </w:rPr>
        <w:t>запланированы на более поздний период.</w:t>
      </w:r>
    </w:p>
    <w:p w:rsidR="00291770" w:rsidRPr="00C53003" w:rsidRDefault="00291770" w:rsidP="00291770">
      <w:pPr>
        <w:pStyle w:val="6"/>
        <w:spacing w:before="0" w:line="283" w:lineRule="auto"/>
        <w:rPr>
          <w:snapToGrid w:val="0"/>
          <w:sz w:val="16"/>
          <w:szCs w:val="16"/>
          <w:lang w:eastAsia="ru-RU"/>
        </w:rPr>
      </w:pPr>
      <w:r w:rsidRPr="00C53003">
        <w:rPr>
          <w:snapToGrid w:val="0"/>
          <w:sz w:val="16"/>
          <w:szCs w:val="16"/>
          <w:lang w:eastAsia="ru-RU"/>
        </w:rPr>
        <w:t xml:space="preserve">Объем расходования денежных средств в 1 </w:t>
      </w:r>
      <w:r w:rsidR="00231537" w:rsidRPr="00C53003">
        <w:rPr>
          <w:snapToGrid w:val="0"/>
          <w:sz w:val="16"/>
          <w:szCs w:val="16"/>
          <w:lang w:eastAsia="ru-RU"/>
        </w:rPr>
        <w:t>полугодии</w:t>
      </w:r>
      <w:r w:rsidRPr="00C53003">
        <w:rPr>
          <w:snapToGrid w:val="0"/>
          <w:sz w:val="16"/>
          <w:szCs w:val="16"/>
          <w:lang w:eastAsia="ru-RU"/>
        </w:rPr>
        <w:t xml:space="preserve"> 2023 год</w:t>
      </w:r>
      <w:r w:rsidR="00231537" w:rsidRPr="00C53003">
        <w:rPr>
          <w:snapToGrid w:val="0"/>
          <w:sz w:val="16"/>
          <w:szCs w:val="16"/>
          <w:lang w:eastAsia="ru-RU"/>
        </w:rPr>
        <w:t>а</w:t>
      </w:r>
      <w:r w:rsidRPr="00C53003">
        <w:rPr>
          <w:snapToGrid w:val="0"/>
          <w:sz w:val="16"/>
          <w:szCs w:val="16"/>
          <w:lang w:eastAsia="ru-RU"/>
        </w:rPr>
        <w:t xml:space="preserve"> осуществлен в соответствии с кассовым планом выплат на 2023 год.</w:t>
      </w:r>
    </w:p>
    <w:p w:rsidR="00DE37EB" w:rsidRPr="00C53003" w:rsidRDefault="00DE37EB" w:rsidP="00DE37EB">
      <w:pPr>
        <w:pStyle w:val="6"/>
        <w:spacing w:before="0" w:line="283" w:lineRule="auto"/>
        <w:rPr>
          <w:b/>
          <w:snapToGrid w:val="0"/>
          <w:sz w:val="16"/>
          <w:szCs w:val="16"/>
          <w:lang w:eastAsia="ru-RU"/>
        </w:rPr>
      </w:pPr>
      <w:r w:rsidRPr="00C53003">
        <w:rPr>
          <w:b/>
          <w:snapToGrid w:val="0"/>
          <w:sz w:val="16"/>
          <w:szCs w:val="16"/>
          <w:lang w:eastAsia="ru-RU"/>
        </w:rPr>
        <w:t>Раздел 10 «Социальная политика»</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5F6009" w:rsidRPr="00C53003">
        <w:rPr>
          <w:snapToGrid w:val="0"/>
          <w:sz w:val="16"/>
          <w:szCs w:val="16"/>
          <w:lang w:eastAsia="ru-RU"/>
        </w:rPr>
        <w:t>52 290,3</w:t>
      </w:r>
      <w:r w:rsidRPr="00C53003">
        <w:rPr>
          <w:snapToGrid w:val="0"/>
          <w:sz w:val="16"/>
          <w:szCs w:val="16"/>
          <w:lang w:eastAsia="ru-RU"/>
        </w:rPr>
        <w:t xml:space="preserve"> тыс. рублей или </w:t>
      </w:r>
      <w:r w:rsidR="005F6009" w:rsidRPr="00C53003">
        <w:rPr>
          <w:snapToGrid w:val="0"/>
          <w:sz w:val="16"/>
          <w:szCs w:val="16"/>
          <w:lang w:eastAsia="ru-RU"/>
        </w:rPr>
        <w:t>44,8</w:t>
      </w:r>
      <w:r w:rsidRPr="00C53003">
        <w:rPr>
          <w:snapToGrid w:val="0"/>
          <w:sz w:val="16"/>
          <w:szCs w:val="16"/>
          <w:lang w:eastAsia="ru-RU"/>
        </w:rPr>
        <w:t xml:space="preserve">% годовых бюджетных ассигнований, утвержденных в сумме </w:t>
      </w:r>
      <w:r w:rsidR="005F6009" w:rsidRPr="00C53003">
        <w:rPr>
          <w:snapToGrid w:val="0"/>
          <w:sz w:val="16"/>
          <w:szCs w:val="16"/>
          <w:lang w:eastAsia="ru-RU"/>
        </w:rPr>
        <w:t xml:space="preserve">116 751,4 </w:t>
      </w:r>
      <w:r w:rsidRPr="00C53003">
        <w:rPr>
          <w:snapToGrid w:val="0"/>
          <w:sz w:val="16"/>
          <w:szCs w:val="16"/>
          <w:lang w:eastAsia="ru-RU"/>
        </w:rPr>
        <w:t xml:space="preserve">тыс. рублей. </w:t>
      </w:r>
    </w:p>
    <w:p w:rsidR="00DE37EB" w:rsidRPr="00C53003" w:rsidRDefault="00DE37EB" w:rsidP="00027711">
      <w:pPr>
        <w:pStyle w:val="6"/>
        <w:spacing w:before="0" w:line="283" w:lineRule="auto"/>
        <w:rPr>
          <w:snapToGrid w:val="0"/>
          <w:sz w:val="16"/>
          <w:szCs w:val="16"/>
          <w:lang w:eastAsia="ru-RU"/>
        </w:rPr>
      </w:pPr>
      <w:r w:rsidRPr="00C53003">
        <w:rPr>
          <w:snapToGrid w:val="0"/>
          <w:sz w:val="16"/>
          <w:szCs w:val="16"/>
          <w:lang w:eastAsia="ru-RU"/>
        </w:rPr>
        <w:t xml:space="preserve">Процент исполнения по подразделам варьируется от </w:t>
      </w:r>
      <w:r w:rsidR="009F3942" w:rsidRPr="00C53003">
        <w:rPr>
          <w:snapToGrid w:val="0"/>
          <w:sz w:val="16"/>
          <w:szCs w:val="16"/>
          <w:lang w:eastAsia="ru-RU"/>
        </w:rPr>
        <w:t>35,9</w:t>
      </w:r>
      <w:r w:rsidRPr="00C53003">
        <w:rPr>
          <w:snapToGrid w:val="0"/>
          <w:sz w:val="16"/>
          <w:szCs w:val="16"/>
          <w:lang w:eastAsia="ru-RU"/>
        </w:rPr>
        <w:t xml:space="preserve">% до </w:t>
      </w:r>
      <w:r w:rsidR="00AB3C71" w:rsidRPr="00C53003">
        <w:rPr>
          <w:snapToGrid w:val="0"/>
          <w:sz w:val="16"/>
          <w:szCs w:val="16"/>
          <w:lang w:eastAsia="ru-RU"/>
        </w:rPr>
        <w:t>49,</w:t>
      </w:r>
      <w:r w:rsidR="009F3942" w:rsidRPr="00C53003">
        <w:rPr>
          <w:snapToGrid w:val="0"/>
          <w:sz w:val="16"/>
          <w:szCs w:val="16"/>
          <w:lang w:eastAsia="ru-RU"/>
        </w:rPr>
        <w:t>5</w:t>
      </w:r>
      <w:r w:rsidRPr="00C53003">
        <w:rPr>
          <w:snapToGrid w:val="0"/>
          <w:sz w:val="16"/>
          <w:szCs w:val="16"/>
          <w:lang w:eastAsia="ru-RU"/>
        </w:rPr>
        <w:t>%.</w:t>
      </w:r>
    </w:p>
    <w:p w:rsidR="00027711" w:rsidRPr="00C53003" w:rsidRDefault="00027711" w:rsidP="00027711">
      <w:pPr>
        <w:pStyle w:val="6"/>
        <w:spacing w:before="0" w:line="283" w:lineRule="auto"/>
        <w:rPr>
          <w:snapToGrid w:val="0"/>
          <w:sz w:val="16"/>
          <w:szCs w:val="16"/>
          <w:lang w:eastAsia="ru-RU"/>
        </w:rPr>
      </w:pPr>
      <w:r w:rsidRPr="00C53003">
        <w:rPr>
          <w:b/>
          <w:snapToGrid w:val="0"/>
          <w:sz w:val="16"/>
          <w:szCs w:val="16"/>
          <w:lang w:eastAsia="ru-RU"/>
        </w:rPr>
        <w:t>- по подразделу 01 «Пенсионное обеспечение»</w:t>
      </w:r>
      <w:r w:rsidRPr="00C53003">
        <w:rPr>
          <w:snapToGrid w:val="0"/>
          <w:sz w:val="16"/>
          <w:szCs w:val="16"/>
          <w:lang w:eastAsia="ru-RU"/>
        </w:rPr>
        <w:t xml:space="preserve"> - </w:t>
      </w:r>
      <w:r w:rsidR="009D0BEF" w:rsidRPr="00C53003">
        <w:rPr>
          <w:snapToGrid w:val="0"/>
          <w:sz w:val="16"/>
          <w:szCs w:val="16"/>
          <w:lang w:eastAsia="ru-RU"/>
        </w:rPr>
        <w:t>2 414,1</w:t>
      </w:r>
      <w:r w:rsidRPr="00C53003">
        <w:rPr>
          <w:snapToGrid w:val="0"/>
          <w:sz w:val="16"/>
          <w:szCs w:val="16"/>
          <w:lang w:eastAsia="ru-RU"/>
        </w:rPr>
        <w:t xml:space="preserve"> тыс. рублей или </w:t>
      </w:r>
      <w:r w:rsidR="00AB3C71" w:rsidRPr="00C53003">
        <w:rPr>
          <w:snapToGrid w:val="0"/>
          <w:sz w:val="16"/>
          <w:szCs w:val="16"/>
          <w:lang w:eastAsia="ru-RU"/>
        </w:rPr>
        <w:t>41,</w:t>
      </w:r>
      <w:r w:rsidR="009D0BEF" w:rsidRPr="00C53003">
        <w:rPr>
          <w:snapToGrid w:val="0"/>
          <w:sz w:val="16"/>
          <w:szCs w:val="16"/>
          <w:lang w:eastAsia="ru-RU"/>
        </w:rPr>
        <w:t>3</w:t>
      </w:r>
      <w:r w:rsidRPr="00C53003">
        <w:rPr>
          <w:snapToGrid w:val="0"/>
          <w:sz w:val="16"/>
          <w:szCs w:val="16"/>
          <w:lang w:eastAsia="ru-RU"/>
        </w:rPr>
        <w:t xml:space="preserve">% годовых бюджетных ассигнований, утвержденных в сумме </w:t>
      </w:r>
      <w:r w:rsidR="009D0BEF" w:rsidRPr="00C53003">
        <w:rPr>
          <w:snapToGrid w:val="0"/>
          <w:sz w:val="16"/>
          <w:szCs w:val="16"/>
          <w:lang w:eastAsia="ru-RU"/>
        </w:rPr>
        <w:t>5 850,2</w:t>
      </w:r>
      <w:r w:rsidRPr="00C53003">
        <w:rPr>
          <w:snapToGrid w:val="0"/>
          <w:sz w:val="16"/>
          <w:szCs w:val="16"/>
          <w:lang w:eastAsia="ru-RU"/>
        </w:rPr>
        <w:t xml:space="preserve"> тыс. рублей</w:t>
      </w:r>
      <w:r w:rsidR="00D815A3" w:rsidRPr="00C53003">
        <w:rPr>
          <w:snapToGrid w:val="0"/>
          <w:sz w:val="16"/>
          <w:szCs w:val="16"/>
          <w:lang w:eastAsia="ru-RU"/>
        </w:rPr>
        <w:t>;</w:t>
      </w:r>
    </w:p>
    <w:p w:rsidR="00027711" w:rsidRPr="00C53003" w:rsidRDefault="00027711" w:rsidP="00027711">
      <w:pPr>
        <w:pStyle w:val="6"/>
        <w:spacing w:before="0" w:line="283" w:lineRule="auto"/>
        <w:rPr>
          <w:snapToGrid w:val="0"/>
          <w:sz w:val="16"/>
          <w:szCs w:val="16"/>
          <w:lang w:eastAsia="ru-RU"/>
        </w:rPr>
      </w:pPr>
      <w:r w:rsidRPr="00C53003">
        <w:rPr>
          <w:b/>
          <w:snapToGrid w:val="0"/>
          <w:sz w:val="16"/>
          <w:szCs w:val="16"/>
          <w:lang w:eastAsia="ru-RU"/>
        </w:rPr>
        <w:t>- по подразделу 03 «Социальное обеспечение населения»</w:t>
      </w:r>
      <w:r w:rsidRPr="00C53003">
        <w:rPr>
          <w:snapToGrid w:val="0"/>
          <w:sz w:val="16"/>
          <w:szCs w:val="16"/>
          <w:lang w:eastAsia="ru-RU"/>
        </w:rPr>
        <w:t xml:space="preserve"> - </w:t>
      </w:r>
      <w:r w:rsidR="009D0BEF" w:rsidRPr="00C53003">
        <w:rPr>
          <w:snapToGrid w:val="0"/>
          <w:sz w:val="16"/>
          <w:szCs w:val="16"/>
          <w:lang w:eastAsia="ru-RU"/>
        </w:rPr>
        <w:t>10 994,2</w:t>
      </w:r>
      <w:r w:rsidRPr="00C53003">
        <w:rPr>
          <w:snapToGrid w:val="0"/>
          <w:sz w:val="16"/>
          <w:szCs w:val="16"/>
          <w:lang w:eastAsia="ru-RU"/>
        </w:rPr>
        <w:t xml:space="preserve"> тыс. рублей или </w:t>
      </w:r>
      <w:r w:rsidR="009D0BEF" w:rsidRPr="00C53003">
        <w:rPr>
          <w:snapToGrid w:val="0"/>
          <w:sz w:val="16"/>
          <w:szCs w:val="16"/>
          <w:lang w:eastAsia="ru-RU"/>
        </w:rPr>
        <w:t>35,9</w:t>
      </w:r>
      <w:r w:rsidRPr="00C53003">
        <w:rPr>
          <w:snapToGrid w:val="0"/>
          <w:sz w:val="16"/>
          <w:szCs w:val="16"/>
          <w:lang w:eastAsia="ru-RU"/>
        </w:rPr>
        <w:t xml:space="preserve">% годовых бюджетных ассигнований, утвержденных в сумме </w:t>
      </w:r>
      <w:r w:rsidR="009D0BEF" w:rsidRPr="00C53003">
        <w:rPr>
          <w:snapToGrid w:val="0"/>
          <w:sz w:val="16"/>
          <w:szCs w:val="16"/>
          <w:lang w:eastAsia="ru-RU"/>
        </w:rPr>
        <w:t>30 648,5</w:t>
      </w:r>
      <w:r w:rsidR="00BF7209" w:rsidRPr="00C53003">
        <w:rPr>
          <w:snapToGrid w:val="0"/>
          <w:sz w:val="16"/>
          <w:szCs w:val="16"/>
          <w:lang w:eastAsia="ru-RU"/>
        </w:rPr>
        <w:t xml:space="preserve"> тыс. рублей.</w:t>
      </w:r>
    </w:p>
    <w:p w:rsidR="0043266A" w:rsidRPr="00C53003" w:rsidRDefault="0043266A" w:rsidP="00027711">
      <w:pPr>
        <w:pStyle w:val="6"/>
        <w:spacing w:before="0" w:line="283" w:lineRule="auto"/>
        <w:rPr>
          <w:snapToGrid w:val="0"/>
          <w:sz w:val="16"/>
          <w:szCs w:val="16"/>
          <w:lang w:eastAsia="ru-RU"/>
        </w:rPr>
      </w:pPr>
      <w:r w:rsidRPr="00C53003">
        <w:rPr>
          <w:snapToGrid w:val="0"/>
          <w:sz w:val="16"/>
          <w:szCs w:val="16"/>
          <w:lang w:eastAsia="ru-RU"/>
        </w:rPr>
        <w:t>Объем расходования денежных средств в 1 полугодие 2023 года осуществлен в соответствии с кас</w:t>
      </w:r>
      <w:r w:rsidR="00216265" w:rsidRPr="00C53003">
        <w:rPr>
          <w:snapToGrid w:val="0"/>
          <w:sz w:val="16"/>
          <w:szCs w:val="16"/>
          <w:lang w:eastAsia="ru-RU"/>
        </w:rPr>
        <w:t>совым планом выплат на 2023 год;</w:t>
      </w:r>
    </w:p>
    <w:p w:rsidR="00901BA4" w:rsidRPr="00C53003" w:rsidRDefault="00BF7209" w:rsidP="00027711">
      <w:pPr>
        <w:pStyle w:val="6"/>
        <w:spacing w:before="0" w:line="283" w:lineRule="auto"/>
        <w:rPr>
          <w:snapToGrid w:val="0"/>
          <w:sz w:val="16"/>
          <w:szCs w:val="16"/>
          <w:lang w:eastAsia="ru-RU"/>
        </w:rPr>
      </w:pPr>
      <w:r w:rsidRPr="00C53003">
        <w:rPr>
          <w:b/>
          <w:snapToGrid w:val="0"/>
          <w:sz w:val="16"/>
          <w:szCs w:val="16"/>
          <w:lang w:eastAsia="ru-RU"/>
        </w:rPr>
        <w:t>- по подразделу 04 «Охрана семьи и детства»</w:t>
      </w:r>
      <w:r w:rsidRPr="00C53003">
        <w:rPr>
          <w:snapToGrid w:val="0"/>
          <w:sz w:val="16"/>
          <w:szCs w:val="16"/>
          <w:lang w:eastAsia="ru-RU"/>
        </w:rPr>
        <w:t xml:space="preserve"> - </w:t>
      </w:r>
      <w:r w:rsidR="00216265" w:rsidRPr="00C53003">
        <w:rPr>
          <w:snapToGrid w:val="0"/>
          <w:sz w:val="16"/>
          <w:szCs w:val="16"/>
          <w:lang w:eastAsia="ru-RU"/>
        </w:rPr>
        <w:t>33 490,4</w:t>
      </w:r>
      <w:r w:rsidRPr="00C53003">
        <w:rPr>
          <w:snapToGrid w:val="0"/>
          <w:sz w:val="16"/>
          <w:szCs w:val="16"/>
          <w:lang w:eastAsia="ru-RU"/>
        </w:rPr>
        <w:t xml:space="preserve"> тыс. рублей или </w:t>
      </w:r>
      <w:r w:rsidR="00216265" w:rsidRPr="00C53003">
        <w:rPr>
          <w:snapToGrid w:val="0"/>
          <w:sz w:val="16"/>
          <w:szCs w:val="16"/>
          <w:lang w:eastAsia="ru-RU"/>
        </w:rPr>
        <w:t>49,5</w:t>
      </w:r>
      <w:r w:rsidRPr="00C53003">
        <w:rPr>
          <w:snapToGrid w:val="0"/>
          <w:sz w:val="16"/>
          <w:szCs w:val="16"/>
          <w:lang w:eastAsia="ru-RU"/>
        </w:rPr>
        <w:t xml:space="preserve">% годовых бюджетных ассигнований утвержденных в сумме </w:t>
      </w:r>
      <w:r w:rsidR="00216265" w:rsidRPr="00C53003">
        <w:rPr>
          <w:snapToGrid w:val="0"/>
          <w:sz w:val="16"/>
          <w:szCs w:val="16"/>
          <w:lang w:eastAsia="ru-RU"/>
        </w:rPr>
        <w:t>67 638,0 тыс. рублей;</w:t>
      </w:r>
    </w:p>
    <w:p w:rsidR="00D815A3" w:rsidRPr="00C53003" w:rsidRDefault="00D815A3" w:rsidP="0065124A">
      <w:pPr>
        <w:pStyle w:val="6"/>
        <w:spacing w:before="0" w:line="283" w:lineRule="auto"/>
        <w:rPr>
          <w:snapToGrid w:val="0"/>
          <w:sz w:val="16"/>
          <w:szCs w:val="16"/>
          <w:lang w:eastAsia="ru-RU"/>
        </w:rPr>
      </w:pPr>
      <w:r w:rsidRPr="00C53003">
        <w:rPr>
          <w:b/>
          <w:snapToGrid w:val="0"/>
          <w:sz w:val="16"/>
          <w:szCs w:val="16"/>
          <w:lang w:eastAsia="ru-RU"/>
        </w:rPr>
        <w:t>- по подразделу 06 «Другие вопросы в области социальной политики»</w:t>
      </w:r>
      <w:r w:rsidRPr="00C53003">
        <w:rPr>
          <w:snapToGrid w:val="0"/>
          <w:sz w:val="16"/>
          <w:szCs w:val="16"/>
          <w:lang w:eastAsia="ru-RU"/>
        </w:rPr>
        <w:t xml:space="preserve"> - </w:t>
      </w:r>
      <w:r w:rsidR="00216265" w:rsidRPr="00C53003">
        <w:rPr>
          <w:snapToGrid w:val="0"/>
          <w:sz w:val="16"/>
          <w:szCs w:val="16"/>
          <w:lang w:eastAsia="ru-RU"/>
        </w:rPr>
        <w:t>5 391,5</w:t>
      </w:r>
      <w:r w:rsidRPr="00C53003">
        <w:rPr>
          <w:snapToGrid w:val="0"/>
          <w:sz w:val="16"/>
          <w:szCs w:val="16"/>
          <w:lang w:eastAsia="ru-RU"/>
        </w:rPr>
        <w:t xml:space="preserve"> тыс. рублей или </w:t>
      </w:r>
      <w:r w:rsidR="00216265" w:rsidRPr="00C53003">
        <w:rPr>
          <w:snapToGrid w:val="0"/>
          <w:sz w:val="16"/>
          <w:szCs w:val="16"/>
          <w:lang w:eastAsia="ru-RU"/>
        </w:rPr>
        <w:t>42,7</w:t>
      </w:r>
      <w:r w:rsidRPr="00C53003">
        <w:rPr>
          <w:snapToGrid w:val="0"/>
          <w:sz w:val="16"/>
          <w:szCs w:val="16"/>
          <w:lang w:eastAsia="ru-RU"/>
        </w:rPr>
        <w:t xml:space="preserve">% годовых бюджетных ассигнований утвержденных в сумме </w:t>
      </w:r>
      <w:r w:rsidR="00216265" w:rsidRPr="00C53003">
        <w:rPr>
          <w:snapToGrid w:val="0"/>
          <w:sz w:val="16"/>
          <w:szCs w:val="16"/>
          <w:lang w:eastAsia="ru-RU"/>
        </w:rPr>
        <w:t>12 614,6</w:t>
      </w:r>
      <w:r w:rsidR="0065124A" w:rsidRPr="00C53003">
        <w:rPr>
          <w:snapToGrid w:val="0"/>
          <w:sz w:val="16"/>
          <w:szCs w:val="16"/>
          <w:lang w:eastAsia="ru-RU"/>
        </w:rPr>
        <w:t xml:space="preserve"> тыс. рублей, что соответствует кассовому плану выплат на 2023 год.</w:t>
      </w:r>
    </w:p>
    <w:p w:rsidR="00DE37EB" w:rsidRPr="00C53003" w:rsidRDefault="00DE37EB" w:rsidP="00DE37EB">
      <w:pPr>
        <w:pStyle w:val="6"/>
        <w:spacing w:before="0" w:line="283" w:lineRule="auto"/>
        <w:rPr>
          <w:b/>
          <w:snapToGrid w:val="0"/>
          <w:sz w:val="16"/>
          <w:szCs w:val="16"/>
          <w:lang w:eastAsia="ru-RU"/>
        </w:rPr>
      </w:pPr>
      <w:r w:rsidRPr="00C53003">
        <w:rPr>
          <w:b/>
          <w:snapToGrid w:val="0"/>
          <w:sz w:val="16"/>
          <w:szCs w:val="16"/>
          <w:lang w:eastAsia="ru-RU"/>
        </w:rPr>
        <w:t>Раздел 11 «Физическая культура и спорт»</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476831" w:rsidRPr="00C53003">
        <w:rPr>
          <w:snapToGrid w:val="0"/>
          <w:sz w:val="16"/>
          <w:szCs w:val="16"/>
          <w:lang w:eastAsia="ru-RU"/>
        </w:rPr>
        <w:t>51 819,7</w:t>
      </w:r>
      <w:r w:rsidRPr="00C53003">
        <w:rPr>
          <w:snapToGrid w:val="0"/>
          <w:sz w:val="16"/>
          <w:szCs w:val="16"/>
          <w:lang w:eastAsia="ru-RU"/>
        </w:rPr>
        <w:t xml:space="preserve"> тыс. рублей или </w:t>
      </w:r>
      <w:r w:rsidR="00476831" w:rsidRPr="00C53003">
        <w:rPr>
          <w:snapToGrid w:val="0"/>
          <w:sz w:val="16"/>
          <w:szCs w:val="16"/>
          <w:lang w:eastAsia="ru-RU"/>
        </w:rPr>
        <w:t>36,2</w:t>
      </w:r>
      <w:r w:rsidRPr="00C53003">
        <w:rPr>
          <w:snapToGrid w:val="0"/>
          <w:sz w:val="16"/>
          <w:szCs w:val="16"/>
          <w:lang w:eastAsia="ru-RU"/>
        </w:rPr>
        <w:t xml:space="preserve">% годовых бюджетных ассигнований утвержденных в сумме </w:t>
      </w:r>
      <w:r w:rsidR="00476831" w:rsidRPr="00C53003">
        <w:rPr>
          <w:snapToGrid w:val="0"/>
          <w:sz w:val="16"/>
          <w:szCs w:val="16"/>
          <w:lang w:eastAsia="ru-RU"/>
        </w:rPr>
        <w:t>143 246,4</w:t>
      </w:r>
      <w:r w:rsidRPr="00C53003">
        <w:rPr>
          <w:snapToGrid w:val="0"/>
          <w:sz w:val="16"/>
          <w:szCs w:val="16"/>
          <w:lang w:eastAsia="ru-RU"/>
        </w:rPr>
        <w:t xml:space="preserve"> тыс. рублей. </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Процент исполнения по подразделам варьируется от </w:t>
      </w:r>
      <w:r w:rsidR="00767731" w:rsidRPr="00C53003">
        <w:rPr>
          <w:snapToGrid w:val="0"/>
          <w:sz w:val="16"/>
          <w:szCs w:val="16"/>
          <w:lang w:eastAsia="ru-RU"/>
        </w:rPr>
        <w:t>24,1</w:t>
      </w:r>
      <w:r w:rsidRPr="00C53003">
        <w:rPr>
          <w:snapToGrid w:val="0"/>
          <w:sz w:val="16"/>
          <w:szCs w:val="16"/>
          <w:lang w:eastAsia="ru-RU"/>
        </w:rPr>
        <w:t xml:space="preserve">% до </w:t>
      </w:r>
      <w:r w:rsidR="00767731" w:rsidRPr="00C53003">
        <w:rPr>
          <w:snapToGrid w:val="0"/>
          <w:sz w:val="16"/>
          <w:szCs w:val="16"/>
          <w:lang w:eastAsia="ru-RU"/>
        </w:rPr>
        <w:t>41,4</w:t>
      </w:r>
      <w:r w:rsidRPr="00C53003">
        <w:rPr>
          <w:snapToGrid w:val="0"/>
          <w:sz w:val="16"/>
          <w:szCs w:val="16"/>
          <w:lang w:eastAsia="ru-RU"/>
        </w:rPr>
        <w:t>%:</w:t>
      </w:r>
    </w:p>
    <w:p w:rsidR="00DE37EB" w:rsidRPr="00C53003" w:rsidRDefault="00DE37EB" w:rsidP="00DE37EB">
      <w:pPr>
        <w:pStyle w:val="6"/>
        <w:spacing w:before="0" w:line="283" w:lineRule="auto"/>
        <w:rPr>
          <w:snapToGrid w:val="0"/>
          <w:sz w:val="16"/>
          <w:szCs w:val="16"/>
          <w:lang w:eastAsia="ru-RU"/>
        </w:rPr>
      </w:pPr>
      <w:r w:rsidRPr="00C53003">
        <w:rPr>
          <w:b/>
          <w:snapToGrid w:val="0"/>
          <w:sz w:val="16"/>
          <w:szCs w:val="16"/>
          <w:lang w:eastAsia="ru-RU"/>
        </w:rPr>
        <w:t>- по подразделу 01 «Физическая культура»</w:t>
      </w:r>
      <w:r w:rsidRPr="00C53003">
        <w:rPr>
          <w:snapToGrid w:val="0"/>
          <w:sz w:val="16"/>
          <w:szCs w:val="16"/>
          <w:lang w:eastAsia="ru-RU"/>
        </w:rPr>
        <w:t xml:space="preserve"> исполнение составило </w:t>
      </w:r>
      <w:r w:rsidR="00103B2F" w:rsidRPr="00C53003">
        <w:rPr>
          <w:snapToGrid w:val="0"/>
          <w:sz w:val="16"/>
          <w:szCs w:val="16"/>
          <w:lang w:eastAsia="ru-RU"/>
        </w:rPr>
        <w:t>39 168,8</w:t>
      </w:r>
      <w:r w:rsidRPr="00C53003">
        <w:rPr>
          <w:snapToGrid w:val="0"/>
          <w:sz w:val="16"/>
          <w:szCs w:val="16"/>
          <w:lang w:eastAsia="ru-RU"/>
        </w:rPr>
        <w:t xml:space="preserve"> тыс. рублей или </w:t>
      </w:r>
      <w:r w:rsidR="00103B2F" w:rsidRPr="00C53003">
        <w:rPr>
          <w:snapToGrid w:val="0"/>
          <w:sz w:val="16"/>
          <w:szCs w:val="16"/>
          <w:lang w:eastAsia="ru-RU"/>
        </w:rPr>
        <w:t>41,4</w:t>
      </w:r>
      <w:r w:rsidRPr="00C53003">
        <w:rPr>
          <w:snapToGrid w:val="0"/>
          <w:sz w:val="16"/>
          <w:szCs w:val="16"/>
          <w:lang w:eastAsia="ru-RU"/>
        </w:rPr>
        <w:t xml:space="preserve">% годовых бюджетных ассигнований утвержденных в сумме </w:t>
      </w:r>
      <w:r w:rsidR="00103B2F" w:rsidRPr="00C53003">
        <w:rPr>
          <w:snapToGrid w:val="0"/>
          <w:sz w:val="16"/>
          <w:szCs w:val="16"/>
          <w:lang w:eastAsia="ru-RU"/>
        </w:rPr>
        <w:t>94 505,1</w:t>
      </w:r>
      <w:r w:rsidRPr="00C53003">
        <w:rPr>
          <w:snapToGrid w:val="0"/>
          <w:sz w:val="16"/>
          <w:szCs w:val="16"/>
          <w:lang w:eastAsia="ru-RU"/>
        </w:rPr>
        <w:t xml:space="preserve"> тыс. рублей. </w:t>
      </w:r>
    </w:p>
    <w:p w:rsidR="005D6348" w:rsidRPr="00C53003" w:rsidRDefault="005D6348" w:rsidP="003E7FC3">
      <w:pPr>
        <w:pStyle w:val="6"/>
        <w:spacing w:before="0" w:line="283" w:lineRule="auto"/>
        <w:rPr>
          <w:snapToGrid w:val="0"/>
          <w:sz w:val="16"/>
          <w:szCs w:val="16"/>
          <w:lang w:eastAsia="ru-RU"/>
        </w:rPr>
      </w:pPr>
      <w:r w:rsidRPr="00C53003">
        <w:rPr>
          <w:snapToGrid w:val="0"/>
          <w:sz w:val="16"/>
          <w:szCs w:val="16"/>
          <w:lang w:eastAsia="ru-RU"/>
        </w:rPr>
        <w:t>Объем расходования денежных средств в 1 полугодии 2023 года осуществлен в соответствии с кассовым планом выплат на 2023 год;</w:t>
      </w:r>
    </w:p>
    <w:p w:rsidR="00DE2461" w:rsidRPr="00C53003" w:rsidRDefault="003E7FC3" w:rsidP="00DE2461">
      <w:pPr>
        <w:pStyle w:val="6"/>
        <w:spacing w:before="0" w:line="283" w:lineRule="auto"/>
        <w:rPr>
          <w:snapToGrid w:val="0"/>
          <w:sz w:val="16"/>
          <w:szCs w:val="16"/>
          <w:lang w:eastAsia="ru-RU"/>
        </w:rPr>
      </w:pPr>
      <w:r w:rsidRPr="00C53003">
        <w:rPr>
          <w:b/>
          <w:snapToGrid w:val="0"/>
          <w:sz w:val="16"/>
          <w:szCs w:val="16"/>
          <w:lang w:eastAsia="ru-RU"/>
        </w:rPr>
        <w:t>- по подразделу 02 «Массовый спорт»</w:t>
      </w:r>
      <w:r w:rsidRPr="00C53003">
        <w:rPr>
          <w:snapToGrid w:val="0"/>
          <w:sz w:val="16"/>
          <w:szCs w:val="16"/>
          <w:lang w:eastAsia="ru-RU"/>
        </w:rPr>
        <w:t xml:space="preserve"> исполнение составило </w:t>
      </w:r>
      <w:r w:rsidR="005D6348" w:rsidRPr="00C53003">
        <w:rPr>
          <w:snapToGrid w:val="0"/>
          <w:sz w:val="16"/>
          <w:szCs w:val="16"/>
          <w:lang w:eastAsia="ru-RU"/>
        </w:rPr>
        <w:t>2 418,5</w:t>
      </w:r>
      <w:r w:rsidRPr="00C53003">
        <w:rPr>
          <w:snapToGrid w:val="0"/>
          <w:sz w:val="16"/>
          <w:szCs w:val="16"/>
          <w:lang w:eastAsia="ru-RU"/>
        </w:rPr>
        <w:t xml:space="preserve"> тыс. рублей или </w:t>
      </w:r>
      <w:r w:rsidR="005D6348" w:rsidRPr="00C53003">
        <w:rPr>
          <w:snapToGrid w:val="0"/>
          <w:sz w:val="16"/>
          <w:szCs w:val="16"/>
          <w:lang w:eastAsia="ru-RU"/>
        </w:rPr>
        <w:t>38,4</w:t>
      </w:r>
      <w:r w:rsidRPr="00C53003">
        <w:rPr>
          <w:snapToGrid w:val="0"/>
          <w:sz w:val="16"/>
          <w:szCs w:val="16"/>
          <w:lang w:eastAsia="ru-RU"/>
        </w:rPr>
        <w:t xml:space="preserve">% годовых бюджетных ассигнований утвержденных в сумме </w:t>
      </w:r>
      <w:r w:rsidR="005D6348" w:rsidRPr="00C53003">
        <w:rPr>
          <w:snapToGrid w:val="0"/>
          <w:sz w:val="16"/>
          <w:szCs w:val="16"/>
          <w:lang w:eastAsia="ru-RU"/>
        </w:rPr>
        <w:t>6 305,4</w:t>
      </w:r>
      <w:r w:rsidRPr="00C53003">
        <w:rPr>
          <w:snapToGrid w:val="0"/>
          <w:sz w:val="16"/>
          <w:szCs w:val="16"/>
          <w:lang w:eastAsia="ru-RU"/>
        </w:rPr>
        <w:t xml:space="preserve"> тыс. рублей</w:t>
      </w:r>
      <w:r w:rsidR="00DE2461" w:rsidRPr="00C53003">
        <w:rPr>
          <w:snapToGrid w:val="0"/>
          <w:sz w:val="16"/>
          <w:szCs w:val="16"/>
          <w:lang w:eastAsia="ru-RU"/>
        </w:rPr>
        <w:t>, что соответствует кассовому плану выплат на 2023 год;</w:t>
      </w:r>
    </w:p>
    <w:p w:rsidR="002B507F" w:rsidRPr="00C53003" w:rsidRDefault="00DE37EB" w:rsidP="002B507F">
      <w:pPr>
        <w:pStyle w:val="6"/>
        <w:spacing w:before="0" w:line="283" w:lineRule="auto"/>
        <w:rPr>
          <w:snapToGrid w:val="0"/>
          <w:sz w:val="16"/>
          <w:szCs w:val="16"/>
          <w:lang w:eastAsia="ru-RU"/>
        </w:rPr>
      </w:pPr>
      <w:r w:rsidRPr="00C53003">
        <w:rPr>
          <w:snapToGrid w:val="0"/>
          <w:sz w:val="16"/>
          <w:szCs w:val="16"/>
          <w:lang w:eastAsia="ru-RU"/>
        </w:rPr>
        <w:t>-</w:t>
      </w:r>
      <w:r w:rsidRPr="00C53003">
        <w:rPr>
          <w:b/>
          <w:snapToGrid w:val="0"/>
          <w:sz w:val="16"/>
          <w:szCs w:val="16"/>
          <w:lang w:eastAsia="ru-RU"/>
        </w:rPr>
        <w:t xml:space="preserve"> по подразделу 0</w:t>
      </w:r>
      <w:r w:rsidR="00DE2461" w:rsidRPr="00C53003">
        <w:rPr>
          <w:b/>
          <w:snapToGrid w:val="0"/>
          <w:sz w:val="16"/>
          <w:szCs w:val="16"/>
          <w:lang w:eastAsia="ru-RU"/>
        </w:rPr>
        <w:t>3</w:t>
      </w:r>
      <w:r w:rsidRPr="00C53003">
        <w:rPr>
          <w:b/>
          <w:snapToGrid w:val="0"/>
          <w:sz w:val="16"/>
          <w:szCs w:val="16"/>
          <w:lang w:eastAsia="ru-RU"/>
        </w:rPr>
        <w:t xml:space="preserve"> «</w:t>
      </w:r>
      <w:r w:rsidR="00DE2461" w:rsidRPr="00C53003">
        <w:rPr>
          <w:b/>
          <w:snapToGrid w:val="0"/>
          <w:sz w:val="16"/>
          <w:szCs w:val="16"/>
          <w:lang w:eastAsia="ru-RU"/>
        </w:rPr>
        <w:t>Спорт высших достижений</w:t>
      </w:r>
      <w:r w:rsidRPr="00C53003">
        <w:rPr>
          <w:b/>
          <w:snapToGrid w:val="0"/>
          <w:sz w:val="16"/>
          <w:szCs w:val="16"/>
          <w:lang w:eastAsia="ru-RU"/>
        </w:rPr>
        <w:t>»</w:t>
      </w:r>
      <w:r w:rsidRPr="00C53003">
        <w:rPr>
          <w:snapToGrid w:val="0"/>
          <w:sz w:val="16"/>
          <w:szCs w:val="16"/>
          <w:lang w:eastAsia="ru-RU"/>
        </w:rPr>
        <w:t xml:space="preserve"> исполнение составило</w:t>
      </w:r>
      <w:r w:rsidR="00024A52" w:rsidRPr="00C53003">
        <w:rPr>
          <w:snapToGrid w:val="0"/>
          <w:sz w:val="16"/>
          <w:szCs w:val="16"/>
          <w:lang w:eastAsia="ru-RU"/>
        </w:rPr>
        <w:t xml:space="preserve"> </w:t>
      </w:r>
      <w:r w:rsidR="00DE2461" w:rsidRPr="00C53003">
        <w:rPr>
          <w:snapToGrid w:val="0"/>
          <w:sz w:val="16"/>
          <w:szCs w:val="16"/>
          <w:lang w:eastAsia="ru-RU"/>
        </w:rPr>
        <w:t>10 232,4</w:t>
      </w:r>
      <w:r w:rsidRPr="00C53003">
        <w:rPr>
          <w:snapToGrid w:val="0"/>
          <w:sz w:val="16"/>
          <w:szCs w:val="16"/>
          <w:lang w:eastAsia="ru-RU"/>
        </w:rPr>
        <w:t xml:space="preserve"> тыс. рублей или </w:t>
      </w:r>
      <w:r w:rsidR="00DE2461" w:rsidRPr="00C53003">
        <w:rPr>
          <w:snapToGrid w:val="0"/>
          <w:sz w:val="16"/>
          <w:szCs w:val="16"/>
          <w:lang w:eastAsia="ru-RU"/>
        </w:rPr>
        <w:t>24,1</w:t>
      </w:r>
      <w:r w:rsidRPr="00C53003">
        <w:rPr>
          <w:snapToGrid w:val="0"/>
          <w:sz w:val="16"/>
          <w:szCs w:val="16"/>
          <w:lang w:eastAsia="ru-RU"/>
        </w:rPr>
        <w:t xml:space="preserve">% годовых бюджетных ассигнований утвержденных в сумме </w:t>
      </w:r>
      <w:r w:rsidR="00DE2461" w:rsidRPr="00C53003">
        <w:rPr>
          <w:snapToGrid w:val="0"/>
          <w:sz w:val="16"/>
          <w:szCs w:val="16"/>
          <w:lang w:eastAsia="ru-RU"/>
        </w:rPr>
        <w:t>42 436,0</w:t>
      </w:r>
      <w:r w:rsidR="002B507F" w:rsidRPr="00C53003">
        <w:rPr>
          <w:snapToGrid w:val="0"/>
          <w:sz w:val="16"/>
          <w:szCs w:val="16"/>
          <w:lang w:eastAsia="ru-RU"/>
        </w:rPr>
        <w:t xml:space="preserve"> тыс. рублей, что соответствует кассовому плану выплат на 2023 год.</w:t>
      </w:r>
    </w:p>
    <w:p w:rsidR="00DE37EB" w:rsidRPr="00C53003" w:rsidRDefault="00DE37EB" w:rsidP="00DE37EB">
      <w:pPr>
        <w:pStyle w:val="6"/>
        <w:spacing w:before="0" w:line="283" w:lineRule="auto"/>
        <w:rPr>
          <w:b/>
          <w:snapToGrid w:val="0"/>
          <w:sz w:val="16"/>
          <w:szCs w:val="16"/>
          <w:lang w:eastAsia="ru-RU"/>
        </w:rPr>
      </w:pPr>
      <w:r w:rsidRPr="00C53003">
        <w:rPr>
          <w:snapToGrid w:val="0"/>
          <w:sz w:val="16"/>
          <w:szCs w:val="16"/>
          <w:lang w:eastAsia="ru-RU"/>
        </w:rPr>
        <w:t xml:space="preserve"> </w:t>
      </w:r>
      <w:r w:rsidRPr="00C53003">
        <w:rPr>
          <w:b/>
          <w:snapToGrid w:val="0"/>
          <w:sz w:val="16"/>
          <w:szCs w:val="16"/>
          <w:lang w:eastAsia="ru-RU"/>
        </w:rPr>
        <w:t>Раздел 12 «Средства массовой информации»</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Исполнение расходов по данному разделу составило </w:t>
      </w:r>
      <w:r w:rsidR="00694302" w:rsidRPr="00C53003">
        <w:rPr>
          <w:snapToGrid w:val="0"/>
          <w:sz w:val="16"/>
          <w:szCs w:val="16"/>
          <w:lang w:eastAsia="ru-RU"/>
        </w:rPr>
        <w:t>4 390,1</w:t>
      </w:r>
      <w:r w:rsidRPr="00C53003">
        <w:rPr>
          <w:snapToGrid w:val="0"/>
          <w:sz w:val="16"/>
          <w:szCs w:val="16"/>
          <w:lang w:eastAsia="ru-RU"/>
        </w:rPr>
        <w:t xml:space="preserve"> тыс. рублей или </w:t>
      </w:r>
      <w:r w:rsidR="00694302" w:rsidRPr="00C53003">
        <w:rPr>
          <w:snapToGrid w:val="0"/>
          <w:sz w:val="16"/>
          <w:szCs w:val="16"/>
          <w:lang w:eastAsia="ru-RU"/>
        </w:rPr>
        <w:t>54,0</w:t>
      </w:r>
      <w:r w:rsidRPr="00C53003">
        <w:rPr>
          <w:snapToGrid w:val="0"/>
          <w:sz w:val="16"/>
          <w:szCs w:val="16"/>
          <w:lang w:eastAsia="ru-RU"/>
        </w:rPr>
        <w:t xml:space="preserve">% годовых бюджетных ассигнований, утвержденных в сумме </w:t>
      </w:r>
      <w:r w:rsidR="00694302" w:rsidRPr="00C53003">
        <w:rPr>
          <w:snapToGrid w:val="0"/>
          <w:sz w:val="16"/>
          <w:szCs w:val="16"/>
          <w:lang w:eastAsia="ru-RU"/>
        </w:rPr>
        <w:t>8 127,2</w:t>
      </w:r>
      <w:r w:rsidRPr="00C53003">
        <w:rPr>
          <w:snapToGrid w:val="0"/>
          <w:sz w:val="16"/>
          <w:szCs w:val="16"/>
          <w:lang w:eastAsia="ru-RU"/>
        </w:rPr>
        <w:t xml:space="preserve"> тыс. рублей.</w:t>
      </w:r>
    </w:p>
    <w:p w:rsidR="00DE37EB" w:rsidRPr="00C53003" w:rsidRDefault="00DE37EB" w:rsidP="00DE37EB">
      <w:pPr>
        <w:pStyle w:val="6"/>
        <w:spacing w:before="0" w:line="283" w:lineRule="auto"/>
        <w:rPr>
          <w:b/>
          <w:snapToGrid w:val="0"/>
          <w:sz w:val="16"/>
          <w:szCs w:val="16"/>
          <w:lang w:eastAsia="ru-RU"/>
        </w:rPr>
      </w:pPr>
      <w:r w:rsidRPr="00C53003">
        <w:rPr>
          <w:b/>
          <w:snapToGrid w:val="0"/>
          <w:sz w:val="16"/>
          <w:szCs w:val="16"/>
          <w:lang w:eastAsia="ru-RU"/>
        </w:rPr>
        <w:t>Раздел 13 «Обслуживание государственного и муниципального долга»</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Исполнение расходов по данному разделу составило 0,0 тыс. рублей</w:t>
      </w:r>
      <w:r w:rsidR="006F7BF1" w:rsidRPr="00C53003">
        <w:rPr>
          <w:snapToGrid w:val="0"/>
          <w:sz w:val="16"/>
          <w:szCs w:val="16"/>
          <w:lang w:eastAsia="ru-RU"/>
        </w:rPr>
        <w:t xml:space="preserve"> или 0,0% годовых бюджетных ассигнований, утвержденных в сумме </w:t>
      </w:r>
      <w:r w:rsidR="00694302" w:rsidRPr="00C53003">
        <w:rPr>
          <w:snapToGrid w:val="0"/>
          <w:sz w:val="16"/>
          <w:szCs w:val="16"/>
          <w:lang w:eastAsia="ru-RU"/>
        </w:rPr>
        <w:t>225,3</w:t>
      </w:r>
      <w:r w:rsidR="006F7BF1" w:rsidRPr="00C53003">
        <w:rPr>
          <w:snapToGrid w:val="0"/>
          <w:sz w:val="16"/>
          <w:szCs w:val="16"/>
          <w:lang w:eastAsia="ru-RU"/>
        </w:rPr>
        <w:t xml:space="preserve"> тыс. рублей.</w:t>
      </w:r>
    </w:p>
    <w:p w:rsidR="00DE37EB" w:rsidRPr="00C53003" w:rsidRDefault="00DE37EB" w:rsidP="00DE37EB">
      <w:pPr>
        <w:pStyle w:val="6"/>
        <w:spacing w:before="0" w:line="283" w:lineRule="auto"/>
        <w:rPr>
          <w:snapToGrid w:val="0"/>
          <w:sz w:val="16"/>
          <w:szCs w:val="16"/>
          <w:lang w:eastAsia="ru-RU"/>
        </w:rPr>
      </w:pPr>
      <w:r w:rsidRPr="00C53003">
        <w:rPr>
          <w:snapToGrid w:val="0"/>
          <w:sz w:val="16"/>
          <w:szCs w:val="16"/>
          <w:lang w:eastAsia="ru-RU"/>
        </w:rPr>
        <w:t xml:space="preserve">Отсутствие исполнения сложилось по финансовому управлению администрации Печенгского муниципального округа в связи с планированием оплаты процентов, на основании заключенных кредитных договоров, в </w:t>
      </w:r>
      <w:r w:rsidR="006F7BF1" w:rsidRPr="00C53003">
        <w:rPr>
          <w:snapToGrid w:val="0"/>
          <w:sz w:val="16"/>
          <w:szCs w:val="16"/>
          <w:lang w:eastAsia="ru-RU"/>
        </w:rPr>
        <w:t>4 квартале 202</w:t>
      </w:r>
      <w:r w:rsidR="00694302" w:rsidRPr="00C53003">
        <w:rPr>
          <w:snapToGrid w:val="0"/>
          <w:sz w:val="16"/>
          <w:szCs w:val="16"/>
          <w:lang w:eastAsia="ru-RU"/>
        </w:rPr>
        <w:t>3</w:t>
      </w:r>
      <w:r w:rsidR="006F7BF1" w:rsidRPr="00C53003">
        <w:rPr>
          <w:snapToGrid w:val="0"/>
          <w:sz w:val="16"/>
          <w:szCs w:val="16"/>
          <w:lang w:eastAsia="ru-RU"/>
        </w:rPr>
        <w:t xml:space="preserve"> года</w:t>
      </w:r>
      <w:r w:rsidRPr="00C53003">
        <w:rPr>
          <w:snapToGrid w:val="0"/>
          <w:sz w:val="16"/>
          <w:szCs w:val="16"/>
          <w:lang w:eastAsia="ru-RU"/>
        </w:rPr>
        <w:t xml:space="preserve">. </w:t>
      </w:r>
    </w:p>
    <w:p w:rsidR="00343ACA" w:rsidRPr="00C53003" w:rsidRDefault="00343ACA" w:rsidP="00343ACA">
      <w:pPr>
        <w:pStyle w:val="2"/>
        <w:spacing w:before="0" w:line="283" w:lineRule="auto"/>
        <w:ind w:firstLine="709"/>
        <w:jc w:val="both"/>
        <w:rPr>
          <w:rFonts w:ascii="Times New Roman" w:hAnsi="Times New Roman" w:cs="Times New Roman"/>
          <w:snapToGrid w:val="0"/>
          <w:color w:val="auto"/>
          <w:sz w:val="16"/>
          <w:szCs w:val="16"/>
          <w:lang w:eastAsia="ru-RU"/>
        </w:rPr>
      </w:pPr>
      <w:r w:rsidRPr="00C53003">
        <w:rPr>
          <w:rFonts w:ascii="Times New Roman" w:hAnsi="Times New Roman" w:cs="Times New Roman"/>
          <w:snapToGrid w:val="0"/>
          <w:color w:val="auto"/>
          <w:sz w:val="16"/>
          <w:szCs w:val="16"/>
          <w:lang w:eastAsia="ru-RU"/>
        </w:rPr>
        <w:t>4.2. Ведомственная структура расходов.</w:t>
      </w:r>
    </w:p>
    <w:p w:rsidR="004D0270" w:rsidRPr="00C53003" w:rsidRDefault="004D0270" w:rsidP="00343ACA">
      <w:pPr>
        <w:spacing w:after="0" w:line="283" w:lineRule="auto"/>
        <w:ind w:firstLine="709"/>
        <w:jc w:val="both"/>
        <w:rPr>
          <w:rFonts w:ascii="Times New Roman" w:hAnsi="Times New Roman" w:cs="Times New Roman"/>
          <w:snapToGrid w:val="0"/>
          <w:sz w:val="16"/>
          <w:szCs w:val="16"/>
          <w:lang w:eastAsia="ru-RU"/>
        </w:rPr>
      </w:pPr>
      <w:r w:rsidRPr="00C53003">
        <w:rPr>
          <w:rFonts w:ascii="Times New Roman" w:hAnsi="Times New Roman" w:cs="Times New Roman"/>
          <w:snapToGrid w:val="0"/>
          <w:sz w:val="16"/>
          <w:szCs w:val="16"/>
          <w:lang w:eastAsia="ru-RU"/>
        </w:rPr>
        <w:t xml:space="preserve">Процент исполнения расходной части бюджета в разрезе </w:t>
      </w:r>
      <w:r w:rsidR="00B62D91" w:rsidRPr="00C53003">
        <w:rPr>
          <w:rFonts w:ascii="Times New Roman" w:hAnsi="Times New Roman" w:cs="Times New Roman"/>
          <w:snapToGrid w:val="0"/>
          <w:sz w:val="16"/>
          <w:szCs w:val="16"/>
          <w:lang w:eastAsia="ru-RU"/>
        </w:rPr>
        <w:t xml:space="preserve">ведомственной структуры расходов за 1 </w:t>
      </w:r>
      <w:r w:rsidR="00347842" w:rsidRPr="00C53003">
        <w:rPr>
          <w:rFonts w:ascii="Times New Roman" w:hAnsi="Times New Roman" w:cs="Times New Roman"/>
          <w:snapToGrid w:val="0"/>
          <w:sz w:val="16"/>
          <w:szCs w:val="16"/>
          <w:lang w:eastAsia="ru-RU"/>
        </w:rPr>
        <w:t>полугодие</w:t>
      </w:r>
      <w:r w:rsidR="00B62D91" w:rsidRPr="00C53003">
        <w:rPr>
          <w:rFonts w:ascii="Times New Roman" w:hAnsi="Times New Roman" w:cs="Times New Roman"/>
          <w:snapToGrid w:val="0"/>
          <w:sz w:val="16"/>
          <w:szCs w:val="16"/>
          <w:lang w:eastAsia="ru-RU"/>
        </w:rPr>
        <w:t xml:space="preserve"> 202</w:t>
      </w:r>
      <w:r w:rsidR="00B97049" w:rsidRPr="00C53003">
        <w:rPr>
          <w:rFonts w:ascii="Times New Roman" w:hAnsi="Times New Roman" w:cs="Times New Roman"/>
          <w:snapToGrid w:val="0"/>
          <w:sz w:val="16"/>
          <w:szCs w:val="16"/>
          <w:lang w:eastAsia="ru-RU"/>
        </w:rPr>
        <w:t>3</w:t>
      </w:r>
      <w:r w:rsidR="00B62D91" w:rsidRPr="00C53003">
        <w:rPr>
          <w:rFonts w:ascii="Times New Roman" w:hAnsi="Times New Roman" w:cs="Times New Roman"/>
          <w:snapToGrid w:val="0"/>
          <w:sz w:val="16"/>
          <w:szCs w:val="16"/>
          <w:lang w:eastAsia="ru-RU"/>
        </w:rPr>
        <w:t xml:space="preserve"> года </w:t>
      </w:r>
      <w:r w:rsidRPr="00C53003">
        <w:rPr>
          <w:rFonts w:ascii="Times New Roman" w:hAnsi="Times New Roman" w:cs="Times New Roman"/>
          <w:snapToGrid w:val="0"/>
          <w:sz w:val="16"/>
          <w:szCs w:val="16"/>
          <w:lang w:eastAsia="ru-RU"/>
        </w:rPr>
        <w:t xml:space="preserve">варьируется от </w:t>
      </w:r>
      <w:r w:rsidR="00B97049" w:rsidRPr="00C53003">
        <w:rPr>
          <w:rFonts w:ascii="Times New Roman" w:hAnsi="Times New Roman" w:cs="Times New Roman"/>
          <w:snapToGrid w:val="0"/>
          <w:sz w:val="16"/>
          <w:szCs w:val="16"/>
          <w:lang w:eastAsia="ru-RU"/>
        </w:rPr>
        <w:t>3,2</w:t>
      </w:r>
      <w:r w:rsidRPr="00C53003">
        <w:rPr>
          <w:rFonts w:ascii="Times New Roman" w:hAnsi="Times New Roman" w:cs="Times New Roman"/>
          <w:snapToGrid w:val="0"/>
          <w:sz w:val="16"/>
          <w:szCs w:val="16"/>
          <w:lang w:eastAsia="ru-RU"/>
        </w:rPr>
        <w:t xml:space="preserve">% до </w:t>
      </w:r>
      <w:r w:rsidR="00EF2216" w:rsidRPr="00C53003">
        <w:rPr>
          <w:rFonts w:ascii="Times New Roman" w:hAnsi="Times New Roman" w:cs="Times New Roman"/>
          <w:snapToGrid w:val="0"/>
          <w:sz w:val="16"/>
          <w:szCs w:val="16"/>
          <w:lang w:eastAsia="ru-RU"/>
        </w:rPr>
        <w:t>52,</w:t>
      </w:r>
      <w:r w:rsidR="00B97049" w:rsidRPr="00C53003">
        <w:rPr>
          <w:rFonts w:ascii="Times New Roman" w:hAnsi="Times New Roman" w:cs="Times New Roman"/>
          <w:snapToGrid w:val="0"/>
          <w:sz w:val="16"/>
          <w:szCs w:val="16"/>
          <w:lang w:eastAsia="ru-RU"/>
        </w:rPr>
        <w:t>0</w:t>
      </w:r>
      <w:r w:rsidRPr="00C53003">
        <w:rPr>
          <w:rFonts w:ascii="Times New Roman" w:hAnsi="Times New Roman" w:cs="Times New Roman"/>
          <w:snapToGrid w:val="0"/>
          <w:sz w:val="16"/>
          <w:szCs w:val="16"/>
          <w:lang w:eastAsia="ru-RU"/>
        </w:rPr>
        <w:t>% утвержденных бюджетных ассигнований. Показатели исполнения расходной части бюджета округа в разрезе ГРБС представлены в таблице № 8.</w:t>
      </w:r>
    </w:p>
    <w:p w:rsidR="005A2C66" w:rsidRPr="00C53003" w:rsidRDefault="004D0270" w:rsidP="004D0270">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таблица № 8, тыс. рублей</w:t>
      </w:r>
    </w:p>
    <w:tbl>
      <w:tblPr>
        <w:tblW w:w="9940" w:type="dxa"/>
        <w:tblInd w:w="93" w:type="dxa"/>
        <w:tblLook w:val="04A0" w:firstRow="1" w:lastRow="0" w:firstColumn="1" w:lastColumn="0" w:noHBand="0" w:noVBand="1"/>
      </w:tblPr>
      <w:tblGrid>
        <w:gridCol w:w="3700"/>
        <w:gridCol w:w="1220"/>
        <w:gridCol w:w="2340"/>
        <w:gridCol w:w="1300"/>
        <w:gridCol w:w="1380"/>
      </w:tblGrid>
      <w:tr w:rsidR="004E5D5E" w:rsidRPr="00C53003" w:rsidTr="004E5D5E">
        <w:trPr>
          <w:trHeight w:val="735"/>
        </w:trPr>
        <w:tc>
          <w:tcPr>
            <w:tcW w:w="370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Главный распорядитель бюджетных средств</w:t>
            </w:r>
          </w:p>
        </w:tc>
        <w:tc>
          <w:tcPr>
            <w:tcW w:w="122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Код ведомства</w:t>
            </w:r>
          </w:p>
        </w:tc>
        <w:tc>
          <w:tcPr>
            <w:tcW w:w="234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СБР на 01.07.2023 (отчет ф. 0503117), утверждено</w:t>
            </w:r>
          </w:p>
        </w:tc>
        <w:tc>
          <w:tcPr>
            <w:tcW w:w="2680" w:type="dxa"/>
            <w:gridSpan w:val="2"/>
            <w:tcBorders>
              <w:top w:val="single" w:sz="4" w:space="0" w:color="auto"/>
              <w:left w:val="nil"/>
              <w:bottom w:val="nil"/>
              <w:right w:val="single" w:sz="4" w:space="0" w:color="000000"/>
            </w:tcBorders>
            <w:shd w:val="clear" w:color="000000" w:fill="DBE5F1"/>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Исполнено за                                       1 полугодие 2023 года</w:t>
            </w:r>
          </w:p>
        </w:tc>
      </w:tr>
      <w:tr w:rsidR="004E5D5E" w:rsidRPr="00C53003" w:rsidTr="004E5D5E">
        <w:trPr>
          <w:trHeight w:val="450"/>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4E5D5E" w:rsidRPr="00C53003" w:rsidRDefault="004E5D5E" w:rsidP="004E5D5E">
            <w:pPr>
              <w:spacing w:after="0" w:line="240" w:lineRule="auto"/>
              <w:rPr>
                <w:rFonts w:ascii="Times New Roman" w:eastAsia="Times New Roman" w:hAnsi="Times New Roman" w:cs="Times New Roman"/>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4E5D5E" w:rsidRPr="00C53003" w:rsidRDefault="004E5D5E" w:rsidP="004E5D5E">
            <w:pPr>
              <w:spacing w:after="0" w:line="240" w:lineRule="auto"/>
              <w:rPr>
                <w:rFonts w:ascii="Times New Roman" w:eastAsia="Times New Roman" w:hAnsi="Times New Roman" w:cs="Times New Roman"/>
                <w:color w:val="000000"/>
                <w:sz w:val="16"/>
                <w:szCs w:val="16"/>
                <w:lang w:eastAsia="ru-RU"/>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4E5D5E" w:rsidRPr="00C53003" w:rsidRDefault="004E5D5E" w:rsidP="004E5D5E">
            <w:pPr>
              <w:spacing w:after="0" w:line="240" w:lineRule="auto"/>
              <w:rPr>
                <w:rFonts w:ascii="Times New Roman" w:eastAsia="Times New Roman" w:hAnsi="Times New Roman" w:cs="Times New Roman"/>
                <w:color w:val="000000"/>
                <w:sz w:val="16"/>
                <w:szCs w:val="16"/>
                <w:lang w:eastAsia="ru-RU"/>
              </w:rPr>
            </w:pPr>
          </w:p>
        </w:tc>
        <w:tc>
          <w:tcPr>
            <w:tcW w:w="1300" w:type="dxa"/>
            <w:tcBorders>
              <w:top w:val="single" w:sz="4" w:space="0" w:color="auto"/>
              <w:left w:val="nil"/>
              <w:bottom w:val="single" w:sz="4" w:space="0" w:color="auto"/>
              <w:right w:val="single" w:sz="4" w:space="0" w:color="auto"/>
            </w:tcBorders>
            <w:shd w:val="clear" w:color="000000" w:fill="DBE5F1"/>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сумма</w:t>
            </w:r>
          </w:p>
        </w:tc>
        <w:tc>
          <w:tcPr>
            <w:tcW w:w="1380" w:type="dxa"/>
            <w:tcBorders>
              <w:top w:val="single" w:sz="4" w:space="0" w:color="auto"/>
              <w:left w:val="nil"/>
              <w:bottom w:val="single" w:sz="4" w:space="0" w:color="auto"/>
              <w:right w:val="single" w:sz="4" w:space="0" w:color="auto"/>
            </w:tcBorders>
            <w:shd w:val="clear" w:color="000000" w:fill="DBE5F1"/>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w:t>
            </w:r>
          </w:p>
        </w:tc>
      </w:tr>
      <w:tr w:rsidR="004E5D5E" w:rsidRPr="00C53003" w:rsidTr="004E5D5E">
        <w:trPr>
          <w:trHeight w:val="6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Администрация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001</w:t>
            </w:r>
          </w:p>
        </w:tc>
        <w:tc>
          <w:tcPr>
            <w:tcW w:w="234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785 076,5</w:t>
            </w:r>
          </w:p>
        </w:tc>
        <w:tc>
          <w:tcPr>
            <w:tcW w:w="130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263 141,9</w:t>
            </w:r>
          </w:p>
        </w:tc>
        <w:tc>
          <w:tcPr>
            <w:tcW w:w="1380" w:type="dxa"/>
            <w:tcBorders>
              <w:top w:val="nil"/>
              <w:left w:val="nil"/>
              <w:bottom w:val="single" w:sz="4" w:space="0" w:color="auto"/>
              <w:right w:val="single" w:sz="4" w:space="0" w:color="auto"/>
            </w:tcBorders>
            <w:shd w:val="clear" w:color="auto" w:fill="auto"/>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33,5%</w:t>
            </w:r>
          </w:p>
        </w:tc>
      </w:tr>
      <w:tr w:rsidR="004E5D5E" w:rsidRPr="00C53003" w:rsidTr="004E5D5E">
        <w:trPr>
          <w:trHeight w:val="9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Финансовое управление администрации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002</w:t>
            </w:r>
          </w:p>
        </w:tc>
        <w:tc>
          <w:tcPr>
            <w:tcW w:w="234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14 148,9</w:t>
            </w:r>
          </w:p>
        </w:tc>
        <w:tc>
          <w:tcPr>
            <w:tcW w:w="130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447,4</w:t>
            </w:r>
          </w:p>
        </w:tc>
        <w:tc>
          <w:tcPr>
            <w:tcW w:w="1380" w:type="dxa"/>
            <w:tcBorders>
              <w:top w:val="nil"/>
              <w:left w:val="nil"/>
              <w:bottom w:val="single" w:sz="4" w:space="0" w:color="auto"/>
              <w:right w:val="single" w:sz="4" w:space="0" w:color="auto"/>
            </w:tcBorders>
            <w:shd w:val="clear" w:color="auto" w:fill="auto"/>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3,2%</w:t>
            </w:r>
          </w:p>
        </w:tc>
      </w:tr>
      <w:tr w:rsidR="004E5D5E" w:rsidRPr="00C53003" w:rsidTr="004E5D5E">
        <w:trPr>
          <w:trHeight w:val="6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Отдел образования администрации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003</w:t>
            </w:r>
          </w:p>
        </w:tc>
        <w:tc>
          <w:tcPr>
            <w:tcW w:w="234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1 601 520,4</w:t>
            </w:r>
          </w:p>
        </w:tc>
        <w:tc>
          <w:tcPr>
            <w:tcW w:w="130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756 678,0</w:t>
            </w:r>
          </w:p>
        </w:tc>
        <w:tc>
          <w:tcPr>
            <w:tcW w:w="1380" w:type="dxa"/>
            <w:tcBorders>
              <w:top w:val="nil"/>
              <w:left w:val="nil"/>
              <w:bottom w:val="single" w:sz="4" w:space="0" w:color="auto"/>
              <w:right w:val="single" w:sz="4" w:space="0" w:color="auto"/>
            </w:tcBorders>
            <w:shd w:val="clear" w:color="auto" w:fill="auto"/>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47,2%</w:t>
            </w:r>
          </w:p>
        </w:tc>
      </w:tr>
      <w:tr w:rsidR="004E5D5E" w:rsidRPr="00C53003" w:rsidTr="004E5D5E">
        <w:trPr>
          <w:trHeight w:val="9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Комитет по управлению имуществом администрации Печенгского муниципального округа</w:t>
            </w:r>
          </w:p>
        </w:tc>
        <w:tc>
          <w:tcPr>
            <w:tcW w:w="122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004</w:t>
            </w:r>
          </w:p>
        </w:tc>
        <w:tc>
          <w:tcPr>
            <w:tcW w:w="234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210 142,0</w:t>
            </w:r>
          </w:p>
        </w:tc>
        <w:tc>
          <w:tcPr>
            <w:tcW w:w="130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107 610,3</w:t>
            </w:r>
          </w:p>
        </w:tc>
        <w:tc>
          <w:tcPr>
            <w:tcW w:w="1380" w:type="dxa"/>
            <w:tcBorders>
              <w:top w:val="nil"/>
              <w:left w:val="nil"/>
              <w:bottom w:val="single" w:sz="4" w:space="0" w:color="auto"/>
              <w:right w:val="single" w:sz="4" w:space="0" w:color="auto"/>
            </w:tcBorders>
            <w:shd w:val="clear" w:color="auto" w:fill="auto"/>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51,2%</w:t>
            </w:r>
          </w:p>
        </w:tc>
      </w:tr>
      <w:tr w:rsidR="004E5D5E" w:rsidRPr="00C53003" w:rsidTr="004E5D5E">
        <w:trPr>
          <w:trHeight w:val="9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lastRenderedPageBreak/>
              <w:t>Совет депутатов Печенгского муниципального округа Мурманской области</w:t>
            </w:r>
          </w:p>
        </w:tc>
        <w:tc>
          <w:tcPr>
            <w:tcW w:w="122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005</w:t>
            </w:r>
          </w:p>
        </w:tc>
        <w:tc>
          <w:tcPr>
            <w:tcW w:w="234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9 934,2</w:t>
            </w:r>
          </w:p>
        </w:tc>
        <w:tc>
          <w:tcPr>
            <w:tcW w:w="130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4 526,0</w:t>
            </w:r>
          </w:p>
        </w:tc>
        <w:tc>
          <w:tcPr>
            <w:tcW w:w="1380" w:type="dxa"/>
            <w:tcBorders>
              <w:top w:val="nil"/>
              <w:left w:val="nil"/>
              <w:bottom w:val="single" w:sz="4" w:space="0" w:color="auto"/>
              <w:right w:val="single" w:sz="4" w:space="0" w:color="auto"/>
            </w:tcBorders>
            <w:shd w:val="clear" w:color="auto" w:fill="auto"/>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45,6%</w:t>
            </w:r>
          </w:p>
        </w:tc>
      </w:tr>
      <w:tr w:rsidR="004E5D5E" w:rsidRPr="00C53003" w:rsidTr="004E5D5E">
        <w:trPr>
          <w:trHeight w:val="9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Контрольно-счетная палата Печенгского муниципального округа Мурманской области</w:t>
            </w:r>
          </w:p>
        </w:tc>
        <w:tc>
          <w:tcPr>
            <w:tcW w:w="122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006</w:t>
            </w:r>
          </w:p>
        </w:tc>
        <w:tc>
          <w:tcPr>
            <w:tcW w:w="234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6 950,1</w:t>
            </w:r>
          </w:p>
        </w:tc>
        <w:tc>
          <w:tcPr>
            <w:tcW w:w="130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3 611,3</w:t>
            </w:r>
          </w:p>
        </w:tc>
        <w:tc>
          <w:tcPr>
            <w:tcW w:w="1380" w:type="dxa"/>
            <w:tcBorders>
              <w:top w:val="nil"/>
              <w:left w:val="nil"/>
              <w:bottom w:val="single" w:sz="4" w:space="0" w:color="auto"/>
              <w:right w:val="single" w:sz="4" w:space="0" w:color="auto"/>
            </w:tcBorders>
            <w:shd w:val="clear" w:color="auto" w:fill="auto"/>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52,0%</w:t>
            </w:r>
          </w:p>
        </w:tc>
      </w:tr>
      <w:tr w:rsidR="004E5D5E" w:rsidRPr="00C53003" w:rsidTr="004E5D5E">
        <w:trPr>
          <w:trHeight w:val="960"/>
        </w:trPr>
        <w:tc>
          <w:tcPr>
            <w:tcW w:w="3700" w:type="dxa"/>
            <w:tcBorders>
              <w:top w:val="nil"/>
              <w:left w:val="single" w:sz="4" w:space="0" w:color="auto"/>
              <w:bottom w:val="single" w:sz="4" w:space="0" w:color="auto"/>
              <w:right w:val="nil"/>
            </w:tcBorders>
            <w:shd w:val="clear" w:color="auto" w:fill="auto"/>
            <w:vAlign w:val="center"/>
            <w:hideMark/>
          </w:tcPr>
          <w:p w:rsidR="004E5D5E" w:rsidRPr="00C53003" w:rsidRDefault="004E5D5E" w:rsidP="004E5D5E">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Отдел культуры, спорта и молодежной политики администрации Печенгского муниципального округа</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007</w:t>
            </w:r>
          </w:p>
        </w:tc>
        <w:tc>
          <w:tcPr>
            <w:tcW w:w="234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544 033,0</w:t>
            </w:r>
          </w:p>
        </w:tc>
        <w:tc>
          <w:tcPr>
            <w:tcW w:w="1300" w:type="dxa"/>
            <w:tcBorders>
              <w:top w:val="nil"/>
              <w:left w:val="nil"/>
              <w:bottom w:val="single" w:sz="4" w:space="0" w:color="auto"/>
              <w:right w:val="single" w:sz="4" w:space="0" w:color="auto"/>
            </w:tcBorders>
            <w:shd w:val="clear" w:color="auto" w:fill="auto"/>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197 665,8</w:t>
            </w:r>
          </w:p>
        </w:tc>
        <w:tc>
          <w:tcPr>
            <w:tcW w:w="1380" w:type="dxa"/>
            <w:tcBorders>
              <w:top w:val="nil"/>
              <w:left w:val="nil"/>
              <w:bottom w:val="single" w:sz="4" w:space="0" w:color="auto"/>
              <w:right w:val="single" w:sz="4" w:space="0" w:color="auto"/>
            </w:tcBorders>
            <w:shd w:val="clear" w:color="auto" w:fill="auto"/>
            <w:noWrap/>
            <w:vAlign w:val="center"/>
            <w:hideMark/>
          </w:tcPr>
          <w:p w:rsidR="004E5D5E" w:rsidRPr="00C53003" w:rsidRDefault="004E5D5E" w:rsidP="004E5D5E">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36,3%</w:t>
            </w:r>
          </w:p>
        </w:tc>
      </w:tr>
      <w:tr w:rsidR="004E5D5E" w:rsidRPr="00C53003" w:rsidTr="004E5D5E">
        <w:trPr>
          <w:trHeight w:val="300"/>
        </w:trPr>
        <w:tc>
          <w:tcPr>
            <w:tcW w:w="492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E5D5E" w:rsidRPr="00C53003" w:rsidRDefault="004E5D5E" w:rsidP="004E5D5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Итого</w:t>
            </w:r>
          </w:p>
        </w:tc>
        <w:tc>
          <w:tcPr>
            <w:tcW w:w="2340" w:type="dxa"/>
            <w:tcBorders>
              <w:top w:val="nil"/>
              <w:left w:val="nil"/>
              <w:bottom w:val="single" w:sz="4" w:space="0" w:color="auto"/>
              <w:right w:val="single" w:sz="4" w:space="0" w:color="auto"/>
            </w:tcBorders>
            <w:shd w:val="clear" w:color="000000" w:fill="D9D9D9"/>
            <w:vAlign w:val="center"/>
            <w:hideMark/>
          </w:tcPr>
          <w:p w:rsidR="004E5D5E" w:rsidRPr="00C53003" w:rsidRDefault="004E5D5E" w:rsidP="004E5D5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3 171 805,1</w:t>
            </w:r>
          </w:p>
        </w:tc>
        <w:tc>
          <w:tcPr>
            <w:tcW w:w="1300" w:type="dxa"/>
            <w:tcBorders>
              <w:top w:val="nil"/>
              <w:left w:val="nil"/>
              <w:bottom w:val="single" w:sz="4" w:space="0" w:color="auto"/>
              <w:right w:val="single" w:sz="4" w:space="0" w:color="auto"/>
            </w:tcBorders>
            <w:shd w:val="clear" w:color="000000" w:fill="D9D9D9"/>
            <w:vAlign w:val="center"/>
            <w:hideMark/>
          </w:tcPr>
          <w:p w:rsidR="004E5D5E" w:rsidRPr="00C53003" w:rsidRDefault="004E5D5E" w:rsidP="004E5D5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1 333 680,7</w:t>
            </w:r>
          </w:p>
        </w:tc>
        <w:tc>
          <w:tcPr>
            <w:tcW w:w="1380" w:type="dxa"/>
            <w:tcBorders>
              <w:top w:val="nil"/>
              <w:left w:val="nil"/>
              <w:bottom w:val="single" w:sz="4" w:space="0" w:color="auto"/>
              <w:right w:val="single" w:sz="4" w:space="0" w:color="auto"/>
            </w:tcBorders>
            <w:shd w:val="clear" w:color="000000" w:fill="D9D9D9"/>
            <w:noWrap/>
            <w:vAlign w:val="center"/>
            <w:hideMark/>
          </w:tcPr>
          <w:p w:rsidR="004E5D5E" w:rsidRPr="00C53003" w:rsidRDefault="004E5D5E" w:rsidP="004E5D5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42,0%</w:t>
            </w:r>
          </w:p>
        </w:tc>
      </w:tr>
    </w:tbl>
    <w:p w:rsidR="004E5D5E" w:rsidRPr="00C53003" w:rsidRDefault="004E5D5E" w:rsidP="004D0270">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A87D45" w:rsidRPr="00C53003" w:rsidRDefault="00EF2216" w:rsidP="00EF2216">
      <w:pPr>
        <w:pStyle w:val="6"/>
        <w:spacing w:before="0" w:line="283" w:lineRule="auto"/>
        <w:rPr>
          <w:snapToGrid w:val="0"/>
          <w:sz w:val="16"/>
          <w:szCs w:val="16"/>
          <w:lang w:eastAsia="ru-RU"/>
        </w:rPr>
      </w:pPr>
      <w:r w:rsidRPr="00C53003">
        <w:rPr>
          <w:snapToGrid w:val="0"/>
          <w:sz w:val="16"/>
          <w:szCs w:val="16"/>
          <w:lang w:eastAsia="ru-RU"/>
        </w:rPr>
        <w:t>Наибольшее и</w:t>
      </w:r>
      <w:r w:rsidR="005A2C66" w:rsidRPr="00C53003">
        <w:rPr>
          <w:snapToGrid w:val="0"/>
          <w:sz w:val="16"/>
          <w:szCs w:val="16"/>
          <w:lang w:eastAsia="ru-RU"/>
        </w:rPr>
        <w:t xml:space="preserve">сполнение сложилось по </w:t>
      </w:r>
      <w:r w:rsidR="00A87D45" w:rsidRPr="00C53003">
        <w:rPr>
          <w:snapToGrid w:val="0"/>
          <w:sz w:val="16"/>
          <w:szCs w:val="16"/>
          <w:lang w:eastAsia="ru-RU"/>
        </w:rPr>
        <w:t>Контрольно-счетн</w:t>
      </w:r>
      <w:r w:rsidRPr="00C53003">
        <w:rPr>
          <w:snapToGrid w:val="0"/>
          <w:sz w:val="16"/>
          <w:szCs w:val="16"/>
          <w:lang w:eastAsia="ru-RU"/>
        </w:rPr>
        <w:t>ой</w:t>
      </w:r>
      <w:r w:rsidR="00A87D45" w:rsidRPr="00C53003">
        <w:rPr>
          <w:snapToGrid w:val="0"/>
          <w:sz w:val="16"/>
          <w:szCs w:val="16"/>
          <w:lang w:eastAsia="ru-RU"/>
        </w:rPr>
        <w:t xml:space="preserve"> палат</w:t>
      </w:r>
      <w:r w:rsidRPr="00C53003">
        <w:rPr>
          <w:snapToGrid w:val="0"/>
          <w:sz w:val="16"/>
          <w:szCs w:val="16"/>
          <w:lang w:eastAsia="ru-RU"/>
        </w:rPr>
        <w:t>е</w:t>
      </w:r>
      <w:r w:rsidR="00A87D45" w:rsidRPr="00C53003">
        <w:rPr>
          <w:snapToGrid w:val="0"/>
          <w:sz w:val="16"/>
          <w:szCs w:val="16"/>
          <w:lang w:eastAsia="ru-RU"/>
        </w:rPr>
        <w:t xml:space="preserve"> Печенгского муниципального округа – </w:t>
      </w:r>
      <w:r w:rsidRPr="00C53003">
        <w:rPr>
          <w:snapToGrid w:val="0"/>
          <w:sz w:val="16"/>
          <w:szCs w:val="16"/>
          <w:lang w:eastAsia="ru-RU"/>
        </w:rPr>
        <w:t>52,</w:t>
      </w:r>
      <w:r w:rsidR="004E5D5E" w:rsidRPr="00C53003">
        <w:rPr>
          <w:snapToGrid w:val="0"/>
          <w:sz w:val="16"/>
          <w:szCs w:val="16"/>
          <w:lang w:eastAsia="ru-RU"/>
        </w:rPr>
        <w:t>0</w:t>
      </w:r>
      <w:r w:rsidRPr="00C53003">
        <w:rPr>
          <w:snapToGrid w:val="0"/>
          <w:sz w:val="16"/>
          <w:szCs w:val="16"/>
          <w:lang w:eastAsia="ru-RU"/>
        </w:rPr>
        <w:t xml:space="preserve">%, </w:t>
      </w:r>
      <w:r w:rsidR="004E5D5E" w:rsidRPr="00C53003">
        <w:rPr>
          <w:snapToGrid w:val="0"/>
          <w:sz w:val="16"/>
          <w:szCs w:val="16"/>
          <w:lang w:eastAsia="ru-RU"/>
        </w:rPr>
        <w:t xml:space="preserve">Комитету по управлению имуществом администрации Печенгского муниципального округа </w:t>
      </w:r>
      <w:r w:rsidRPr="00C53003">
        <w:rPr>
          <w:snapToGrid w:val="0"/>
          <w:sz w:val="16"/>
          <w:szCs w:val="16"/>
          <w:lang w:eastAsia="ru-RU"/>
        </w:rPr>
        <w:t xml:space="preserve">– </w:t>
      </w:r>
      <w:r w:rsidR="004E5D5E" w:rsidRPr="00C53003">
        <w:rPr>
          <w:snapToGrid w:val="0"/>
          <w:sz w:val="16"/>
          <w:szCs w:val="16"/>
          <w:lang w:eastAsia="ru-RU"/>
        </w:rPr>
        <w:t>51,2</w:t>
      </w:r>
      <w:r w:rsidRPr="00C53003">
        <w:rPr>
          <w:snapToGrid w:val="0"/>
          <w:sz w:val="16"/>
          <w:szCs w:val="16"/>
          <w:lang w:eastAsia="ru-RU"/>
        </w:rPr>
        <w:t>%.</w:t>
      </w:r>
    </w:p>
    <w:p w:rsidR="00B62D91" w:rsidRPr="00C53003" w:rsidRDefault="005A2C66" w:rsidP="005A2C66">
      <w:pPr>
        <w:pStyle w:val="6"/>
        <w:spacing w:before="0" w:line="283" w:lineRule="auto"/>
        <w:rPr>
          <w:snapToGrid w:val="0"/>
          <w:sz w:val="16"/>
          <w:szCs w:val="16"/>
          <w:lang w:eastAsia="ru-RU"/>
        </w:rPr>
      </w:pPr>
      <w:r w:rsidRPr="00C53003">
        <w:rPr>
          <w:snapToGrid w:val="0"/>
          <w:sz w:val="16"/>
          <w:szCs w:val="16"/>
          <w:lang w:eastAsia="ru-RU"/>
        </w:rPr>
        <w:t xml:space="preserve">Наименьшее исполнение за отчетный период сложилось по </w:t>
      </w:r>
      <w:r w:rsidR="00B62D91" w:rsidRPr="00C53003">
        <w:rPr>
          <w:snapToGrid w:val="0"/>
          <w:sz w:val="16"/>
          <w:szCs w:val="16"/>
          <w:lang w:eastAsia="ru-RU"/>
        </w:rPr>
        <w:t>3 ГРБС, из них</w:t>
      </w:r>
      <w:r w:rsidRPr="00C53003">
        <w:rPr>
          <w:snapToGrid w:val="0"/>
          <w:sz w:val="16"/>
          <w:szCs w:val="16"/>
          <w:lang w:eastAsia="ru-RU"/>
        </w:rPr>
        <w:t>:</w:t>
      </w:r>
    </w:p>
    <w:p w:rsidR="00B62D91" w:rsidRPr="00C53003" w:rsidRDefault="00B62D91" w:rsidP="00B62D91">
      <w:pPr>
        <w:pStyle w:val="6"/>
        <w:spacing w:before="0" w:line="283" w:lineRule="auto"/>
        <w:rPr>
          <w:snapToGrid w:val="0"/>
          <w:sz w:val="16"/>
          <w:szCs w:val="16"/>
          <w:lang w:eastAsia="ru-RU"/>
        </w:rPr>
      </w:pPr>
      <w:r w:rsidRPr="00C53003">
        <w:rPr>
          <w:color w:val="000000"/>
          <w:sz w:val="16"/>
          <w:szCs w:val="16"/>
          <w:lang w:eastAsia="ru-RU"/>
        </w:rPr>
        <w:t xml:space="preserve">Администрация Печенгского  муниципального округа </w:t>
      </w:r>
      <w:r w:rsidRPr="00C53003">
        <w:rPr>
          <w:snapToGrid w:val="0"/>
          <w:sz w:val="16"/>
          <w:szCs w:val="16"/>
          <w:lang w:eastAsia="ru-RU"/>
        </w:rPr>
        <w:t xml:space="preserve">– </w:t>
      </w:r>
      <w:r w:rsidR="004E5D5E" w:rsidRPr="00C53003">
        <w:rPr>
          <w:snapToGrid w:val="0"/>
          <w:sz w:val="16"/>
          <w:szCs w:val="16"/>
          <w:lang w:eastAsia="ru-RU"/>
        </w:rPr>
        <w:t>33,5</w:t>
      </w:r>
      <w:r w:rsidRPr="00C53003">
        <w:rPr>
          <w:snapToGrid w:val="0"/>
          <w:sz w:val="16"/>
          <w:szCs w:val="16"/>
          <w:lang w:eastAsia="ru-RU"/>
        </w:rPr>
        <w:t>%;</w:t>
      </w:r>
    </w:p>
    <w:p w:rsidR="00A87D45" w:rsidRPr="00C53003" w:rsidRDefault="00A87D45" w:rsidP="00A87D45">
      <w:pPr>
        <w:pStyle w:val="6"/>
        <w:spacing w:before="0" w:line="283" w:lineRule="auto"/>
        <w:rPr>
          <w:snapToGrid w:val="0"/>
          <w:sz w:val="16"/>
          <w:szCs w:val="16"/>
          <w:lang w:eastAsia="ru-RU"/>
        </w:rPr>
      </w:pPr>
      <w:r w:rsidRPr="00C53003">
        <w:rPr>
          <w:color w:val="000000"/>
          <w:sz w:val="16"/>
          <w:szCs w:val="16"/>
          <w:lang w:eastAsia="ru-RU"/>
        </w:rPr>
        <w:t>Финансовое управление администрации Печенгского муниципального округа</w:t>
      </w:r>
      <w:r w:rsidRPr="00C53003">
        <w:rPr>
          <w:snapToGrid w:val="0"/>
          <w:sz w:val="16"/>
          <w:szCs w:val="16"/>
          <w:lang w:eastAsia="ru-RU"/>
        </w:rPr>
        <w:t xml:space="preserve"> – </w:t>
      </w:r>
      <w:r w:rsidR="004E5D5E" w:rsidRPr="00C53003">
        <w:rPr>
          <w:snapToGrid w:val="0"/>
          <w:sz w:val="16"/>
          <w:szCs w:val="16"/>
          <w:lang w:eastAsia="ru-RU"/>
        </w:rPr>
        <w:t>3,2</w:t>
      </w:r>
      <w:r w:rsidRPr="00C53003">
        <w:rPr>
          <w:snapToGrid w:val="0"/>
          <w:sz w:val="16"/>
          <w:szCs w:val="16"/>
          <w:lang w:eastAsia="ru-RU"/>
        </w:rPr>
        <w:t>%;</w:t>
      </w:r>
    </w:p>
    <w:p w:rsidR="00B62D91" w:rsidRPr="00C53003" w:rsidRDefault="004E5D5E" w:rsidP="005A2C66">
      <w:pPr>
        <w:pStyle w:val="6"/>
        <w:spacing w:before="0" w:line="283" w:lineRule="auto"/>
        <w:rPr>
          <w:snapToGrid w:val="0"/>
          <w:sz w:val="16"/>
          <w:szCs w:val="16"/>
          <w:lang w:eastAsia="ru-RU"/>
        </w:rPr>
      </w:pPr>
      <w:r w:rsidRPr="00C53003">
        <w:rPr>
          <w:color w:val="000000"/>
          <w:sz w:val="16"/>
          <w:szCs w:val="16"/>
          <w:lang w:eastAsia="ru-RU"/>
        </w:rPr>
        <w:t>Отдел культуры, спорта и молодежной политики администрации Печенгского муниципального округа</w:t>
      </w:r>
      <w:r w:rsidR="005A2C66" w:rsidRPr="00C53003">
        <w:rPr>
          <w:snapToGrid w:val="0"/>
          <w:sz w:val="16"/>
          <w:szCs w:val="16"/>
          <w:lang w:eastAsia="ru-RU"/>
        </w:rPr>
        <w:t xml:space="preserve"> – </w:t>
      </w:r>
      <w:r w:rsidRPr="00C53003">
        <w:rPr>
          <w:snapToGrid w:val="0"/>
          <w:sz w:val="16"/>
          <w:szCs w:val="16"/>
          <w:lang w:eastAsia="ru-RU"/>
        </w:rPr>
        <w:t>36,3</w:t>
      </w:r>
      <w:r w:rsidR="00A87D45" w:rsidRPr="00C53003">
        <w:rPr>
          <w:snapToGrid w:val="0"/>
          <w:sz w:val="16"/>
          <w:szCs w:val="16"/>
          <w:lang w:eastAsia="ru-RU"/>
        </w:rPr>
        <w:t>%.</w:t>
      </w:r>
    </w:p>
    <w:p w:rsidR="00343ACA" w:rsidRPr="00C53003" w:rsidRDefault="00343ACA" w:rsidP="00343ACA">
      <w:pPr>
        <w:pStyle w:val="2"/>
        <w:spacing w:before="0" w:line="283" w:lineRule="auto"/>
        <w:ind w:firstLine="709"/>
        <w:jc w:val="both"/>
        <w:rPr>
          <w:rFonts w:ascii="Times New Roman" w:hAnsi="Times New Roman" w:cs="Times New Roman"/>
          <w:snapToGrid w:val="0"/>
          <w:color w:val="auto"/>
          <w:sz w:val="16"/>
          <w:szCs w:val="16"/>
          <w:lang w:eastAsia="ru-RU"/>
        </w:rPr>
      </w:pPr>
      <w:r w:rsidRPr="00C53003">
        <w:rPr>
          <w:rFonts w:ascii="Times New Roman" w:hAnsi="Times New Roman" w:cs="Times New Roman"/>
          <w:snapToGrid w:val="0"/>
          <w:color w:val="auto"/>
          <w:sz w:val="16"/>
          <w:szCs w:val="16"/>
          <w:lang w:eastAsia="ru-RU"/>
        </w:rPr>
        <w:t>4.3. Муниципальные программы.</w:t>
      </w:r>
    </w:p>
    <w:p w:rsidR="009948CB" w:rsidRPr="00C53003" w:rsidRDefault="009948CB" w:rsidP="009948CB">
      <w:pPr>
        <w:pStyle w:val="6"/>
        <w:spacing w:before="0" w:line="283" w:lineRule="auto"/>
        <w:rPr>
          <w:snapToGrid w:val="0"/>
          <w:sz w:val="16"/>
          <w:szCs w:val="16"/>
          <w:lang w:eastAsia="ru-RU"/>
        </w:rPr>
      </w:pPr>
      <w:r w:rsidRPr="00C53003">
        <w:rPr>
          <w:snapToGrid w:val="0"/>
          <w:sz w:val="16"/>
          <w:szCs w:val="16"/>
          <w:lang w:eastAsia="ru-RU"/>
        </w:rPr>
        <w:t>Сводная роспись с изменениями сформирована в программной структуре расходов на основе 15 муниципальных программ Печенгского муниципального округа (далее – муниципальные программы, МП).</w:t>
      </w:r>
    </w:p>
    <w:p w:rsidR="00404C46" w:rsidRPr="00C53003" w:rsidRDefault="00404C46" w:rsidP="00ED6E31">
      <w:pPr>
        <w:pStyle w:val="6"/>
        <w:spacing w:before="0" w:line="283" w:lineRule="auto"/>
        <w:rPr>
          <w:snapToGrid w:val="0"/>
          <w:sz w:val="16"/>
          <w:szCs w:val="16"/>
          <w:lang w:eastAsia="ru-RU"/>
        </w:rPr>
      </w:pPr>
      <w:r w:rsidRPr="00C53003">
        <w:rPr>
          <w:snapToGrid w:val="0"/>
          <w:sz w:val="16"/>
          <w:szCs w:val="16"/>
          <w:lang w:eastAsia="ru-RU"/>
        </w:rPr>
        <w:t xml:space="preserve">По состоянию на 01 </w:t>
      </w:r>
      <w:r w:rsidR="00EF2216" w:rsidRPr="00C53003">
        <w:rPr>
          <w:snapToGrid w:val="0"/>
          <w:sz w:val="16"/>
          <w:szCs w:val="16"/>
          <w:lang w:eastAsia="ru-RU"/>
        </w:rPr>
        <w:t>ию</w:t>
      </w:r>
      <w:r w:rsidRPr="00C53003">
        <w:rPr>
          <w:snapToGrid w:val="0"/>
          <w:sz w:val="16"/>
          <w:szCs w:val="16"/>
          <w:lang w:eastAsia="ru-RU"/>
        </w:rPr>
        <w:t>ля 202</w:t>
      </w:r>
      <w:r w:rsidR="009948CB" w:rsidRPr="00C53003">
        <w:rPr>
          <w:snapToGrid w:val="0"/>
          <w:sz w:val="16"/>
          <w:szCs w:val="16"/>
          <w:lang w:eastAsia="ru-RU"/>
        </w:rPr>
        <w:t>3</w:t>
      </w:r>
      <w:r w:rsidRPr="00C53003">
        <w:rPr>
          <w:snapToGrid w:val="0"/>
          <w:sz w:val="16"/>
          <w:szCs w:val="16"/>
          <w:lang w:eastAsia="ru-RU"/>
        </w:rPr>
        <w:t xml:space="preserve"> года плановые бюджетные ассигнования на реализацию муниципальных программ составляют </w:t>
      </w:r>
      <w:r w:rsidR="009948CB" w:rsidRPr="00C53003">
        <w:rPr>
          <w:snapToGrid w:val="0"/>
          <w:sz w:val="16"/>
          <w:szCs w:val="16"/>
          <w:lang w:eastAsia="ru-RU"/>
        </w:rPr>
        <w:t>3 144 916,6</w:t>
      </w:r>
      <w:r w:rsidRPr="00C53003">
        <w:rPr>
          <w:snapToGrid w:val="0"/>
          <w:sz w:val="16"/>
          <w:szCs w:val="16"/>
          <w:lang w:eastAsia="ru-RU"/>
        </w:rPr>
        <w:t xml:space="preserve"> тыс. рублей или 99,</w:t>
      </w:r>
      <w:r w:rsidR="009948CB" w:rsidRPr="00C53003">
        <w:rPr>
          <w:snapToGrid w:val="0"/>
          <w:sz w:val="16"/>
          <w:szCs w:val="16"/>
          <w:lang w:eastAsia="ru-RU"/>
        </w:rPr>
        <w:t>2</w:t>
      </w:r>
      <w:r w:rsidRPr="00C53003">
        <w:rPr>
          <w:snapToGrid w:val="0"/>
          <w:sz w:val="16"/>
          <w:szCs w:val="16"/>
          <w:lang w:eastAsia="ru-RU"/>
        </w:rPr>
        <w:t xml:space="preserve">% утвержденных плановых назначений в размере </w:t>
      </w:r>
      <w:r w:rsidR="009948CB" w:rsidRPr="00C53003">
        <w:rPr>
          <w:snapToGrid w:val="0"/>
          <w:sz w:val="16"/>
          <w:szCs w:val="16"/>
          <w:lang w:eastAsia="ru-RU"/>
        </w:rPr>
        <w:t>3 171 805,1</w:t>
      </w:r>
      <w:r w:rsidRPr="00C53003">
        <w:rPr>
          <w:snapToGrid w:val="0"/>
          <w:sz w:val="16"/>
          <w:szCs w:val="16"/>
          <w:lang w:eastAsia="ru-RU"/>
        </w:rPr>
        <w:t xml:space="preserve"> тыс. рублей. Исполнение плановых назначений в рамках муниципальных программ за </w:t>
      </w:r>
      <w:r w:rsidR="00ED6E31" w:rsidRPr="00C53003">
        <w:rPr>
          <w:snapToGrid w:val="0"/>
          <w:sz w:val="16"/>
          <w:szCs w:val="16"/>
          <w:lang w:eastAsia="ru-RU"/>
        </w:rPr>
        <w:t>полугодие</w:t>
      </w:r>
      <w:r w:rsidRPr="00C53003">
        <w:rPr>
          <w:snapToGrid w:val="0"/>
          <w:sz w:val="16"/>
          <w:szCs w:val="16"/>
          <w:lang w:eastAsia="ru-RU"/>
        </w:rPr>
        <w:t xml:space="preserve"> 202</w:t>
      </w:r>
      <w:r w:rsidR="009948CB" w:rsidRPr="00C53003">
        <w:rPr>
          <w:snapToGrid w:val="0"/>
          <w:sz w:val="16"/>
          <w:szCs w:val="16"/>
          <w:lang w:eastAsia="ru-RU"/>
        </w:rPr>
        <w:t>3</w:t>
      </w:r>
      <w:r w:rsidRPr="00C53003">
        <w:rPr>
          <w:snapToGrid w:val="0"/>
          <w:sz w:val="16"/>
          <w:szCs w:val="16"/>
          <w:lang w:eastAsia="ru-RU"/>
        </w:rPr>
        <w:t xml:space="preserve"> года составило </w:t>
      </w:r>
      <w:r w:rsidR="009948CB" w:rsidRPr="00C53003">
        <w:rPr>
          <w:snapToGrid w:val="0"/>
          <w:sz w:val="16"/>
          <w:szCs w:val="16"/>
          <w:lang w:eastAsia="ru-RU"/>
        </w:rPr>
        <w:t>1 328 176,5</w:t>
      </w:r>
      <w:r w:rsidRPr="00C53003">
        <w:rPr>
          <w:snapToGrid w:val="0"/>
          <w:sz w:val="16"/>
          <w:szCs w:val="16"/>
          <w:lang w:eastAsia="ru-RU"/>
        </w:rPr>
        <w:t xml:space="preserve"> тыс. рублей или </w:t>
      </w:r>
      <w:r w:rsidR="009948CB" w:rsidRPr="00C53003">
        <w:rPr>
          <w:snapToGrid w:val="0"/>
          <w:sz w:val="16"/>
          <w:szCs w:val="16"/>
          <w:lang w:eastAsia="ru-RU"/>
        </w:rPr>
        <w:t>42,2</w:t>
      </w:r>
      <w:r w:rsidRPr="00C53003">
        <w:rPr>
          <w:snapToGrid w:val="0"/>
          <w:sz w:val="16"/>
          <w:szCs w:val="16"/>
          <w:lang w:eastAsia="ru-RU"/>
        </w:rPr>
        <w:t>%.</w:t>
      </w:r>
    </w:p>
    <w:p w:rsidR="0047681C" w:rsidRPr="00C53003" w:rsidRDefault="0047681C" w:rsidP="0047681C">
      <w:pPr>
        <w:pStyle w:val="6"/>
        <w:spacing w:before="0" w:line="283" w:lineRule="auto"/>
        <w:rPr>
          <w:snapToGrid w:val="0"/>
          <w:sz w:val="16"/>
          <w:szCs w:val="16"/>
          <w:lang w:eastAsia="ru-RU"/>
        </w:rPr>
      </w:pPr>
      <w:r w:rsidRPr="00C53003">
        <w:rPr>
          <w:snapToGrid w:val="0"/>
          <w:sz w:val="16"/>
          <w:szCs w:val="16"/>
          <w:lang w:eastAsia="ru-RU"/>
        </w:rPr>
        <w:t xml:space="preserve">Расходы на реализацию мероприятий 15 муниципальных программ  исполнены ниже </w:t>
      </w:r>
      <w:r w:rsidR="006D1D75" w:rsidRPr="00C53003">
        <w:rPr>
          <w:snapToGrid w:val="0"/>
          <w:sz w:val="16"/>
          <w:szCs w:val="16"/>
          <w:lang w:eastAsia="ru-RU"/>
        </w:rPr>
        <w:t>50</w:t>
      </w:r>
      <w:r w:rsidRPr="00C53003">
        <w:rPr>
          <w:snapToGrid w:val="0"/>
          <w:sz w:val="16"/>
          <w:szCs w:val="16"/>
          <w:lang w:eastAsia="ru-RU"/>
        </w:rPr>
        <w:t xml:space="preserve">,0% в диапазоне от 0,0 до </w:t>
      </w:r>
      <w:r w:rsidR="006D1D75" w:rsidRPr="00C53003">
        <w:rPr>
          <w:snapToGrid w:val="0"/>
          <w:sz w:val="16"/>
          <w:szCs w:val="16"/>
          <w:lang w:eastAsia="ru-RU"/>
        </w:rPr>
        <w:t>48,4</w:t>
      </w:r>
      <w:r w:rsidRPr="00C53003">
        <w:rPr>
          <w:snapToGrid w:val="0"/>
          <w:sz w:val="16"/>
          <w:szCs w:val="16"/>
          <w:lang w:eastAsia="ru-RU"/>
        </w:rPr>
        <w:t>%.</w:t>
      </w:r>
    </w:p>
    <w:p w:rsidR="0047681C" w:rsidRPr="00C53003" w:rsidRDefault="0047681C" w:rsidP="0047681C">
      <w:pPr>
        <w:pStyle w:val="6"/>
        <w:spacing w:before="0" w:line="283" w:lineRule="auto"/>
        <w:rPr>
          <w:snapToGrid w:val="0"/>
          <w:sz w:val="16"/>
          <w:szCs w:val="16"/>
          <w:lang w:eastAsia="ru-RU"/>
        </w:rPr>
      </w:pPr>
      <w:r w:rsidRPr="00C53003">
        <w:rPr>
          <w:snapToGrid w:val="0"/>
          <w:sz w:val="16"/>
          <w:szCs w:val="16"/>
          <w:lang w:eastAsia="ru-RU"/>
        </w:rPr>
        <w:t>Информация об исполнении расходов бюджета округа на реализацию муниципальных программ и подпрограмм представлена в таблице № 9.</w:t>
      </w:r>
    </w:p>
    <w:p w:rsidR="00404C46" w:rsidRPr="00C53003" w:rsidRDefault="00404C46" w:rsidP="00404C46">
      <w:pPr>
        <w:pStyle w:val="6"/>
        <w:spacing w:before="0" w:line="283" w:lineRule="auto"/>
        <w:jc w:val="right"/>
        <w:rPr>
          <w:snapToGrid w:val="0"/>
          <w:sz w:val="16"/>
          <w:szCs w:val="16"/>
          <w:lang w:eastAsia="ru-RU"/>
        </w:rPr>
      </w:pPr>
      <w:r w:rsidRPr="00C53003">
        <w:rPr>
          <w:snapToGrid w:val="0"/>
          <w:sz w:val="16"/>
          <w:szCs w:val="16"/>
          <w:lang w:eastAsia="ru-RU"/>
        </w:rPr>
        <w:t>таблица № 9, тыс. рублей</w:t>
      </w:r>
    </w:p>
    <w:tbl>
      <w:tblPr>
        <w:tblW w:w="9711" w:type="dxa"/>
        <w:tblInd w:w="93" w:type="dxa"/>
        <w:tblLook w:val="04A0" w:firstRow="1" w:lastRow="0" w:firstColumn="1" w:lastColumn="0" w:noHBand="0" w:noVBand="1"/>
      </w:tblPr>
      <w:tblGrid>
        <w:gridCol w:w="4268"/>
        <w:gridCol w:w="1520"/>
        <w:gridCol w:w="1320"/>
        <w:gridCol w:w="1420"/>
        <w:gridCol w:w="1183"/>
      </w:tblGrid>
      <w:tr w:rsidR="006D1D75" w:rsidRPr="00C53003" w:rsidTr="006D1D75">
        <w:trPr>
          <w:trHeight w:val="870"/>
        </w:trPr>
        <w:tc>
          <w:tcPr>
            <w:tcW w:w="4268"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Наименование муниципальных программ</w:t>
            </w:r>
          </w:p>
        </w:tc>
        <w:tc>
          <w:tcPr>
            <w:tcW w:w="152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Утвержденные бюджетные назначения</w:t>
            </w:r>
          </w:p>
        </w:tc>
        <w:tc>
          <w:tcPr>
            <w:tcW w:w="132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Исполнено по состоянию на 01.07.2023</w:t>
            </w:r>
          </w:p>
        </w:tc>
        <w:tc>
          <w:tcPr>
            <w:tcW w:w="142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Отклонение</w:t>
            </w:r>
          </w:p>
        </w:tc>
        <w:tc>
          <w:tcPr>
            <w:tcW w:w="1183"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 xml:space="preserve">%                                исполнения </w:t>
            </w:r>
          </w:p>
        </w:tc>
      </w:tr>
      <w:tr w:rsidR="006D1D75" w:rsidRPr="00C53003" w:rsidTr="006D1D75">
        <w:trPr>
          <w:trHeight w:val="66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"Образование"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1 593 281,2</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749 166,5</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844 114,6</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47,0</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дошкольного образования»</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687 674,1</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310 806,8</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376 867,3</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45,2</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общего и дополнительного образования детей»</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830 545,3</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405 876,7</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424 668,6</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48,9</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«Детский отдых»</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10 560,2</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3 456,1</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7 104,1</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32,7</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потенциала участников образовательного процесса»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6 469,5</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3 323,9</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3 145,6</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51,4</w:t>
            </w:r>
          </w:p>
        </w:tc>
      </w:tr>
      <w:tr w:rsidR="006D1D75" w:rsidRPr="00C53003" w:rsidTr="006D1D75">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«Реализация основополагающего права ребенка жить и воспитываться в семье»</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69,5</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15,0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54,5</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21,6</w:t>
            </w:r>
          </w:p>
        </w:tc>
      </w:tr>
      <w:tr w:rsidR="006D1D75" w:rsidRPr="00C53003" w:rsidTr="006D1D75">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«Хозяйственно-эксплуатационное обслуживание муниципальных учреждений муниципального образования»</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57 962,6</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25 688,1</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32 274,5</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44,3</w:t>
            </w:r>
          </w:p>
        </w:tc>
      </w:tr>
      <w:tr w:rsidR="006D1D75" w:rsidRPr="00C53003" w:rsidTr="006D1D75">
        <w:trPr>
          <w:trHeight w:val="90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"Обеспечение социальной стабильности"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91 800,2</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39 118,9</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52 681,3</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42,6</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Социальная поддержка граждан</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91 777,6</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39 118,9</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52 658,7</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42,6</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Обеспечение жильем молодых семей</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22,6</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22,6</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r>
      <w:tr w:rsidR="006D1D75" w:rsidRPr="00C53003" w:rsidTr="006D1D75">
        <w:trPr>
          <w:trHeight w:val="63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"Культура" на 2023 -2025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411 895,5</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149 669,0</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262 226,5</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36,3</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учреждений культуры»</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300 856,6</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89 081,5</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211 775,1</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29,6</w:t>
            </w:r>
          </w:p>
        </w:tc>
      </w:tr>
      <w:tr w:rsidR="006D1D75" w:rsidRPr="00C53003" w:rsidTr="006D1D75">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системы дополнительного образования в сфере культуры и искусства»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102 908,4</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58 314,1</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44 594,3</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56,7</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культуры»</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8 130,5</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2 273,4</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5 857,1</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28,0</w:t>
            </w:r>
          </w:p>
        </w:tc>
      </w:tr>
      <w:tr w:rsidR="006D1D75" w:rsidRPr="00C53003" w:rsidTr="006D1D75">
        <w:trPr>
          <w:trHeight w:val="90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"Обеспечение общественного порядка и безопасности населения"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22 779,2</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10 092,6</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12 686,5</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44,3</w:t>
            </w:r>
          </w:p>
        </w:tc>
      </w:tr>
      <w:tr w:rsidR="006D1D75" w:rsidRPr="00C53003" w:rsidTr="006D1D75">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lastRenderedPageBreak/>
              <w:t>«Повышение безопасности дорожного движения и снижение дорожно-транспортного травматизма»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117,5</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117,5</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100,0</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«Профилактика правонарушений»</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3 023,4</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1 125,6</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1 897,8</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37,2</w:t>
            </w:r>
          </w:p>
        </w:tc>
      </w:tr>
      <w:tr w:rsidR="006D1D75" w:rsidRPr="00C53003" w:rsidTr="006D1D75">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«Обеспечение защиты населения и территорий от чрезвычайных ситуаций»</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16 778,3</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8 523,3</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8 255,0</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50,8</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«Противодействие терроризму и профилактика экстремизма»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2 860,0</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326,3</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2 533,7</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11,4</w:t>
            </w:r>
          </w:p>
        </w:tc>
      </w:tr>
      <w:tr w:rsidR="006D1D75" w:rsidRPr="00C53003" w:rsidTr="006D1D75">
        <w:trPr>
          <w:trHeight w:val="645"/>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"Экономический потенциал"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211,9</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28,0</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183,9</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13,2</w:t>
            </w:r>
          </w:p>
        </w:tc>
      </w:tr>
      <w:tr w:rsidR="006D1D75" w:rsidRPr="00C53003" w:rsidTr="006D1D75">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«Повышение инвестиционной привлекательности Печенгского муниципального округа»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211,9</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28,0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183,9</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13,2</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 xml:space="preserve">«Взаимодействие </w:t>
            </w:r>
            <w:proofErr w:type="gramStart"/>
            <w:r w:rsidRPr="00C53003">
              <w:rPr>
                <w:rFonts w:ascii="Times New Roman" w:eastAsia="Times New Roman" w:hAnsi="Times New Roman" w:cs="Times New Roman"/>
                <w:sz w:val="16"/>
                <w:szCs w:val="16"/>
                <w:lang w:eastAsia="ru-RU"/>
              </w:rPr>
              <w:t>с</w:t>
            </w:r>
            <w:proofErr w:type="gramEnd"/>
            <w:r w:rsidRPr="00C53003">
              <w:rPr>
                <w:rFonts w:ascii="Times New Roman" w:eastAsia="Times New Roman" w:hAnsi="Times New Roman" w:cs="Times New Roman"/>
                <w:sz w:val="16"/>
                <w:szCs w:val="16"/>
                <w:lang w:eastAsia="ru-RU"/>
              </w:rPr>
              <w:t xml:space="preserve"> СО НКО»</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r>
      <w:tr w:rsidR="006D1D75" w:rsidRPr="00C53003" w:rsidTr="006D1D75">
        <w:trPr>
          <w:trHeight w:val="90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"Комфортная среда проживания"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274 114,0</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128 460,9</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145 653,1</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46,9</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«Охрана окружающей среды»</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23 855,9</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23 855,9</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жилищно-коммунального хозяйства»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16 005,9</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13 526,2</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2 479,7</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84,5</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сферы ритуальных услуг и мест захоронения»</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65 976,2</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28 605,2</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37 371,0</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43,4</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«Комплексное благоустройство городской среды»</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164 334,9</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85 895,0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78 439,9</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52,3</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«Организация отлова животных без владельцев»</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3 941,1</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434,5</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3 506,6</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11,0</w:t>
            </w:r>
          </w:p>
        </w:tc>
      </w:tr>
      <w:tr w:rsidR="006D1D75" w:rsidRPr="00C53003" w:rsidTr="006D1D75">
        <w:trPr>
          <w:trHeight w:val="90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"Муниципальное управление и гражданское общество"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253 812,5</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110 247,4</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143 565,0</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43,4</w:t>
            </w:r>
          </w:p>
        </w:tc>
      </w:tr>
      <w:tr w:rsidR="006D1D75" w:rsidRPr="00C53003" w:rsidTr="006D1D75">
        <w:trPr>
          <w:trHeight w:val="6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«Создание условий для обеспечения муниципального управления»</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236 267,4</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103 147,7</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133 119,7</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43,7</w:t>
            </w:r>
          </w:p>
        </w:tc>
      </w:tr>
      <w:tr w:rsidR="006D1D75" w:rsidRPr="00C53003" w:rsidTr="006D1D75">
        <w:trPr>
          <w:trHeight w:val="9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«Развитие информационной и технологической инфраструктуры системы муниципального управления в Печенгском муниципальном округе»</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9 417,8</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2 709,6</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6 708,2</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28,8</w:t>
            </w:r>
          </w:p>
        </w:tc>
      </w:tr>
      <w:tr w:rsidR="006D1D75" w:rsidRPr="00C53003" w:rsidTr="006D1D75">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«Деятельность и развитие муниципальных средств массовой информации Печенского муниципального округа»</w:t>
            </w:r>
          </w:p>
        </w:tc>
        <w:tc>
          <w:tcPr>
            <w:tcW w:w="1520" w:type="dxa"/>
            <w:tcBorders>
              <w:top w:val="nil"/>
              <w:left w:val="nil"/>
              <w:bottom w:val="single" w:sz="4" w:space="0" w:color="auto"/>
              <w:right w:val="single" w:sz="4" w:space="0" w:color="auto"/>
            </w:tcBorders>
            <w:shd w:val="clear" w:color="000000" w:fill="FFFFFF"/>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8 127,2</w:t>
            </w:r>
          </w:p>
        </w:tc>
        <w:tc>
          <w:tcPr>
            <w:tcW w:w="1320" w:type="dxa"/>
            <w:tcBorders>
              <w:top w:val="nil"/>
              <w:left w:val="nil"/>
              <w:bottom w:val="single" w:sz="4" w:space="0" w:color="auto"/>
              <w:right w:val="single" w:sz="4" w:space="0" w:color="auto"/>
            </w:tcBorders>
            <w:shd w:val="clear" w:color="000000" w:fill="FFFFFF"/>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4 390,1</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3 737,1</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54,0</w:t>
            </w:r>
          </w:p>
        </w:tc>
      </w:tr>
      <w:tr w:rsidR="006D1D75" w:rsidRPr="00C53003" w:rsidTr="006D1D75">
        <w:trPr>
          <w:trHeight w:val="645"/>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"Молодежная политика"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31 452,5</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5 445,2</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26 007,3</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17,3</w:t>
            </w:r>
          </w:p>
        </w:tc>
      </w:tr>
      <w:tr w:rsidR="006D1D75" w:rsidRPr="00C53003" w:rsidTr="006D1D75">
        <w:trPr>
          <w:trHeight w:val="114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"Укрепление общественного здоровья в Печенгском муниципальном округе" на 2023-2024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1 400,0</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0,0</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1 400,0</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0,0</w:t>
            </w:r>
          </w:p>
        </w:tc>
      </w:tr>
      <w:tr w:rsidR="006D1D75" w:rsidRPr="00C53003" w:rsidTr="006D1D75">
        <w:trPr>
          <w:trHeight w:val="63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"Физическая культура и спорт"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101 260,4</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41 981,9</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59 278,5</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41,5</w:t>
            </w:r>
          </w:p>
        </w:tc>
      </w:tr>
      <w:tr w:rsidR="006D1D75" w:rsidRPr="00C53003" w:rsidTr="006D1D75">
        <w:trPr>
          <w:trHeight w:val="645"/>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"Муниципальные финансы"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55 662,8</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26 931,2</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28 731,6</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48,4</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«Управление муниципальным долгом округа»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225,3</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225,3</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«Организация бюджетного процесса»</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0,0</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«Обеспечение бухгалтерского обслуживания»</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55 437,5</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26 931,2</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28 506,3</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48,6</w:t>
            </w:r>
          </w:p>
        </w:tc>
      </w:tr>
      <w:tr w:rsidR="006D1D75" w:rsidRPr="00C53003" w:rsidTr="006D1D75">
        <w:trPr>
          <w:trHeight w:val="90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"Энергосбережение и повышение энергоэффективности" на 2023-2025 годы</w:t>
            </w:r>
          </w:p>
        </w:tc>
        <w:tc>
          <w:tcPr>
            <w:tcW w:w="1520" w:type="dxa"/>
            <w:tcBorders>
              <w:top w:val="nil"/>
              <w:left w:val="nil"/>
              <w:bottom w:val="single" w:sz="4" w:space="0" w:color="000000"/>
              <w:right w:val="single" w:sz="4" w:space="0" w:color="000000"/>
            </w:tcBorders>
            <w:shd w:val="clear" w:color="000000" w:fill="F2F2F2"/>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150,0</w:t>
            </w:r>
          </w:p>
        </w:tc>
        <w:tc>
          <w:tcPr>
            <w:tcW w:w="1320" w:type="dxa"/>
            <w:tcBorders>
              <w:top w:val="nil"/>
              <w:left w:val="nil"/>
              <w:bottom w:val="single" w:sz="4" w:space="0" w:color="000000"/>
              <w:right w:val="single" w:sz="4" w:space="0" w:color="000000"/>
            </w:tcBorders>
            <w:shd w:val="clear" w:color="000000" w:fill="F2F2F2"/>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17,5</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132,5</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11,7</w:t>
            </w:r>
          </w:p>
        </w:tc>
      </w:tr>
      <w:tr w:rsidR="006D1D75" w:rsidRPr="00C53003" w:rsidTr="006D1D75">
        <w:trPr>
          <w:trHeight w:val="284"/>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"Формирование современной городской среды" на 2023-2025 годы</w:t>
            </w:r>
          </w:p>
        </w:tc>
        <w:tc>
          <w:tcPr>
            <w:tcW w:w="15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86 668,6</w:t>
            </w:r>
          </w:p>
        </w:tc>
        <w:tc>
          <w:tcPr>
            <w:tcW w:w="13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0,0</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86 668,6</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0,0</w:t>
            </w:r>
          </w:p>
        </w:tc>
      </w:tr>
      <w:tr w:rsidR="006D1D75" w:rsidRPr="00C53003" w:rsidTr="006D1D75">
        <w:trPr>
          <w:trHeight w:val="645"/>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Муниципальная программа Печенгского муниципального округа  «Транспортная система» на 2023-2025 годы</w:t>
            </w:r>
          </w:p>
        </w:tc>
        <w:tc>
          <w:tcPr>
            <w:tcW w:w="1520" w:type="dxa"/>
            <w:tcBorders>
              <w:top w:val="nil"/>
              <w:left w:val="nil"/>
              <w:bottom w:val="single" w:sz="4" w:space="0" w:color="000000"/>
              <w:right w:val="single" w:sz="4" w:space="0" w:color="000000"/>
            </w:tcBorders>
            <w:shd w:val="clear" w:color="000000" w:fill="F2F2F2"/>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123 086,3</w:t>
            </w:r>
          </w:p>
        </w:tc>
        <w:tc>
          <w:tcPr>
            <w:tcW w:w="1320" w:type="dxa"/>
            <w:tcBorders>
              <w:top w:val="nil"/>
              <w:left w:val="nil"/>
              <w:bottom w:val="single" w:sz="4" w:space="0" w:color="000000"/>
              <w:right w:val="single" w:sz="4" w:space="0" w:color="000000"/>
            </w:tcBorders>
            <w:shd w:val="clear" w:color="000000" w:fill="F2F2F2"/>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30 563,3</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92 523,0</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24,8</w:t>
            </w:r>
          </w:p>
        </w:tc>
      </w:tr>
      <w:tr w:rsidR="006D1D75" w:rsidRPr="00C53003" w:rsidTr="006D1D75">
        <w:trPr>
          <w:trHeight w:val="900"/>
        </w:trPr>
        <w:tc>
          <w:tcPr>
            <w:tcW w:w="4268" w:type="dxa"/>
            <w:tcBorders>
              <w:top w:val="nil"/>
              <w:left w:val="single" w:sz="4" w:space="0" w:color="auto"/>
              <w:bottom w:val="single" w:sz="4" w:space="0" w:color="auto"/>
              <w:right w:val="single" w:sz="4" w:space="0" w:color="auto"/>
            </w:tcBorders>
            <w:shd w:val="clear" w:color="000000" w:fill="F2F2F2"/>
            <w:vAlign w:val="center"/>
            <w:hideMark/>
          </w:tcPr>
          <w:p w:rsidR="006D1D75" w:rsidRPr="00C53003" w:rsidRDefault="006D1D75" w:rsidP="006D1D75">
            <w:pPr>
              <w:spacing w:after="0" w:line="240" w:lineRule="auto"/>
              <w:jc w:val="both"/>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lastRenderedPageBreak/>
              <w:t>Муниципальная программа Печенгского муниципального округа "Муниципальное имущество и земельные ресурсы" на 2023-2025 годы</w:t>
            </w:r>
          </w:p>
        </w:tc>
        <w:tc>
          <w:tcPr>
            <w:tcW w:w="1520" w:type="dxa"/>
            <w:tcBorders>
              <w:top w:val="nil"/>
              <w:left w:val="nil"/>
              <w:bottom w:val="single" w:sz="4" w:space="0" w:color="000000"/>
              <w:right w:val="single" w:sz="4" w:space="0" w:color="000000"/>
            </w:tcBorders>
            <w:shd w:val="clear" w:color="000000" w:fill="F2F2F2"/>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97 341,6</w:t>
            </w:r>
          </w:p>
        </w:tc>
        <w:tc>
          <w:tcPr>
            <w:tcW w:w="1320" w:type="dxa"/>
            <w:tcBorders>
              <w:top w:val="nil"/>
              <w:left w:val="nil"/>
              <w:bottom w:val="single" w:sz="4" w:space="0" w:color="000000"/>
              <w:right w:val="single" w:sz="4" w:space="0" w:color="000000"/>
            </w:tcBorders>
            <w:shd w:val="clear" w:color="000000" w:fill="F2F2F2"/>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36 454,1</w:t>
            </w:r>
          </w:p>
        </w:tc>
        <w:tc>
          <w:tcPr>
            <w:tcW w:w="1420"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60 887,5</w:t>
            </w:r>
          </w:p>
        </w:tc>
        <w:tc>
          <w:tcPr>
            <w:tcW w:w="1183" w:type="dxa"/>
            <w:tcBorders>
              <w:top w:val="nil"/>
              <w:left w:val="nil"/>
              <w:bottom w:val="single" w:sz="4" w:space="0" w:color="auto"/>
              <w:right w:val="single" w:sz="4" w:space="0" w:color="auto"/>
            </w:tcBorders>
            <w:shd w:val="clear" w:color="000000" w:fill="F2F2F2"/>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37,4</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«Управление муниципальным имуществом»</w:t>
            </w:r>
          </w:p>
        </w:tc>
        <w:tc>
          <w:tcPr>
            <w:tcW w:w="1520" w:type="dxa"/>
            <w:tcBorders>
              <w:top w:val="nil"/>
              <w:left w:val="nil"/>
              <w:bottom w:val="single" w:sz="4" w:space="0" w:color="000000"/>
              <w:right w:val="single" w:sz="4" w:space="0" w:color="000000"/>
            </w:tcBorders>
            <w:shd w:val="clear" w:color="auto" w:fill="auto"/>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81 546,2</w:t>
            </w:r>
          </w:p>
        </w:tc>
        <w:tc>
          <w:tcPr>
            <w:tcW w:w="1320" w:type="dxa"/>
            <w:tcBorders>
              <w:top w:val="nil"/>
              <w:left w:val="nil"/>
              <w:bottom w:val="single" w:sz="4" w:space="0" w:color="000000"/>
              <w:right w:val="single" w:sz="4" w:space="0" w:color="000000"/>
            </w:tcBorders>
            <w:shd w:val="clear" w:color="auto" w:fill="auto"/>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34 009,0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47 537,2</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41,7</w:t>
            </w:r>
          </w:p>
        </w:tc>
      </w:tr>
      <w:tr w:rsidR="006D1D75" w:rsidRPr="00C53003" w:rsidTr="006D1D75">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«Управление земельными ресурсами»</w:t>
            </w:r>
          </w:p>
        </w:tc>
        <w:tc>
          <w:tcPr>
            <w:tcW w:w="1520" w:type="dxa"/>
            <w:tcBorders>
              <w:top w:val="nil"/>
              <w:left w:val="nil"/>
              <w:bottom w:val="single" w:sz="4" w:space="0" w:color="000000"/>
              <w:right w:val="single" w:sz="4" w:space="0" w:color="000000"/>
            </w:tcBorders>
            <w:shd w:val="clear" w:color="auto" w:fill="auto"/>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795,4</w:t>
            </w:r>
          </w:p>
        </w:tc>
        <w:tc>
          <w:tcPr>
            <w:tcW w:w="1320" w:type="dxa"/>
            <w:tcBorders>
              <w:top w:val="nil"/>
              <w:left w:val="nil"/>
              <w:bottom w:val="single" w:sz="4" w:space="0" w:color="000000"/>
              <w:right w:val="single" w:sz="4" w:space="0" w:color="000000"/>
            </w:tcBorders>
            <w:shd w:val="clear" w:color="auto" w:fill="auto"/>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360,0</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435,4</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45,3</w:t>
            </w:r>
          </w:p>
        </w:tc>
      </w:tr>
      <w:tr w:rsidR="006D1D75" w:rsidRPr="00C53003" w:rsidTr="006D1D7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both"/>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«Создание безопасных и комфортных условий проживания граждан»</w:t>
            </w:r>
          </w:p>
        </w:tc>
        <w:tc>
          <w:tcPr>
            <w:tcW w:w="1520" w:type="dxa"/>
            <w:tcBorders>
              <w:top w:val="nil"/>
              <w:left w:val="nil"/>
              <w:bottom w:val="single" w:sz="4" w:space="0" w:color="000000"/>
              <w:right w:val="single" w:sz="4" w:space="0" w:color="000000"/>
            </w:tcBorders>
            <w:shd w:val="clear" w:color="auto" w:fill="auto"/>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15 000,0</w:t>
            </w:r>
          </w:p>
        </w:tc>
        <w:tc>
          <w:tcPr>
            <w:tcW w:w="1320" w:type="dxa"/>
            <w:tcBorders>
              <w:top w:val="nil"/>
              <w:left w:val="nil"/>
              <w:bottom w:val="single" w:sz="4" w:space="0" w:color="000000"/>
              <w:right w:val="single" w:sz="4" w:space="0" w:color="000000"/>
            </w:tcBorders>
            <w:shd w:val="clear" w:color="auto" w:fill="auto"/>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2 085,1</w:t>
            </w:r>
          </w:p>
        </w:tc>
        <w:tc>
          <w:tcPr>
            <w:tcW w:w="14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12 914,9</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sz w:val="16"/>
                <w:szCs w:val="16"/>
                <w:lang w:eastAsia="ru-RU"/>
              </w:rPr>
            </w:pPr>
            <w:r w:rsidRPr="00C53003">
              <w:rPr>
                <w:rFonts w:ascii="Times New Roman" w:eastAsia="Times New Roman" w:hAnsi="Times New Roman" w:cs="Times New Roman"/>
                <w:sz w:val="16"/>
                <w:szCs w:val="16"/>
                <w:lang w:eastAsia="ru-RU"/>
              </w:rPr>
              <w:t>13,9</w:t>
            </w:r>
          </w:p>
        </w:tc>
      </w:tr>
      <w:tr w:rsidR="006D1D75" w:rsidRPr="00C53003" w:rsidTr="006D1D75">
        <w:trPr>
          <w:trHeight w:val="46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ИТОГО</w:t>
            </w:r>
          </w:p>
        </w:tc>
        <w:tc>
          <w:tcPr>
            <w:tcW w:w="15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3 144 916,6</w:t>
            </w:r>
          </w:p>
        </w:tc>
        <w:tc>
          <w:tcPr>
            <w:tcW w:w="1320"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1 328 176,5</w:t>
            </w:r>
          </w:p>
        </w:tc>
        <w:tc>
          <w:tcPr>
            <w:tcW w:w="1420" w:type="dxa"/>
            <w:tcBorders>
              <w:top w:val="nil"/>
              <w:left w:val="nil"/>
              <w:bottom w:val="single" w:sz="4" w:space="0" w:color="auto"/>
              <w:right w:val="single" w:sz="4" w:space="0" w:color="auto"/>
            </w:tcBorders>
            <w:shd w:val="clear" w:color="000000" w:fill="FFFFFF"/>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1 816 740,1</w:t>
            </w:r>
          </w:p>
        </w:tc>
        <w:tc>
          <w:tcPr>
            <w:tcW w:w="1183" w:type="dxa"/>
            <w:tcBorders>
              <w:top w:val="nil"/>
              <w:left w:val="nil"/>
              <w:bottom w:val="single" w:sz="4" w:space="0" w:color="auto"/>
              <w:right w:val="single" w:sz="4" w:space="0" w:color="auto"/>
            </w:tcBorders>
            <w:shd w:val="clear" w:color="auto" w:fill="auto"/>
            <w:noWrap/>
            <w:vAlign w:val="center"/>
            <w:hideMark/>
          </w:tcPr>
          <w:p w:rsidR="006D1D75" w:rsidRPr="00C53003" w:rsidRDefault="006D1D75" w:rsidP="006D1D75">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42,2</w:t>
            </w:r>
          </w:p>
        </w:tc>
      </w:tr>
    </w:tbl>
    <w:p w:rsidR="006D1D75" w:rsidRPr="00C53003" w:rsidRDefault="006D1D75" w:rsidP="00404C46">
      <w:pPr>
        <w:pStyle w:val="6"/>
        <w:spacing w:before="0" w:line="283" w:lineRule="auto"/>
        <w:jc w:val="right"/>
        <w:rPr>
          <w:snapToGrid w:val="0"/>
          <w:sz w:val="16"/>
          <w:szCs w:val="16"/>
          <w:lang w:eastAsia="ru-RU"/>
        </w:rPr>
      </w:pPr>
    </w:p>
    <w:p w:rsidR="00343ACA" w:rsidRPr="00C53003" w:rsidRDefault="00343ACA" w:rsidP="009C3392">
      <w:pPr>
        <w:pStyle w:val="2"/>
        <w:spacing w:before="0" w:line="283" w:lineRule="auto"/>
        <w:ind w:firstLine="709"/>
        <w:jc w:val="both"/>
        <w:rPr>
          <w:rFonts w:ascii="Times New Roman" w:hAnsi="Times New Roman" w:cs="Times New Roman"/>
          <w:snapToGrid w:val="0"/>
          <w:color w:val="auto"/>
          <w:sz w:val="16"/>
          <w:szCs w:val="16"/>
          <w:lang w:eastAsia="ru-RU"/>
        </w:rPr>
      </w:pPr>
      <w:r w:rsidRPr="00C53003">
        <w:rPr>
          <w:rFonts w:ascii="Times New Roman" w:hAnsi="Times New Roman" w:cs="Times New Roman"/>
          <w:snapToGrid w:val="0"/>
          <w:color w:val="auto"/>
          <w:sz w:val="16"/>
          <w:szCs w:val="16"/>
          <w:lang w:eastAsia="ru-RU"/>
        </w:rPr>
        <w:t>4.4. Региональные проекты.</w:t>
      </w:r>
    </w:p>
    <w:p w:rsidR="00404C46" w:rsidRPr="00C53003" w:rsidRDefault="00404C46" w:rsidP="009C3392">
      <w:pPr>
        <w:pStyle w:val="6"/>
        <w:spacing w:before="0" w:line="283" w:lineRule="auto"/>
        <w:rPr>
          <w:snapToGrid w:val="0"/>
          <w:sz w:val="16"/>
          <w:szCs w:val="16"/>
          <w:lang w:eastAsia="ru-RU"/>
        </w:rPr>
      </w:pPr>
      <w:r w:rsidRPr="00C53003">
        <w:rPr>
          <w:snapToGrid w:val="0"/>
          <w:sz w:val="16"/>
          <w:szCs w:val="16"/>
          <w:lang w:eastAsia="ru-RU"/>
        </w:rPr>
        <w:t>Исполнение мероприятий в рамках региональных проектов по состоянию на 01.0</w:t>
      </w:r>
      <w:r w:rsidR="00B24B97" w:rsidRPr="00C53003">
        <w:rPr>
          <w:snapToGrid w:val="0"/>
          <w:sz w:val="16"/>
          <w:szCs w:val="16"/>
          <w:lang w:eastAsia="ru-RU"/>
        </w:rPr>
        <w:t>7</w:t>
      </w:r>
      <w:r w:rsidRPr="00C53003">
        <w:rPr>
          <w:snapToGrid w:val="0"/>
          <w:sz w:val="16"/>
          <w:szCs w:val="16"/>
          <w:lang w:eastAsia="ru-RU"/>
        </w:rPr>
        <w:t>.202</w:t>
      </w:r>
      <w:r w:rsidR="00FA2C87" w:rsidRPr="00C53003">
        <w:rPr>
          <w:snapToGrid w:val="0"/>
          <w:sz w:val="16"/>
          <w:szCs w:val="16"/>
          <w:lang w:eastAsia="ru-RU"/>
        </w:rPr>
        <w:t>3</w:t>
      </w:r>
      <w:r w:rsidRPr="00C53003">
        <w:rPr>
          <w:snapToGrid w:val="0"/>
          <w:sz w:val="16"/>
          <w:szCs w:val="16"/>
          <w:lang w:eastAsia="ru-RU"/>
        </w:rPr>
        <w:t xml:space="preserve"> года составило</w:t>
      </w:r>
      <w:r w:rsidR="00995F6A" w:rsidRPr="00C53003">
        <w:rPr>
          <w:snapToGrid w:val="0"/>
          <w:sz w:val="16"/>
          <w:szCs w:val="16"/>
          <w:lang w:eastAsia="ru-RU"/>
        </w:rPr>
        <w:t xml:space="preserve"> </w:t>
      </w:r>
      <w:r w:rsidR="007D006F" w:rsidRPr="00C53003">
        <w:rPr>
          <w:snapToGrid w:val="0"/>
          <w:sz w:val="16"/>
          <w:szCs w:val="16"/>
          <w:lang w:eastAsia="ru-RU"/>
        </w:rPr>
        <w:t>2</w:t>
      </w:r>
      <w:r w:rsidR="007D006F" w:rsidRPr="00C53003">
        <w:rPr>
          <w:snapToGrid w:val="0"/>
          <w:sz w:val="16"/>
          <w:szCs w:val="16"/>
          <w:lang w:val="en-US" w:eastAsia="ru-RU"/>
        </w:rPr>
        <w:t> </w:t>
      </w:r>
      <w:r w:rsidR="007D006F" w:rsidRPr="00C53003">
        <w:rPr>
          <w:snapToGrid w:val="0"/>
          <w:sz w:val="16"/>
          <w:szCs w:val="16"/>
          <w:lang w:eastAsia="ru-RU"/>
        </w:rPr>
        <w:t>600,0</w:t>
      </w:r>
      <w:r w:rsidR="00995F6A" w:rsidRPr="00C53003">
        <w:rPr>
          <w:snapToGrid w:val="0"/>
          <w:sz w:val="16"/>
          <w:szCs w:val="16"/>
          <w:lang w:eastAsia="ru-RU"/>
        </w:rPr>
        <w:t xml:space="preserve"> тыс. рублей или</w:t>
      </w:r>
      <w:r w:rsidRPr="00C53003">
        <w:rPr>
          <w:snapToGrid w:val="0"/>
          <w:sz w:val="16"/>
          <w:szCs w:val="16"/>
          <w:lang w:eastAsia="ru-RU"/>
        </w:rPr>
        <w:t xml:space="preserve"> </w:t>
      </w:r>
      <w:r w:rsidR="007D006F" w:rsidRPr="00C53003">
        <w:rPr>
          <w:snapToGrid w:val="0"/>
          <w:sz w:val="16"/>
          <w:szCs w:val="16"/>
          <w:lang w:eastAsia="ru-RU"/>
        </w:rPr>
        <w:t>4,9</w:t>
      </w:r>
      <w:r w:rsidRPr="00C53003">
        <w:rPr>
          <w:snapToGrid w:val="0"/>
          <w:sz w:val="16"/>
          <w:szCs w:val="16"/>
          <w:lang w:eastAsia="ru-RU"/>
        </w:rPr>
        <w:t xml:space="preserve">% утвержденных годовых назначений в объеме </w:t>
      </w:r>
      <w:r w:rsidR="007D006F" w:rsidRPr="00C53003">
        <w:rPr>
          <w:snapToGrid w:val="0"/>
          <w:sz w:val="16"/>
          <w:szCs w:val="16"/>
          <w:lang w:eastAsia="ru-RU"/>
        </w:rPr>
        <w:t>52 759,1</w:t>
      </w:r>
      <w:r w:rsidRPr="00C53003">
        <w:rPr>
          <w:snapToGrid w:val="0"/>
          <w:sz w:val="16"/>
          <w:szCs w:val="16"/>
          <w:lang w:eastAsia="ru-RU"/>
        </w:rPr>
        <w:t xml:space="preserve"> тыс. рублей. </w:t>
      </w:r>
    </w:p>
    <w:p w:rsidR="00404C46" w:rsidRPr="00C53003" w:rsidRDefault="00404C46" w:rsidP="00404C46">
      <w:pPr>
        <w:pStyle w:val="6"/>
        <w:spacing w:before="0" w:line="283" w:lineRule="auto"/>
        <w:rPr>
          <w:snapToGrid w:val="0"/>
          <w:sz w:val="16"/>
          <w:szCs w:val="16"/>
          <w:lang w:eastAsia="ru-RU"/>
        </w:rPr>
      </w:pPr>
      <w:r w:rsidRPr="00C53003">
        <w:rPr>
          <w:snapToGrid w:val="0"/>
          <w:sz w:val="16"/>
          <w:szCs w:val="16"/>
          <w:lang w:eastAsia="ru-RU"/>
        </w:rPr>
        <w:t>Показатели исполнения расходной части бюджета в разрезе региональных проектов представлены в таблице № 10.</w:t>
      </w:r>
    </w:p>
    <w:p w:rsidR="00404C46" w:rsidRPr="00C53003" w:rsidRDefault="009C3392" w:rsidP="009C3392">
      <w:pPr>
        <w:pStyle w:val="6"/>
        <w:spacing w:before="0" w:line="283" w:lineRule="auto"/>
        <w:jc w:val="right"/>
        <w:rPr>
          <w:snapToGrid w:val="0"/>
          <w:sz w:val="16"/>
          <w:szCs w:val="16"/>
          <w:lang w:eastAsia="ru-RU"/>
        </w:rPr>
      </w:pPr>
      <w:r w:rsidRPr="00C53003">
        <w:rPr>
          <w:snapToGrid w:val="0"/>
          <w:sz w:val="16"/>
          <w:szCs w:val="16"/>
          <w:lang w:eastAsia="ru-RU"/>
        </w:rPr>
        <w:t xml:space="preserve">                                                                             </w:t>
      </w:r>
      <w:r w:rsidR="00404C46" w:rsidRPr="00C53003">
        <w:rPr>
          <w:snapToGrid w:val="0"/>
          <w:sz w:val="16"/>
          <w:szCs w:val="16"/>
          <w:lang w:eastAsia="ru-RU"/>
        </w:rPr>
        <w:t>таблица № 10, тыс. рублей</w:t>
      </w:r>
    </w:p>
    <w:tbl>
      <w:tblPr>
        <w:tblW w:w="9949" w:type="dxa"/>
        <w:tblInd w:w="93" w:type="dxa"/>
        <w:tblLook w:val="04A0" w:firstRow="1" w:lastRow="0" w:firstColumn="1" w:lastColumn="0" w:noHBand="0" w:noVBand="1"/>
      </w:tblPr>
      <w:tblGrid>
        <w:gridCol w:w="4320"/>
        <w:gridCol w:w="1649"/>
        <w:gridCol w:w="1540"/>
        <w:gridCol w:w="1160"/>
        <w:gridCol w:w="1280"/>
      </w:tblGrid>
      <w:tr w:rsidR="007D006F" w:rsidRPr="00C53003" w:rsidTr="007D006F">
        <w:trPr>
          <w:trHeight w:val="600"/>
        </w:trPr>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Наименование мероприятия, вида расходов</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Код вида расходов</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Утверждено на 2023 год</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Исполнено                            на 01.07.2023</w:t>
            </w:r>
          </w:p>
        </w:tc>
      </w:tr>
      <w:tr w:rsidR="007D006F" w:rsidRPr="00C53003" w:rsidTr="007D006F">
        <w:trPr>
          <w:trHeight w:val="300"/>
        </w:trPr>
        <w:tc>
          <w:tcPr>
            <w:tcW w:w="4320" w:type="dxa"/>
            <w:vMerge/>
            <w:tcBorders>
              <w:top w:val="single" w:sz="4" w:space="0" w:color="auto"/>
              <w:left w:val="single" w:sz="4" w:space="0" w:color="auto"/>
              <w:bottom w:val="single" w:sz="4" w:space="0" w:color="auto"/>
              <w:right w:val="single" w:sz="4" w:space="0" w:color="auto"/>
            </w:tcBorders>
            <w:vAlign w:val="center"/>
            <w:hideMark/>
          </w:tcPr>
          <w:p w:rsidR="007D006F" w:rsidRPr="00C53003" w:rsidRDefault="007D006F" w:rsidP="007D006F">
            <w:pPr>
              <w:spacing w:after="0" w:line="240" w:lineRule="auto"/>
              <w:rPr>
                <w:rFonts w:ascii="Times New Roman" w:eastAsia="Times New Roman" w:hAnsi="Times New Roman" w:cs="Times New Roman"/>
                <w:b/>
                <w:bCs/>
                <w:color w:val="000000"/>
                <w:sz w:val="16"/>
                <w:szCs w:val="16"/>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7D006F" w:rsidRPr="00C53003" w:rsidRDefault="007D006F" w:rsidP="007D006F">
            <w:pPr>
              <w:spacing w:after="0" w:line="240" w:lineRule="auto"/>
              <w:rPr>
                <w:rFonts w:ascii="Times New Roman" w:eastAsia="Times New Roman" w:hAnsi="Times New Roman" w:cs="Times New Roman"/>
                <w:b/>
                <w:bCs/>
                <w:color w:val="000000"/>
                <w:sz w:val="16"/>
                <w:szCs w:val="16"/>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D006F" w:rsidRPr="00C53003" w:rsidRDefault="007D006F" w:rsidP="007D006F">
            <w:pPr>
              <w:spacing w:after="0" w:line="240" w:lineRule="auto"/>
              <w:rPr>
                <w:rFonts w:ascii="Times New Roman" w:eastAsia="Times New Roman" w:hAnsi="Times New Roman" w:cs="Times New Roman"/>
                <w:b/>
                <w:bCs/>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noWrap/>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 xml:space="preserve">сумма </w:t>
            </w:r>
          </w:p>
        </w:tc>
        <w:tc>
          <w:tcPr>
            <w:tcW w:w="1280" w:type="dxa"/>
            <w:tcBorders>
              <w:top w:val="nil"/>
              <w:left w:val="nil"/>
              <w:bottom w:val="single" w:sz="4" w:space="0" w:color="auto"/>
              <w:right w:val="single" w:sz="4" w:space="0" w:color="auto"/>
            </w:tcBorders>
            <w:shd w:val="clear" w:color="auto" w:fill="auto"/>
            <w:noWrap/>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w:t>
            </w:r>
          </w:p>
        </w:tc>
      </w:tr>
      <w:tr w:rsidR="007D006F" w:rsidRPr="00C53003" w:rsidTr="007D006F">
        <w:trPr>
          <w:trHeight w:val="300"/>
        </w:trPr>
        <w:tc>
          <w:tcPr>
            <w:tcW w:w="9949" w:type="dxa"/>
            <w:gridSpan w:val="5"/>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Региональный проект "Формирование комфортной городской среды"</w:t>
            </w:r>
          </w:p>
        </w:tc>
      </w:tr>
      <w:tr w:rsidR="007D006F" w:rsidRPr="00C53003" w:rsidTr="007D006F">
        <w:trPr>
          <w:trHeight w:val="405"/>
        </w:trPr>
        <w:tc>
          <w:tcPr>
            <w:tcW w:w="5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7D006F" w:rsidRPr="00C53003" w:rsidRDefault="007D006F" w:rsidP="007D006F">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Администрация Печенгского муниципального округа</w:t>
            </w:r>
          </w:p>
        </w:tc>
        <w:tc>
          <w:tcPr>
            <w:tcW w:w="1540" w:type="dxa"/>
            <w:tcBorders>
              <w:top w:val="nil"/>
              <w:left w:val="nil"/>
              <w:bottom w:val="single" w:sz="4" w:space="0" w:color="auto"/>
              <w:right w:val="single" w:sz="4" w:space="0" w:color="auto"/>
            </w:tcBorders>
            <w:shd w:val="clear" w:color="000000" w:fill="F2F2F2"/>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35 751,4</w:t>
            </w:r>
          </w:p>
        </w:tc>
        <w:tc>
          <w:tcPr>
            <w:tcW w:w="1160" w:type="dxa"/>
            <w:tcBorders>
              <w:top w:val="nil"/>
              <w:left w:val="nil"/>
              <w:bottom w:val="single" w:sz="4" w:space="0" w:color="auto"/>
              <w:right w:val="single" w:sz="4" w:space="0" w:color="auto"/>
            </w:tcBorders>
            <w:shd w:val="clear" w:color="000000" w:fill="F2F2F2"/>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280" w:type="dxa"/>
            <w:tcBorders>
              <w:top w:val="nil"/>
              <w:left w:val="nil"/>
              <w:bottom w:val="single" w:sz="4" w:space="0" w:color="auto"/>
              <w:right w:val="single" w:sz="4" w:space="0" w:color="auto"/>
            </w:tcBorders>
            <w:shd w:val="clear" w:color="000000" w:fill="F2F2F2"/>
            <w:noWrap/>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r>
      <w:tr w:rsidR="007D006F" w:rsidRPr="00C53003" w:rsidTr="007D006F">
        <w:trPr>
          <w:trHeight w:val="585"/>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006F" w:rsidRPr="00C53003" w:rsidRDefault="007D006F" w:rsidP="007D006F">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Формирование современной городской среды (общественные территории)</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8 711,9</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7D006F" w:rsidRPr="00C53003" w:rsidTr="007D006F">
        <w:trPr>
          <w:trHeight w:val="3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both"/>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Прочая закупка товаров, работ и услуг</w:t>
            </w:r>
          </w:p>
        </w:tc>
        <w:tc>
          <w:tcPr>
            <w:tcW w:w="1649" w:type="dxa"/>
            <w:tcBorders>
              <w:top w:val="nil"/>
              <w:left w:val="nil"/>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244</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8 711,9</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0,0</w:t>
            </w:r>
          </w:p>
        </w:tc>
      </w:tr>
      <w:tr w:rsidR="007D006F" w:rsidRPr="00C53003" w:rsidTr="007D006F">
        <w:trPr>
          <w:trHeight w:val="675"/>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006F" w:rsidRPr="00C53003" w:rsidRDefault="007D006F" w:rsidP="007D006F">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 xml:space="preserve">Формирование современной городской среды (дворовые территории) </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27 039,5</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7D006F" w:rsidRPr="00C53003" w:rsidTr="007D006F">
        <w:trPr>
          <w:trHeight w:val="2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both"/>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Прочая закупка товаров, работ и услуг</w:t>
            </w:r>
          </w:p>
        </w:tc>
        <w:tc>
          <w:tcPr>
            <w:tcW w:w="1649" w:type="dxa"/>
            <w:tcBorders>
              <w:top w:val="nil"/>
              <w:left w:val="nil"/>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244</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27 039,5</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0,0</w:t>
            </w:r>
          </w:p>
        </w:tc>
      </w:tr>
      <w:tr w:rsidR="007D006F" w:rsidRPr="00C53003" w:rsidTr="007D006F">
        <w:trPr>
          <w:trHeight w:val="300"/>
        </w:trPr>
        <w:tc>
          <w:tcPr>
            <w:tcW w:w="9949" w:type="dxa"/>
            <w:gridSpan w:val="5"/>
            <w:tcBorders>
              <w:top w:val="single" w:sz="4" w:space="0" w:color="auto"/>
              <w:left w:val="single" w:sz="4" w:space="0" w:color="auto"/>
              <w:bottom w:val="nil"/>
              <w:right w:val="single" w:sz="4" w:space="0" w:color="auto"/>
            </w:tcBorders>
            <w:shd w:val="clear" w:color="000000" w:fill="EBF1DE"/>
            <w:noWrap/>
            <w:vAlign w:val="bottom"/>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Региональный проект "Успех каждого ребенка"</w:t>
            </w:r>
          </w:p>
        </w:tc>
      </w:tr>
      <w:tr w:rsidR="007D006F" w:rsidRPr="00C53003" w:rsidTr="007D006F">
        <w:trPr>
          <w:trHeight w:val="555"/>
        </w:trPr>
        <w:tc>
          <w:tcPr>
            <w:tcW w:w="5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7D006F" w:rsidRPr="00C53003" w:rsidRDefault="007D006F" w:rsidP="007D006F">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Отдел образования администрации Печенгского муниципального округа</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rsidR="007D006F" w:rsidRPr="00C53003" w:rsidRDefault="007D006F" w:rsidP="007D006F">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6 382,7</w:t>
            </w:r>
          </w:p>
        </w:tc>
        <w:tc>
          <w:tcPr>
            <w:tcW w:w="1160" w:type="dxa"/>
            <w:tcBorders>
              <w:top w:val="single" w:sz="4" w:space="0" w:color="auto"/>
              <w:left w:val="nil"/>
              <w:bottom w:val="single" w:sz="4" w:space="0" w:color="auto"/>
              <w:right w:val="single" w:sz="4" w:space="0" w:color="auto"/>
            </w:tcBorders>
            <w:shd w:val="clear" w:color="000000" w:fill="F2F2F2"/>
            <w:vAlign w:val="center"/>
            <w:hideMark/>
          </w:tcPr>
          <w:p w:rsidR="007D006F" w:rsidRPr="00C53003" w:rsidRDefault="007D006F" w:rsidP="007D006F">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2 600,0</w:t>
            </w:r>
          </w:p>
        </w:tc>
        <w:tc>
          <w:tcPr>
            <w:tcW w:w="1280" w:type="dxa"/>
            <w:tcBorders>
              <w:top w:val="single" w:sz="4" w:space="0" w:color="auto"/>
              <w:left w:val="nil"/>
              <w:bottom w:val="single" w:sz="4" w:space="0" w:color="auto"/>
              <w:right w:val="single" w:sz="4" w:space="0" w:color="auto"/>
            </w:tcBorders>
            <w:shd w:val="clear" w:color="000000" w:fill="F2F2F2"/>
            <w:noWrap/>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40,7</w:t>
            </w:r>
          </w:p>
        </w:tc>
      </w:tr>
      <w:tr w:rsidR="007D006F" w:rsidRPr="00C53003" w:rsidTr="007D006F">
        <w:trPr>
          <w:trHeight w:val="141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006F" w:rsidRPr="00C53003" w:rsidRDefault="007D006F" w:rsidP="007D006F">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1 040,5</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7D006F" w:rsidRPr="00C53003" w:rsidTr="007D006F">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both"/>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Субсидии бюджетным учреждениям на иные цели</w:t>
            </w:r>
          </w:p>
        </w:tc>
        <w:tc>
          <w:tcPr>
            <w:tcW w:w="1649" w:type="dxa"/>
            <w:tcBorders>
              <w:top w:val="nil"/>
              <w:left w:val="nil"/>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612</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1 040,5</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0,0</w:t>
            </w:r>
          </w:p>
        </w:tc>
      </w:tr>
      <w:tr w:rsidR="007D006F" w:rsidRPr="00C53003" w:rsidTr="007D006F">
        <w:trPr>
          <w:trHeight w:val="330"/>
        </w:trPr>
        <w:tc>
          <w:tcPr>
            <w:tcW w:w="9949" w:type="dxa"/>
            <w:gridSpan w:val="5"/>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Региональный проект "Патриотическое воспитание граждан Российской Федерации"</w:t>
            </w:r>
          </w:p>
        </w:tc>
      </w:tr>
      <w:tr w:rsidR="007D006F" w:rsidRPr="00C53003" w:rsidTr="007D006F">
        <w:trPr>
          <w:trHeight w:val="57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006F" w:rsidRPr="00C53003" w:rsidRDefault="007D006F" w:rsidP="007D006F">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5 342,2</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2 600,0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48,7</w:t>
            </w:r>
          </w:p>
        </w:tc>
      </w:tr>
      <w:tr w:rsidR="007D006F" w:rsidRPr="00C53003" w:rsidTr="007D006F">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both"/>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Субсидии бюджетным учреждениям на иные цели</w:t>
            </w:r>
          </w:p>
        </w:tc>
        <w:tc>
          <w:tcPr>
            <w:tcW w:w="1649" w:type="dxa"/>
            <w:tcBorders>
              <w:top w:val="nil"/>
              <w:left w:val="nil"/>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612</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5 342,2</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2 600,0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48,7</w:t>
            </w:r>
          </w:p>
        </w:tc>
      </w:tr>
      <w:tr w:rsidR="007D006F" w:rsidRPr="00C53003" w:rsidTr="007D006F">
        <w:trPr>
          <w:trHeight w:val="285"/>
        </w:trPr>
        <w:tc>
          <w:tcPr>
            <w:tcW w:w="9949" w:type="dxa"/>
            <w:gridSpan w:val="5"/>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Региональный проект "Культурная среда"</w:t>
            </w:r>
          </w:p>
        </w:tc>
      </w:tr>
      <w:tr w:rsidR="007D006F" w:rsidRPr="00C53003" w:rsidTr="007D006F">
        <w:trPr>
          <w:trHeight w:val="570"/>
        </w:trPr>
        <w:tc>
          <w:tcPr>
            <w:tcW w:w="596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7D006F" w:rsidRPr="00C53003" w:rsidRDefault="007D006F" w:rsidP="007D006F">
            <w:pPr>
              <w:spacing w:after="0" w:line="240" w:lineRule="auto"/>
              <w:jc w:val="both"/>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Отдел культуры, спорта и молодежной политики администрации Печенгского муниципального округа</w:t>
            </w:r>
          </w:p>
        </w:tc>
        <w:tc>
          <w:tcPr>
            <w:tcW w:w="1540" w:type="dxa"/>
            <w:tcBorders>
              <w:top w:val="nil"/>
              <w:left w:val="nil"/>
              <w:bottom w:val="single" w:sz="4" w:space="0" w:color="auto"/>
              <w:right w:val="single" w:sz="4" w:space="0" w:color="auto"/>
            </w:tcBorders>
            <w:shd w:val="clear" w:color="000000" w:fill="F2F2F2"/>
            <w:vAlign w:val="center"/>
            <w:hideMark/>
          </w:tcPr>
          <w:p w:rsidR="007D006F" w:rsidRPr="00C53003" w:rsidRDefault="007D006F" w:rsidP="007D006F">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10 625,0</w:t>
            </w:r>
          </w:p>
        </w:tc>
        <w:tc>
          <w:tcPr>
            <w:tcW w:w="1160" w:type="dxa"/>
            <w:tcBorders>
              <w:top w:val="nil"/>
              <w:left w:val="nil"/>
              <w:bottom w:val="single" w:sz="4" w:space="0" w:color="auto"/>
              <w:right w:val="single" w:sz="4" w:space="0" w:color="auto"/>
            </w:tcBorders>
            <w:shd w:val="clear" w:color="000000" w:fill="F2F2F2"/>
            <w:vAlign w:val="center"/>
            <w:hideMark/>
          </w:tcPr>
          <w:p w:rsidR="007D006F" w:rsidRPr="00C53003" w:rsidRDefault="007D006F" w:rsidP="007D006F">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c>
          <w:tcPr>
            <w:tcW w:w="1280" w:type="dxa"/>
            <w:tcBorders>
              <w:top w:val="nil"/>
              <w:left w:val="nil"/>
              <w:bottom w:val="single" w:sz="4" w:space="0" w:color="auto"/>
              <w:right w:val="single" w:sz="4" w:space="0" w:color="auto"/>
            </w:tcBorders>
            <w:shd w:val="clear" w:color="000000" w:fill="F2F2F2"/>
            <w:noWrap/>
            <w:vAlign w:val="center"/>
            <w:hideMark/>
          </w:tcPr>
          <w:p w:rsidR="007D006F" w:rsidRPr="00C53003" w:rsidRDefault="007D006F" w:rsidP="007D006F">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w:t>
            </w:r>
          </w:p>
        </w:tc>
      </w:tr>
      <w:tr w:rsidR="007D006F" w:rsidRPr="00C53003" w:rsidTr="00F968AE">
        <w:trPr>
          <w:trHeight w:val="142"/>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D006F" w:rsidRPr="00C53003" w:rsidRDefault="007D006F" w:rsidP="007D006F">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Обеспечение учреждений культуры специализированным автотранспортом для обслуживания населения (приобретение автоклуба)</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10 625,0</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7D006F" w:rsidRPr="00C53003" w:rsidTr="007D006F">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both"/>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Субсидии бюджетным учреждениям на иные цели</w:t>
            </w:r>
          </w:p>
        </w:tc>
        <w:tc>
          <w:tcPr>
            <w:tcW w:w="1649" w:type="dxa"/>
            <w:tcBorders>
              <w:top w:val="nil"/>
              <w:left w:val="nil"/>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center"/>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612</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10 625,0</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i/>
                <w:iCs/>
                <w:color w:val="000000"/>
                <w:sz w:val="16"/>
                <w:szCs w:val="16"/>
                <w:lang w:eastAsia="ru-RU"/>
              </w:rPr>
            </w:pPr>
            <w:r w:rsidRPr="00C53003">
              <w:rPr>
                <w:rFonts w:ascii="Times New Roman" w:eastAsia="Times New Roman" w:hAnsi="Times New Roman" w:cs="Times New Roman"/>
                <w:i/>
                <w:iCs/>
                <w:color w:val="000000"/>
                <w:sz w:val="16"/>
                <w:szCs w:val="16"/>
                <w:lang w:eastAsia="ru-RU"/>
              </w:rPr>
              <w:t>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7D006F" w:rsidRPr="00C53003" w:rsidTr="007D006F">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006F" w:rsidRPr="00C53003" w:rsidRDefault="007D006F" w:rsidP="007D006F">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Всего</w:t>
            </w:r>
          </w:p>
        </w:tc>
        <w:tc>
          <w:tcPr>
            <w:tcW w:w="154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52 759,1</w:t>
            </w:r>
          </w:p>
        </w:tc>
        <w:tc>
          <w:tcPr>
            <w:tcW w:w="116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7D006F">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2 600,0</w:t>
            </w:r>
          </w:p>
        </w:tc>
        <w:tc>
          <w:tcPr>
            <w:tcW w:w="1280" w:type="dxa"/>
            <w:tcBorders>
              <w:top w:val="nil"/>
              <w:left w:val="nil"/>
              <w:bottom w:val="single" w:sz="4" w:space="0" w:color="auto"/>
              <w:right w:val="single" w:sz="4" w:space="0" w:color="auto"/>
            </w:tcBorders>
            <w:shd w:val="clear" w:color="auto" w:fill="auto"/>
            <w:noWrap/>
            <w:vAlign w:val="bottom"/>
            <w:hideMark/>
          </w:tcPr>
          <w:p w:rsidR="007D006F" w:rsidRPr="00C53003" w:rsidRDefault="007D006F" w:rsidP="00F968AE">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4,9</w:t>
            </w:r>
          </w:p>
        </w:tc>
      </w:tr>
    </w:tbl>
    <w:p w:rsidR="007D006F" w:rsidRPr="00C53003" w:rsidRDefault="007D006F" w:rsidP="009C3392">
      <w:pPr>
        <w:pStyle w:val="6"/>
        <w:spacing w:before="0" w:line="283" w:lineRule="auto"/>
        <w:jc w:val="right"/>
        <w:rPr>
          <w:snapToGrid w:val="0"/>
          <w:sz w:val="16"/>
          <w:szCs w:val="16"/>
          <w:lang w:eastAsia="ru-RU"/>
        </w:rPr>
      </w:pPr>
    </w:p>
    <w:p w:rsidR="00343ACA" w:rsidRPr="00C53003" w:rsidRDefault="00343ACA" w:rsidP="00343ACA">
      <w:pPr>
        <w:pStyle w:val="2"/>
        <w:spacing w:before="0" w:line="283" w:lineRule="auto"/>
        <w:ind w:firstLine="709"/>
        <w:jc w:val="both"/>
        <w:rPr>
          <w:rFonts w:ascii="Times New Roman" w:hAnsi="Times New Roman" w:cs="Times New Roman"/>
          <w:snapToGrid w:val="0"/>
          <w:color w:val="auto"/>
          <w:sz w:val="16"/>
          <w:szCs w:val="16"/>
          <w:lang w:eastAsia="ru-RU"/>
        </w:rPr>
      </w:pPr>
      <w:r w:rsidRPr="00C53003">
        <w:rPr>
          <w:rFonts w:ascii="Times New Roman" w:hAnsi="Times New Roman" w:cs="Times New Roman"/>
          <w:snapToGrid w:val="0"/>
          <w:color w:val="auto"/>
          <w:sz w:val="16"/>
          <w:szCs w:val="16"/>
          <w:lang w:eastAsia="ru-RU"/>
        </w:rPr>
        <w:t>4.5. Капитальные вложения в объекты государственной (муниципальной) собственности.</w:t>
      </w:r>
    </w:p>
    <w:p w:rsidR="00C35747" w:rsidRPr="00C53003" w:rsidRDefault="00C35747" w:rsidP="00C35747">
      <w:pPr>
        <w:pStyle w:val="6"/>
        <w:spacing w:before="0" w:line="283" w:lineRule="auto"/>
        <w:rPr>
          <w:sz w:val="16"/>
          <w:szCs w:val="16"/>
        </w:rPr>
      </w:pPr>
      <w:r w:rsidRPr="00C53003">
        <w:rPr>
          <w:sz w:val="16"/>
          <w:szCs w:val="16"/>
        </w:rPr>
        <w:t xml:space="preserve">Исполнение расходов по капитальным вложениям в объекты государственной (муниципальной) собственности (далее – капитальные вложения) за 1 </w:t>
      </w:r>
      <w:r w:rsidR="00995F6A" w:rsidRPr="00C53003">
        <w:rPr>
          <w:sz w:val="16"/>
          <w:szCs w:val="16"/>
        </w:rPr>
        <w:t>полугодие</w:t>
      </w:r>
      <w:r w:rsidR="00B86207" w:rsidRPr="00C53003">
        <w:rPr>
          <w:sz w:val="16"/>
          <w:szCs w:val="16"/>
        </w:rPr>
        <w:t xml:space="preserve"> 202</w:t>
      </w:r>
      <w:r w:rsidR="00F55168" w:rsidRPr="00C53003">
        <w:rPr>
          <w:sz w:val="16"/>
          <w:szCs w:val="16"/>
        </w:rPr>
        <w:t>3</w:t>
      </w:r>
      <w:r w:rsidR="00B86207" w:rsidRPr="00C53003">
        <w:rPr>
          <w:sz w:val="16"/>
          <w:szCs w:val="16"/>
        </w:rPr>
        <w:t xml:space="preserve"> года составило </w:t>
      </w:r>
      <w:r w:rsidR="00F55168" w:rsidRPr="00C53003">
        <w:rPr>
          <w:sz w:val="16"/>
          <w:szCs w:val="16"/>
        </w:rPr>
        <w:t>13,7</w:t>
      </w:r>
      <w:r w:rsidRPr="00C53003">
        <w:rPr>
          <w:sz w:val="16"/>
          <w:szCs w:val="16"/>
        </w:rPr>
        <w:t xml:space="preserve">% бюджетных ассигнований, утвержденных в сумме </w:t>
      </w:r>
      <w:r w:rsidR="00F55168" w:rsidRPr="00C53003">
        <w:rPr>
          <w:sz w:val="16"/>
          <w:szCs w:val="16"/>
        </w:rPr>
        <w:t>205 204,8</w:t>
      </w:r>
      <w:r w:rsidRPr="00C53003">
        <w:rPr>
          <w:sz w:val="16"/>
          <w:szCs w:val="16"/>
        </w:rPr>
        <w:t xml:space="preserve"> тыс. рублей. </w:t>
      </w:r>
    </w:p>
    <w:p w:rsidR="00C35747" w:rsidRPr="00C53003" w:rsidRDefault="00C35747" w:rsidP="00C35747">
      <w:pPr>
        <w:pStyle w:val="14"/>
        <w:tabs>
          <w:tab w:val="left" w:pos="1080"/>
        </w:tabs>
        <w:spacing w:line="283" w:lineRule="auto"/>
        <w:ind w:firstLine="709"/>
        <w:rPr>
          <w:snapToGrid/>
          <w:sz w:val="16"/>
          <w:szCs w:val="16"/>
          <w:lang w:eastAsia="x-none"/>
        </w:rPr>
      </w:pPr>
      <w:r w:rsidRPr="00C53003">
        <w:rPr>
          <w:snapToGrid/>
          <w:sz w:val="16"/>
          <w:szCs w:val="16"/>
          <w:lang w:eastAsia="x-none"/>
        </w:rPr>
        <w:t xml:space="preserve">Исполнение расходов по капитальным вложениям в разрезе главных распорядителей бюджетных средств (далее – ГРБС) и муниципальных программ отражено в таблице № </w:t>
      </w:r>
      <w:r w:rsidR="00915531" w:rsidRPr="00C53003">
        <w:rPr>
          <w:snapToGrid/>
          <w:sz w:val="16"/>
          <w:szCs w:val="16"/>
          <w:lang w:eastAsia="x-none"/>
        </w:rPr>
        <w:t>11</w:t>
      </w:r>
      <w:r w:rsidRPr="00C53003">
        <w:rPr>
          <w:snapToGrid/>
          <w:sz w:val="16"/>
          <w:szCs w:val="16"/>
          <w:lang w:eastAsia="x-none"/>
        </w:rPr>
        <w:t>.</w:t>
      </w:r>
    </w:p>
    <w:p w:rsidR="00C35747" w:rsidRPr="00C53003" w:rsidRDefault="00C35747" w:rsidP="00C35747">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r w:rsidRPr="00C53003">
        <w:rPr>
          <w:rFonts w:ascii="Times New Roman" w:eastAsia="Times New Roman" w:hAnsi="Times New Roman" w:cs="Times New Roman"/>
          <w:snapToGrid w:val="0"/>
          <w:sz w:val="16"/>
          <w:szCs w:val="16"/>
          <w:lang w:eastAsia="ru-RU"/>
        </w:rPr>
        <w:t xml:space="preserve">таблица № </w:t>
      </w:r>
      <w:r w:rsidR="00915531" w:rsidRPr="00C53003">
        <w:rPr>
          <w:rFonts w:ascii="Times New Roman" w:eastAsia="Times New Roman" w:hAnsi="Times New Roman" w:cs="Times New Roman"/>
          <w:snapToGrid w:val="0"/>
          <w:sz w:val="16"/>
          <w:szCs w:val="16"/>
          <w:lang w:val="en-US" w:eastAsia="ru-RU"/>
        </w:rPr>
        <w:t>11</w:t>
      </w:r>
      <w:r w:rsidRPr="00C53003">
        <w:rPr>
          <w:rFonts w:ascii="Times New Roman" w:eastAsia="Times New Roman" w:hAnsi="Times New Roman" w:cs="Times New Roman"/>
          <w:snapToGrid w:val="0"/>
          <w:sz w:val="16"/>
          <w:szCs w:val="16"/>
          <w:lang w:eastAsia="ru-RU"/>
        </w:rPr>
        <w:t>, тыс. рублей</w:t>
      </w:r>
    </w:p>
    <w:tbl>
      <w:tblPr>
        <w:tblW w:w="9938" w:type="dxa"/>
        <w:tblInd w:w="93" w:type="dxa"/>
        <w:tblLayout w:type="fixed"/>
        <w:tblLook w:val="04A0" w:firstRow="1" w:lastRow="0" w:firstColumn="1" w:lastColumn="0" w:noHBand="0" w:noVBand="1"/>
      </w:tblPr>
      <w:tblGrid>
        <w:gridCol w:w="3701"/>
        <w:gridCol w:w="1701"/>
        <w:gridCol w:w="1440"/>
        <w:gridCol w:w="970"/>
        <w:gridCol w:w="1300"/>
        <w:gridCol w:w="826"/>
      </w:tblGrid>
      <w:tr w:rsidR="00F55168" w:rsidRPr="00C53003" w:rsidTr="00F55168">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Муниципальная программа,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Утверждено</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 xml:space="preserve">за счет </w:t>
            </w:r>
            <w:r w:rsidRPr="00C53003">
              <w:rPr>
                <w:rFonts w:ascii="Times New Roman" w:eastAsia="Times New Roman" w:hAnsi="Times New Roman" w:cs="Times New Roman"/>
                <w:b/>
                <w:bCs/>
                <w:color w:val="000000"/>
                <w:sz w:val="16"/>
                <w:szCs w:val="16"/>
                <w:lang w:eastAsia="ru-RU"/>
              </w:rPr>
              <w:lastRenderedPageBreak/>
              <w:t>бюджетов других уровней</w:t>
            </w:r>
          </w:p>
        </w:tc>
        <w:tc>
          <w:tcPr>
            <w:tcW w:w="3096" w:type="dxa"/>
            <w:gridSpan w:val="3"/>
            <w:tcBorders>
              <w:top w:val="single" w:sz="4" w:space="0" w:color="auto"/>
              <w:left w:val="nil"/>
              <w:bottom w:val="single" w:sz="4" w:space="0" w:color="auto"/>
              <w:right w:val="single" w:sz="4" w:space="0" w:color="auto"/>
            </w:tcBorders>
            <w:shd w:val="clear" w:color="000000" w:fill="FFFFFF"/>
            <w:vAlign w:val="center"/>
            <w:hideMark/>
          </w:tcPr>
          <w:p w:rsidR="00F55168" w:rsidRPr="00C53003" w:rsidRDefault="00F55168" w:rsidP="00F55168">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lastRenderedPageBreak/>
              <w:t>Исполнено</w:t>
            </w:r>
          </w:p>
        </w:tc>
      </w:tr>
      <w:tr w:rsidR="00F55168" w:rsidRPr="00C53003" w:rsidTr="00F55168">
        <w:trPr>
          <w:trHeight w:val="108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F55168" w:rsidRPr="00C53003" w:rsidRDefault="00F55168" w:rsidP="00F55168">
            <w:pPr>
              <w:spacing w:after="0" w:line="240" w:lineRule="auto"/>
              <w:rPr>
                <w:rFonts w:ascii="Times New Roman" w:eastAsia="Times New Roman" w:hAnsi="Times New Roman" w:cs="Times New Roman"/>
                <w:b/>
                <w:bCs/>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5168" w:rsidRPr="00C53003" w:rsidRDefault="00F55168" w:rsidP="00F55168">
            <w:pPr>
              <w:spacing w:after="0" w:line="240" w:lineRule="auto"/>
              <w:rPr>
                <w:rFonts w:ascii="Times New Roman" w:eastAsia="Times New Roman" w:hAnsi="Times New Roman" w:cs="Times New Roman"/>
                <w:b/>
                <w:bCs/>
                <w:color w:val="000000"/>
                <w:sz w:val="16"/>
                <w:szCs w:val="16"/>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55168" w:rsidRPr="00C53003" w:rsidRDefault="00F55168" w:rsidP="00F55168">
            <w:pPr>
              <w:spacing w:after="0" w:line="240" w:lineRule="auto"/>
              <w:rPr>
                <w:rFonts w:ascii="Times New Roman" w:eastAsia="Times New Roman" w:hAnsi="Times New Roman" w:cs="Times New Roman"/>
                <w:b/>
                <w:bCs/>
                <w:color w:val="000000"/>
                <w:sz w:val="16"/>
                <w:szCs w:val="16"/>
                <w:lang w:eastAsia="ru-RU"/>
              </w:rPr>
            </w:pPr>
          </w:p>
        </w:tc>
        <w:tc>
          <w:tcPr>
            <w:tcW w:w="970" w:type="dxa"/>
            <w:tcBorders>
              <w:top w:val="nil"/>
              <w:left w:val="nil"/>
              <w:bottom w:val="single" w:sz="4" w:space="0" w:color="auto"/>
              <w:right w:val="single" w:sz="4" w:space="0" w:color="auto"/>
            </w:tcBorders>
            <w:shd w:val="clear" w:color="000000" w:fill="FFFFFF"/>
            <w:vAlign w:val="center"/>
            <w:hideMark/>
          </w:tcPr>
          <w:p w:rsidR="00F55168" w:rsidRPr="00C53003" w:rsidRDefault="00F55168" w:rsidP="00F55168">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сумма</w:t>
            </w:r>
          </w:p>
        </w:tc>
        <w:tc>
          <w:tcPr>
            <w:tcW w:w="1300" w:type="dxa"/>
            <w:tcBorders>
              <w:top w:val="nil"/>
              <w:left w:val="nil"/>
              <w:bottom w:val="single" w:sz="4" w:space="0" w:color="auto"/>
              <w:right w:val="single" w:sz="4" w:space="0" w:color="auto"/>
            </w:tcBorders>
            <w:shd w:val="clear" w:color="000000" w:fill="FFFFFF"/>
            <w:vAlign w:val="center"/>
            <w:hideMark/>
          </w:tcPr>
          <w:p w:rsidR="00F55168" w:rsidRPr="00C53003" w:rsidRDefault="00F55168" w:rsidP="00F55168">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за счет бюджетов других уровней</w:t>
            </w:r>
          </w:p>
        </w:tc>
        <w:tc>
          <w:tcPr>
            <w:tcW w:w="826" w:type="dxa"/>
            <w:tcBorders>
              <w:top w:val="nil"/>
              <w:left w:val="nil"/>
              <w:bottom w:val="single" w:sz="4" w:space="0" w:color="auto"/>
              <w:right w:val="single" w:sz="4" w:space="0" w:color="auto"/>
            </w:tcBorders>
            <w:shd w:val="clear" w:color="000000" w:fill="FFFFFF"/>
            <w:vAlign w:val="center"/>
            <w:hideMark/>
          </w:tcPr>
          <w:p w:rsidR="00F55168" w:rsidRPr="00C53003" w:rsidRDefault="00F55168" w:rsidP="00F55168">
            <w:pPr>
              <w:spacing w:after="0" w:line="240" w:lineRule="auto"/>
              <w:jc w:val="center"/>
              <w:rPr>
                <w:rFonts w:ascii="Times New Roman" w:eastAsia="Times New Roman" w:hAnsi="Times New Roman" w:cs="Times New Roman"/>
                <w:b/>
                <w:bCs/>
                <w:sz w:val="16"/>
                <w:szCs w:val="16"/>
                <w:lang w:eastAsia="ru-RU"/>
              </w:rPr>
            </w:pPr>
            <w:r w:rsidRPr="00C53003">
              <w:rPr>
                <w:rFonts w:ascii="Times New Roman" w:eastAsia="Times New Roman" w:hAnsi="Times New Roman" w:cs="Times New Roman"/>
                <w:b/>
                <w:bCs/>
                <w:sz w:val="16"/>
                <w:szCs w:val="16"/>
                <w:lang w:eastAsia="ru-RU"/>
              </w:rPr>
              <w:t>%</w:t>
            </w:r>
          </w:p>
        </w:tc>
      </w:tr>
      <w:tr w:rsidR="00F55168" w:rsidRPr="00C53003" w:rsidTr="00F55168">
        <w:trPr>
          <w:trHeight w:val="345"/>
        </w:trPr>
        <w:tc>
          <w:tcPr>
            <w:tcW w:w="993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lastRenderedPageBreak/>
              <w:t>001 Администрация Печенгского муниципального округа</w:t>
            </w:r>
          </w:p>
        </w:tc>
      </w:tr>
      <w:tr w:rsidR="00F55168" w:rsidRPr="00C53003" w:rsidTr="00F55168">
        <w:trPr>
          <w:trHeight w:val="3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F55168" w:rsidRPr="00C53003" w:rsidRDefault="00F55168" w:rsidP="00F55168">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Строительство инженерных сетей и коммуникаций</w:t>
            </w:r>
          </w:p>
        </w:tc>
        <w:tc>
          <w:tcPr>
            <w:tcW w:w="1701"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9 224,7</w:t>
            </w:r>
          </w:p>
        </w:tc>
        <w:tc>
          <w:tcPr>
            <w:tcW w:w="144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F55168" w:rsidRPr="00C53003" w:rsidTr="00F55168">
        <w:trPr>
          <w:trHeight w:val="300"/>
        </w:trPr>
        <w:tc>
          <w:tcPr>
            <w:tcW w:w="993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004 Комитет по управлению имуществом администрации Печенгского муниципального округа</w:t>
            </w:r>
          </w:p>
        </w:tc>
      </w:tr>
      <w:tr w:rsidR="00F55168" w:rsidRPr="00C53003" w:rsidTr="00F55168">
        <w:trPr>
          <w:trHeight w:val="285"/>
        </w:trPr>
        <w:tc>
          <w:tcPr>
            <w:tcW w:w="993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55168" w:rsidRPr="00C53003" w:rsidRDefault="00F55168" w:rsidP="00F55168">
            <w:pPr>
              <w:spacing w:after="0" w:line="240" w:lineRule="auto"/>
              <w:jc w:val="center"/>
              <w:rPr>
                <w:rFonts w:ascii="Times New Roman" w:eastAsia="Times New Roman" w:hAnsi="Times New Roman" w:cs="Times New Roman"/>
                <w:b/>
                <w:bCs/>
                <w:i/>
                <w:iCs/>
                <w:color w:val="000000"/>
                <w:sz w:val="16"/>
                <w:szCs w:val="16"/>
                <w:lang w:eastAsia="ru-RU"/>
              </w:rPr>
            </w:pPr>
            <w:r w:rsidRPr="00C53003">
              <w:rPr>
                <w:rFonts w:ascii="Times New Roman" w:eastAsia="Times New Roman" w:hAnsi="Times New Roman" w:cs="Times New Roman"/>
                <w:b/>
                <w:bCs/>
                <w:i/>
                <w:iCs/>
                <w:color w:val="000000"/>
                <w:sz w:val="16"/>
                <w:szCs w:val="16"/>
                <w:lang w:eastAsia="ru-RU"/>
              </w:rPr>
              <w:t>Муниципальная программа  «Комфортная среда проживания»</w:t>
            </w:r>
          </w:p>
        </w:tc>
      </w:tr>
      <w:tr w:rsidR="00F55168" w:rsidRPr="00C53003" w:rsidTr="00F55168">
        <w:trPr>
          <w:trHeight w:val="54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F55168" w:rsidRPr="00C53003" w:rsidRDefault="00F55168" w:rsidP="00F55168">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Расширение, содержание ритуальных зон, оказание ритуальных услуг</w:t>
            </w:r>
          </w:p>
        </w:tc>
        <w:tc>
          <w:tcPr>
            <w:tcW w:w="1701"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2 096,5</w:t>
            </w:r>
          </w:p>
        </w:tc>
        <w:tc>
          <w:tcPr>
            <w:tcW w:w="144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F55168" w:rsidRPr="00C53003" w:rsidTr="00F55168">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F55168" w:rsidRPr="00C53003" w:rsidRDefault="00F55168" w:rsidP="00F55168">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Строительство объектов муниципальной собственности (новое кладбище)</w:t>
            </w:r>
          </w:p>
        </w:tc>
        <w:tc>
          <w:tcPr>
            <w:tcW w:w="1701"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57 447,8</w:t>
            </w:r>
          </w:p>
        </w:tc>
        <w:tc>
          <w:tcPr>
            <w:tcW w:w="144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54 575,4</w:t>
            </w:r>
          </w:p>
        </w:tc>
        <w:tc>
          <w:tcPr>
            <w:tcW w:w="97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28 122,1</w:t>
            </w:r>
          </w:p>
        </w:tc>
        <w:tc>
          <w:tcPr>
            <w:tcW w:w="130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26 716,0</w:t>
            </w:r>
          </w:p>
        </w:tc>
        <w:tc>
          <w:tcPr>
            <w:tcW w:w="826"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49,0</w:t>
            </w:r>
          </w:p>
        </w:tc>
      </w:tr>
      <w:tr w:rsidR="00F55168" w:rsidRPr="00C53003" w:rsidTr="00F55168">
        <w:trPr>
          <w:trHeight w:val="345"/>
        </w:trPr>
        <w:tc>
          <w:tcPr>
            <w:tcW w:w="9938"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Отдел культуры, спорта и молодежной политики администрации Печенгского муниципального округа</w:t>
            </w:r>
          </w:p>
        </w:tc>
      </w:tr>
      <w:tr w:rsidR="00F55168" w:rsidRPr="00C53003" w:rsidTr="00F55168">
        <w:trPr>
          <w:trHeight w:val="300"/>
        </w:trPr>
        <w:tc>
          <w:tcPr>
            <w:tcW w:w="993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55168" w:rsidRPr="00C53003" w:rsidRDefault="00F55168" w:rsidP="00F55168">
            <w:pPr>
              <w:spacing w:after="0" w:line="240" w:lineRule="auto"/>
              <w:jc w:val="center"/>
              <w:rPr>
                <w:rFonts w:ascii="Times New Roman" w:eastAsia="Times New Roman" w:hAnsi="Times New Roman" w:cs="Times New Roman"/>
                <w:b/>
                <w:bCs/>
                <w:i/>
                <w:iCs/>
                <w:color w:val="000000"/>
                <w:sz w:val="16"/>
                <w:szCs w:val="16"/>
                <w:lang w:eastAsia="ru-RU"/>
              </w:rPr>
            </w:pPr>
            <w:r w:rsidRPr="00C53003">
              <w:rPr>
                <w:rFonts w:ascii="Times New Roman" w:eastAsia="Times New Roman" w:hAnsi="Times New Roman" w:cs="Times New Roman"/>
                <w:b/>
                <w:bCs/>
                <w:i/>
                <w:iCs/>
                <w:color w:val="000000"/>
                <w:sz w:val="16"/>
                <w:szCs w:val="16"/>
                <w:lang w:eastAsia="ru-RU"/>
              </w:rPr>
              <w:t>Муниципальная программа "Развитие культуры в Печенгском муниципальном округе"</w:t>
            </w:r>
          </w:p>
        </w:tc>
      </w:tr>
      <w:tr w:rsidR="00F55168" w:rsidRPr="00C53003" w:rsidTr="00F55168">
        <w:trPr>
          <w:trHeight w:val="825"/>
        </w:trPr>
        <w:tc>
          <w:tcPr>
            <w:tcW w:w="3701" w:type="dxa"/>
            <w:tcBorders>
              <w:top w:val="nil"/>
              <w:left w:val="single" w:sz="4" w:space="0" w:color="auto"/>
              <w:bottom w:val="single" w:sz="4" w:space="0" w:color="auto"/>
              <w:right w:val="single" w:sz="4" w:space="0" w:color="auto"/>
            </w:tcBorders>
            <w:shd w:val="clear" w:color="auto" w:fill="auto"/>
            <w:hideMark/>
          </w:tcPr>
          <w:p w:rsidR="00F55168" w:rsidRPr="00C53003" w:rsidRDefault="00F55168" w:rsidP="00F55168">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Субсидия на реконструкцию здания МБУК "Дворец культуры "Восход" по адресу Мурманская обл., п. Никель, ул. Октябрьская № 1</w:t>
            </w:r>
          </w:p>
        </w:tc>
        <w:tc>
          <w:tcPr>
            <w:tcW w:w="1701"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117 096,7</w:t>
            </w:r>
          </w:p>
        </w:tc>
        <w:tc>
          <w:tcPr>
            <w:tcW w:w="144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103 170,6</w:t>
            </w:r>
          </w:p>
        </w:tc>
        <w:tc>
          <w:tcPr>
            <w:tcW w:w="97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F55168" w:rsidRPr="00C53003" w:rsidTr="00F55168">
        <w:trPr>
          <w:trHeight w:val="315"/>
        </w:trPr>
        <w:tc>
          <w:tcPr>
            <w:tcW w:w="993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003 Отдел образования администрации Печенгского муниципального округа</w:t>
            </w:r>
          </w:p>
        </w:tc>
      </w:tr>
      <w:tr w:rsidR="00F55168" w:rsidRPr="00C53003" w:rsidTr="00F55168">
        <w:trPr>
          <w:trHeight w:val="270"/>
        </w:trPr>
        <w:tc>
          <w:tcPr>
            <w:tcW w:w="993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55168" w:rsidRPr="00C53003" w:rsidRDefault="00F55168" w:rsidP="00F55168">
            <w:pPr>
              <w:spacing w:after="0" w:line="240" w:lineRule="auto"/>
              <w:jc w:val="center"/>
              <w:rPr>
                <w:rFonts w:ascii="Times New Roman" w:eastAsia="Times New Roman" w:hAnsi="Times New Roman" w:cs="Times New Roman"/>
                <w:b/>
                <w:bCs/>
                <w:i/>
                <w:iCs/>
                <w:color w:val="000000"/>
                <w:sz w:val="16"/>
                <w:szCs w:val="16"/>
                <w:lang w:eastAsia="ru-RU"/>
              </w:rPr>
            </w:pPr>
            <w:r w:rsidRPr="00C53003">
              <w:rPr>
                <w:rFonts w:ascii="Times New Roman" w:eastAsia="Times New Roman" w:hAnsi="Times New Roman" w:cs="Times New Roman"/>
                <w:b/>
                <w:bCs/>
                <w:i/>
                <w:iCs/>
                <w:color w:val="000000"/>
                <w:sz w:val="16"/>
                <w:szCs w:val="16"/>
                <w:lang w:eastAsia="ru-RU"/>
              </w:rPr>
              <w:t>Муниципальная программа "Образование"</w:t>
            </w:r>
          </w:p>
        </w:tc>
      </w:tr>
      <w:tr w:rsidR="00F55168" w:rsidRPr="00C53003" w:rsidTr="00F55168">
        <w:trPr>
          <w:trHeight w:val="76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F55168" w:rsidRPr="00C53003" w:rsidRDefault="00F55168" w:rsidP="00F55168">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13 199,1</w:t>
            </w:r>
          </w:p>
        </w:tc>
        <w:tc>
          <w:tcPr>
            <w:tcW w:w="144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F55168" w:rsidRPr="00C53003" w:rsidTr="00F55168">
        <w:trPr>
          <w:trHeight w:val="8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F55168" w:rsidRPr="00C53003" w:rsidRDefault="00F55168" w:rsidP="00F55168">
            <w:pPr>
              <w:spacing w:after="0" w:line="240" w:lineRule="auto"/>
              <w:jc w:val="both"/>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Проектирование, строительство объектов спортивной инфраструктуры муниципального округа</w:t>
            </w:r>
          </w:p>
        </w:tc>
        <w:tc>
          <w:tcPr>
            <w:tcW w:w="1701"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6 140,0</w:t>
            </w:r>
          </w:p>
        </w:tc>
        <w:tc>
          <w:tcPr>
            <w:tcW w:w="144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97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color w:val="000000"/>
                <w:sz w:val="16"/>
                <w:szCs w:val="16"/>
                <w:lang w:eastAsia="ru-RU"/>
              </w:rPr>
            </w:pPr>
            <w:r w:rsidRPr="00C53003">
              <w:rPr>
                <w:rFonts w:ascii="Times New Roman" w:eastAsia="Times New Roman" w:hAnsi="Times New Roman" w:cs="Times New Roman"/>
                <w:color w:val="000000"/>
                <w:sz w:val="16"/>
                <w:szCs w:val="16"/>
                <w:lang w:eastAsia="ru-RU"/>
              </w:rPr>
              <w:t>0,0</w:t>
            </w:r>
          </w:p>
        </w:tc>
      </w:tr>
      <w:tr w:rsidR="00F55168" w:rsidRPr="00C53003" w:rsidTr="00F55168">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F55168" w:rsidRPr="00C53003" w:rsidRDefault="00F55168" w:rsidP="00F55168">
            <w:pPr>
              <w:spacing w:after="0" w:line="240" w:lineRule="auto"/>
              <w:jc w:val="right"/>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205 204,8</w:t>
            </w:r>
          </w:p>
        </w:tc>
        <w:tc>
          <w:tcPr>
            <w:tcW w:w="144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157 746,0</w:t>
            </w:r>
          </w:p>
        </w:tc>
        <w:tc>
          <w:tcPr>
            <w:tcW w:w="97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28 122,1</w:t>
            </w:r>
          </w:p>
        </w:tc>
        <w:tc>
          <w:tcPr>
            <w:tcW w:w="1300"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26 716,0</w:t>
            </w:r>
          </w:p>
        </w:tc>
        <w:tc>
          <w:tcPr>
            <w:tcW w:w="826" w:type="dxa"/>
            <w:tcBorders>
              <w:top w:val="nil"/>
              <w:left w:val="nil"/>
              <w:bottom w:val="single" w:sz="4" w:space="0" w:color="auto"/>
              <w:right w:val="single" w:sz="4" w:space="0" w:color="auto"/>
            </w:tcBorders>
            <w:shd w:val="clear" w:color="auto" w:fill="auto"/>
            <w:noWrap/>
            <w:vAlign w:val="bottom"/>
            <w:hideMark/>
          </w:tcPr>
          <w:p w:rsidR="00F55168" w:rsidRPr="00C53003" w:rsidRDefault="00F55168" w:rsidP="00F55168">
            <w:pPr>
              <w:spacing w:after="0" w:line="240" w:lineRule="auto"/>
              <w:jc w:val="center"/>
              <w:rPr>
                <w:rFonts w:ascii="Times New Roman" w:eastAsia="Times New Roman" w:hAnsi="Times New Roman" w:cs="Times New Roman"/>
                <w:b/>
                <w:bCs/>
                <w:color w:val="000000"/>
                <w:sz w:val="16"/>
                <w:szCs w:val="16"/>
                <w:lang w:eastAsia="ru-RU"/>
              </w:rPr>
            </w:pPr>
            <w:r w:rsidRPr="00C53003">
              <w:rPr>
                <w:rFonts w:ascii="Times New Roman" w:eastAsia="Times New Roman" w:hAnsi="Times New Roman" w:cs="Times New Roman"/>
                <w:b/>
                <w:bCs/>
                <w:color w:val="000000"/>
                <w:sz w:val="16"/>
                <w:szCs w:val="16"/>
                <w:lang w:eastAsia="ru-RU"/>
              </w:rPr>
              <w:t>13,7</w:t>
            </w:r>
          </w:p>
        </w:tc>
      </w:tr>
    </w:tbl>
    <w:p w:rsidR="00F55168" w:rsidRPr="00C53003" w:rsidRDefault="00F55168" w:rsidP="00C35747">
      <w:pPr>
        <w:tabs>
          <w:tab w:val="left" w:pos="9356"/>
        </w:tabs>
        <w:spacing w:after="0" w:line="283" w:lineRule="auto"/>
        <w:ind w:firstLine="709"/>
        <w:jc w:val="right"/>
        <w:rPr>
          <w:rFonts w:ascii="Times New Roman" w:eastAsia="Times New Roman" w:hAnsi="Times New Roman" w:cs="Times New Roman"/>
          <w:snapToGrid w:val="0"/>
          <w:sz w:val="16"/>
          <w:szCs w:val="16"/>
          <w:lang w:eastAsia="ru-RU"/>
        </w:rPr>
      </w:pPr>
    </w:p>
    <w:p w:rsidR="00C35747" w:rsidRPr="00C53003" w:rsidRDefault="00A174B8" w:rsidP="00C35747">
      <w:pPr>
        <w:pStyle w:val="14"/>
        <w:tabs>
          <w:tab w:val="left" w:pos="1080"/>
        </w:tabs>
        <w:spacing w:line="283" w:lineRule="auto"/>
        <w:ind w:firstLine="709"/>
        <w:rPr>
          <w:snapToGrid/>
          <w:sz w:val="16"/>
          <w:szCs w:val="16"/>
          <w:lang w:eastAsia="x-none"/>
        </w:rPr>
      </w:pPr>
      <w:r w:rsidRPr="00C53003">
        <w:rPr>
          <w:snapToGrid/>
          <w:sz w:val="16"/>
          <w:szCs w:val="16"/>
          <w:lang w:eastAsia="x-none"/>
        </w:rPr>
        <w:t>Согласно отчетным данным ГРБС (форма отчета 0503164) отсутствие исполнения связано планированием реализации мероприятий на более поздний период времени.</w:t>
      </w:r>
    </w:p>
    <w:p w:rsidR="00C35747" w:rsidRPr="00C53003" w:rsidRDefault="00343ACA" w:rsidP="00343ACA">
      <w:pPr>
        <w:pStyle w:val="2"/>
        <w:spacing w:before="0" w:line="283" w:lineRule="auto"/>
        <w:ind w:firstLine="709"/>
        <w:jc w:val="both"/>
        <w:rPr>
          <w:rFonts w:ascii="Times New Roman" w:hAnsi="Times New Roman" w:cs="Times New Roman"/>
          <w:snapToGrid w:val="0"/>
          <w:color w:val="auto"/>
          <w:sz w:val="16"/>
          <w:szCs w:val="16"/>
          <w:lang w:eastAsia="ru-RU"/>
        </w:rPr>
      </w:pPr>
      <w:r w:rsidRPr="00C53003">
        <w:rPr>
          <w:rFonts w:ascii="Times New Roman" w:hAnsi="Times New Roman" w:cs="Times New Roman"/>
          <w:snapToGrid w:val="0"/>
          <w:color w:val="auto"/>
          <w:sz w:val="16"/>
          <w:szCs w:val="16"/>
          <w:lang w:eastAsia="ru-RU"/>
        </w:rPr>
        <w:t>4.6. Дорожный фонд.</w:t>
      </w:r>
    </w:p>
    <w:p w:rsidR="009D7AC9" w:rsidRPr="00C53003" w:rsidRDefault="009D7AC9" w:rsidP="009D7AC9">
      <w:pPr>
        <w:pStyle w:val="afc"/>
        <w:spacing w:line="283" w:lineRule="auto"/>
        <w:rPr>
          <w:sz w:val="16"/>
          <w:szCs w:val="16"/>
        </w:rPr>
      </w:pPr>
      <w:r w:rsidRPr="00C53003">
        <w:rPr>
          <w:sz w:val="16"/>
          <w:szCs w:val="16"/>
        </w:rPr>
        <w:t>Поступления в Дорожный фонд Печенгского муниципального округа по состоянию на 01 июля 2023 года:</w:t>
      </w:r>
    </w:p>
    <w:p w:rsidR="009D7AC9" w:rsidRPr="00C53003" w:rsidRDefault="009D7AC9" w:rsidP="009D7AC9">
      <w:pPr>
        <w:pStyle w:val="afc"/>
        <w:spacing w:line="283" w:lineRule="auto"/>
        <w:rPr>
          <w:sz w:val="16"/>
          <w:szCs w:val="16"/>
        </w:rPr>
      </w:pPr>
      <w:r w:rsidRPr="00C53003">
        <w:rPr>
          <w:sz w:val="16"/>
          <w:szCs w:val="16"/>
        </w:rPr>
        <w:t>• планируются в 2023 году на общую сумму 68 900,33 тыс. рублей;</w:t>
      </w:r>
    </w:p>
    <w:p w:rsidR="009D7AC9" w:rsidRPr="00C53003" w:rsidRDefault="009D7AC9" w:rsidP="009D7AC9">
      <w:pPr>
        <w:pStyle w:val="afc"/>
        <w:spacing w:line="283" w:lineRule="auto"/>
        <w:rPr>
          <w:sz w:val="16"/>
          <w:szCs w:val="16"/>
        </w:rPr>
      </w:pPr>
      <w:r w:rsidRPr="00C53003">
        <w:rPr>
          <w:sz w:val="16"/>
          <w:szCs w:val="16"/>
        </w:rPr>
        <w:t xml:space="preserve">• </w:t>
      </w:r>
      <w:proofErr w:type="gramStart"/>
      <w:r w:rsidRPr="00C53003">
        <w:rPr>
          <w:sz w:val="16"/>
          <w:szCs w:val="16"/>
        </w:rPr>
        <w:t>исполнены</w:t>
      </w:r>
      <w:proofErr w:type="gramEnd"/>
      <w:r w:rsidRPr="00C53003">
        <w:rPr>
          <w:sz w:val="16"/>
          <w:szCs w:val="16"/>
        </w:rPr>
        <w:t xml:space="preserve"> на общую сумму 7 679,4 тыс. рублей или 11,1% планируемого объема поступлений.</w:t>
      </w:r>
    </w:p>
    <w:p w:rsidR="009D7AC9" w:rsidRPr="00C53003" w:rsidRDefault="009D7AC9" w:rsidP="009D7AC9">
      <w:pPr>
        <w:pStyle w:val="afc"/>
        <w:spacing w:line="283" w:lineRule="auto"/>
        <w:rPr>
          <w:sz w:val="16"/>
          <w:szCs w:val="16"/>
        </w:rPr>
      </w:pPr>
      <w:r w:rsidRPr="00C53003">
        <w:rPr>
          <w:sz w:val="16"/>
          <w:szCs w:val="16"/>
        </w:rPr>
        <w:t>Бюджетные ассигнования Дорожного фонда Печенгского муниципального округа по состоянию на 01 июля 2023 года:</w:t>
      </w:r>
    </w:p>
    <w:p w:rsidR="009D7AC9" w:rsidRPr="00C53003" w:rsidRDefault="009D7AC9" w:rsidP="009D7AC9">
      <w:pPr>
        <w:pStyle w:val="afc"/>
        <w:spacing w:line="283" w:lineRule="auto"/>
        <w:rPr>
          <w:sz w:val="16"/>
          <w:szCs w:val="16"/>
        </w:rPr>
      </w:pPr>
      <w:r w:rsidRPr="00C53003">
        <w:rPr>
          <w:sz w:val="16"/>
          <w:szCs w:val="16"/>
        </w:rPr>
        <w:t xml:space="preserve">• </w:t>
      </w:r>
      <w:proofErr w:type="gramStart"/>
      <w:r w:rsidRPr="00C53003">
        <w:rPr>
          <w:sz w:val="16"/>
          <w:szCs w:val="16"/>
        </w:rPr>
        <w:t>утверждены</w:t>
      </w:r>
      <w:proofErr w:type="gramEnd"/>
      <w:r w:rsidRPr="00C53003">
        <w:rPr>
          <w:sz w:val="16"/>
          <w:szCs w:val="16"/>
        </w:rPr>
        <w:t xml:space="preserve"> на 2023 год в общей сумме 69 518,5 тыс. рублей;</w:t>
      </w:r>
      <w:r w:rsidRPr="00C53003">
        <w:rPr>
          <w:sz w:val="16"/>
          <w:szCs w:val="16"/>
        </w:rPr>
        <w:tab/>
      </w:r>
    </w:p>
    <w:p w:rsidR="008B1FC7" w:rsidRPr="00C53003" w:rsidRDefault="009D7AC9" w:rsidP="009D7AC9">
      <w:pPr>
        <w:pStyle w:val="afc"/>
        <w:spacing w:line="283" w:lineRule="auto"/>
        <w:rPr>
          <w:sz w:val="16"/>
          <w:szCs w:val="16"/>
        </w:rPr>
      </w:pPr>
      <w:r w:rsidRPr="00C53003">
        <w:rPr>
          <w:sz w:val="16"/>
          <w:szCs w:val="16"/>
        </w:rPr>
        <w:t xml:space="preserve">• </w:t>
      </w:r>
      <w:proofErr w:type="gramStart"/>
      <w:r w:rsidRPr="00C53003">
        <w:rPr>
          <w:sz w:val="16"/>
          <w:szCs w:val="16"/>
        </w:rPr>
        <w:t>исполнены</w:t>
      </w:r>
      <w:proofErr w:type="gramEnd"/>
      <w:r w:rsidRPr="00C53003">
        <w:rPr>
          <w:sz w:val="16"/>
          <w:szCs w:val="16"/>
        </w:rPr>
        <w:t xml:space="preserve"> на общую сумму 6 331,4 тыс. рублей или 9,1% утвержденных бюджетных назначений.</w:t>
      </w:r>
    </w:p>
    <w:p w:rsidR="00247D1A" w:rsidRPr="00C53003" w:rsidRDefault="0088505E" w:rsidP="0088505E">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Дефицит и источники финансирования дефицита бюджета Печенгского муниципального округа</w:t>
      </w:r>
      <w:r w:rsidR="009F2B3C" w:rsidRPr="00C53003">
        <w:rPr>
          <w:rFonts w:ascii="Times New Roman" w:hAnsi="Times New Roman" w:cs="Times New Roman"/>
          <w:b/>
          <w:color w:val="auto"/>
          <w:sz w:val="16"/>
          <w:szCs w:val="16"/>
        </w:rPr>
        <w:t>.</w:t>
      </w:r>
      <w:r w:rsidR="00247D1A" w:rsidRPr="00C53003">
        <w:rPr>
          <w:rFonts w:ascii="Times New Roman" w:hAnsi="Times New Roman" w:cs="Times New Roman"/>
          <w:b/>
          <w:color w:val="auto"/>
          <w:sz w:val="16"/>
          <w:szCs w:val="16"/>
        </w:rPr>
        <w:t xml:space="preserve"> </w:t>
      </w:r>
      <w:r w:rsidR="00D846B6" w:rsidRPr="00C53003">
        <w:rPr>
          <w:rFonts w:ascii="Times New Roman" w:hAnsi="Times New Roman" w:cs="Times New Roman"/>
          <w:b/>
          <w:color w:val="auto"/>
          <w:sz w:val="16"/>
          <w:szCs w:val="16"/>
        </w:rPr>
        <w:t>Муниципальный долг бюджета округа.</w:t>
      </w:r>
    </w:p>
    <w:p w:rsidR="0088505E" w:rsidRPr="00C53003" w:rsidRDefault="0088505E" w:rsidP="0088505E">
      <w:pPr>
        <w:pStyle w:val="afc"/>
        <w:spacing w:line="283" w:lineRule="auto"/>
        <w:rPr>
          <w:sz w:val="16"/>
          <w:szCs w:val="16"/>
        </w:rPr>
      </w:pPr>
      <w:r w:rsidRPr="00C53003">
        <w:rPr>
          <w:sz w:val="16"/>
          <w:szCs w:val="16"/>
        </w:rPr>
        <w:t>Решением о бюджете дефицит на 202</w:t>
      </w:r>
      <w:r w:rsidR="00FC0DE2" w:rsidRPr="00C53003">
        <w:rPr>
          <w:sz w:val="16"/>
          <w:szCs w:val="16"/>
        </w:rPr>
        <w:t>3</w:t>
      </w:r>
      <w:r w:rsidRPr="00C53003">
        <w:rPr>
          <w:sz w:val="16"/>
          <w:szCs w:val="16"/>
        </w:rPr>
        <w:t xml:space="preserve"> год утвержден в сумме </w:t>
      </w:r>
      <w:r w:rsidR="00FC0DE2" w:rsidRPr="00C53003">
        <w:rPr>
          <w:sz w:val="16"/>
          <w:szCs w:val="16"/>
        </w:rPr>
        <w:t>169 241,2</w:t>
      </w:r>
      <w:r w:rsidRPr="00C53003">
        <w:rPr>
          <w:sz w:val="16"/>
          <w:szCs w:val="16"/>
        </w:rPr>
        <w:t xml:space="preserve"> тыс. руб</w:t>
      </w:r>
      <w:r w:rsidR="007C5576" w:rsidRPr="00C53003">
        <w:rPr>
          <w:sz w:val="16"/>
          <w:szCs w:val="16"/>
        </w:rPr>
        <w:t>лей</w:t>
      </w:r>
      <w:r w:rsidRPr="00C53003">
        <w:rPr>
          <w:sz w:val="16"/>
          <w:szCs w:val="16"/>
        </w:rPr>
        <w:t>.</w:t>
      </w:r>
    </w:p>
    <w:p w:rsidR="0088505E" w:rsidRPr="00C53003" w:rsidRDefault="0088505E" w:rsidP="0088505E">
      <w:pPr>
        <w:pStyle w:val="afc"/>
        <w:spacing w:line="283" w:lineRule="auto"/>
        <w:rPr>
          <w:sz w:val="16"/>
          <w:szCs w:val="16"/>
        </w:rPr>
      </w:pPr>
      <w:r w:rsidRPr="00C53003">
        <w:rPr>
          <w:sz w:val="16"/>
          <w:szCs w:val="16"/>
        </w:rPr>
        <w:t xml:space="preserve">В ходе исполнения бюджета </w:t>
      </w:r>
      <w:r w:rsidR="007C5576" w:rsidRPr="00C53003">
        <w:rPr>
          <w:sz w:val="16"/>
          <w:szCs w:val="16"/>
        </w:rPr>
        <w:t>округа</w:t>
      </w:r>
      <w:r w:rsidRPr="00C53003">
        <w:rPr>
          <w:sz w:val="16"/>
          <w:szCs w:val="16"/>
        </w:rPr>
        <w:t xml:space="preserve"> за </w:t>
      </w:r>
      <w:r w:rsidR="00BF41EA" w:rsidRPr="00C53003">
        <w:rPr>
          <w:sz w:val="16"/>
          <w:szCs w:val="16"/>
        </w:rPr>
        <w:t>полугодие</w:t>
      </w:r>
      <w:r w:rsidRPr="00C53003">
        <w:rPr>
          <w:sz w:val="16"/>
          <w:szCs w:val="16"/>
        </w:rPr>
        <w:t xml:space="preserve"> 202</w:t>
      </w:r>
      <w:r w:rsidR="00FC0DE2" w:rsidRPr="00C53003">
        <w:rPr>
          <w:sz w:val="16"/>
          <w:szCs w:val="16"/>
        </w:rPr>
        <w:t>3</w:t>
      </w:r>
      <w:r w:rsidRPr="00C53003">
        <w:rPr>
          <w:sz w:val="16"/>
          <w:szCs w:val="16"/>
        </w:rPr>
        <w:t xml:space="preserve"> года сложился </w:t>
      </w:r>
      <w:r w:rsidR="00C35747" w:rsidRPr="00C53003">
        <w:rPr>
          <w:sz w:val="16"/>
          <w:szCs w:val="16"/>
        </w:rPr>
        <w:t>профицит</w:t>
      </w:r>
      <w:r w:rsidRPr="00C53003">
        <w:rPr>
          <w:sz w:val="16"/>
          <w:szCs w:val="16"/>
        </w:rPr>
        <w:t xml:space="preserve"> в сумме </w:t>
      </w:r>
      <w:r w:rsidR="00FC0DE2" w:rsidRPr="00C53003">
        <w:rPr>
          <w:sz w:val="16"/>
          <w:szCs w:val="16"/>
        </w:rPr>
        <w:t>79 426,1</w:t>
      </w:r>
      <w:r w:rsidRPr="00C53003">
        <w:rPr>
          <w:sz w:val="16"/>
          <w:szCs w:val="16"/>
        </w:rPr>
        <w:t xml:space="preserve"> тыс. руб</w:t>
      </w:r>
      <w:r w:rsidR="007C5576" w:rsidRPr="00C53003">
        <w:rPr>
          <w:sz w:val="16"/>
          <w:szCs w:val="16"/>
        </w:rPr>
        <w:t>лей</w:t>
      </w:r>
      <w:r w:rsidRPr="00C53003">
        <w:rPr>
          <w:sz w:val="16"/>
          <w:szCs w:val="16"/>
        </w:rPr>
        <w:t>.</w:t>
      </w:r>
    </w:p>
    <w:p w:rsidR="007C5576" w:rsidRPr="00C53003" w:rsidRDefault="007C5576" w:rsidP="007C5576">
      <w:pPr>
        <w:pStyle w:val="afc"/>
        <w:spacing w:line="283" w:lineRule="auto"/>
        <w:rPr>
          <w:sz w:val="16"/>
          <w:szCs w:val="16"/>
        </w:rPr>
      </w:pPr>
      <w:r w:rsidRPr="00C53003">
        <w:rPr>
          <w:sz w:val="16"/>
          <w:szCs w:val="16"/>
        </w:rPr>
        <w:t>Согласно отчетной форме 0503387 «Справочная таблица к отчету об исполнении консолидированного бюджета субъекта Российской Федерации» остатки средств бюджета на 01.0</w:t>
      </w:r>
      <w:r w:rsidR="00BF41EA" w:rsidRPr="00C53003">
        <w:rPr>
          <w:sz w:val="16"/>
          <w:szCs w:val="16"/>
        </w:rPr>
        <w:t>7</w:t>
      </w:r>
      <w:r w:rsidRPr="00C53003">
        <w:rPr>
          <w:sz w:val="16"/>
          <w:szCs w:val="16"/>
        </w:rPr>
        <w:t>.202</w:t>
      </w:r>
      <w:r w:rsidR="00FC07FD" w:rsidRPr="00C53003">
        <w:rPr>
          <w:sz w:val="16"/>
          <w:szCs w:val="16"/>
        </w:rPr>
        <w:t>3</w:t>
      </w:r>
      <w:r w:rsidRPr="00C53003">
        <w:rPr>
          <w:sz w:val="16"/>
          <w:szCs w:val="16"/>
        </w:rPr>
        <w:t xml:space="preserve"> сложились в сумме </w:t>
      </w:r>
      <w:r w:rsidR="00FC07FD" w:rsidRPr="00C53003">
        <w:rPr>
          <w:sz w:val="16"/>
          <w:szCs w:val="16"/>
        </w:rPr>
        <w:t xml:space="preserve">609 680,7 </w:t>
      </w:r>
      <w:r w:rsidRPr="00C53003">
        <w:rPr>
          <w:sz w:val="16"/>
          <w:szCs w:val="16"/>
        </w:rPr>
        <w:t>тыс. руб</w:t>
      </w:r>
      <w:r w:rsidR="0090355A" w:rsidRPr="00C53003">
        <w:rPr>
          <w:sz w:val="16"/>
          <w:szCs w:val="16"/>
        </w:rPr>
        <w:t>лей</w:t>
      </w:r>
      <w:r w:rsidRPr="00C53003">
        <w:rPr>
          <w:sz w:val="16"/>
          <w:szCs w:val="16"/>
        </w:rPr>
        <w:t>, в том числе:</w:t>
      </w:r>
    </w:p>
    <w:p w:rsidR="007C5576" w:rsidRPr="00C53003" w:rsidRDefault="007C5576" w:rsidP="007C5576">
      <w:pPr>
        <w:pStyle w:val="afc"/>
        <w:spacing w:line="283" w:lineRule="auto"/>
        <w:rPr>
          <w:sz w:val="16"/>
          <w:szCs w:val="16"/>
        </w:rPr>
      </w:pPr>
      <w:r w:rsidRPr="00C53003">
        <w:rPr>
          <w:sz w:val="16"/>
          <w:szCs w:val="16"/>
        </w:rPr>
        <w:t xml:space="preserve">- </w:t>
      </w:r>
      <w:r w:rsidR="00FC07FD" w:rsidRPr="00C53003">
        <w:rPr>
          <w:sz w:val="16"/>
          <w:szCs w:val="16"/>
        </w:rPr>
        <w:t>1 044,8</w:t>
      </w:r>
      <w:r w:rsidRPr="00C53003">
        <w:rPr>
          <w:sz w:val="16"/>
          <w:szCs w:val="16"/>
        </w:rPr>
        <w:t xml:space="preserve"> тыс. руб</w:t>
      </w:r>
      <w:r w:rsidR="0090355A" w:rsidRPr="00C53003">
        <w:rPr>
          <w:sz w:val="16"/>
          <w:szCs w:val="16"/>
        </w:rPr>
        <w:t>лей</w:t>
      </w:r>
      <w:r w:rsidRPr="00C53003">
        <w:rPr>
          <w:sz w:val="16"/>
          <w:szCs w:val="16"/>
        </w:rPr>
        <w:t xml:space="preserve"> целевые средства, поступившие от бюджетов других уровней;</w:t>
      </w:r>
    </w:p>
    <w:p w:rsidR="007C5576" w:rsidRPr="00C53003" w:rsidRDefault="007C5576" w:rsidP="007C5576">
      <w:pPr>
        <w:pStyle w:val="afc"/>
        <w:spacing w:line="283" w:lineRule="auto"/>
        <w:rPr>
          <w:sz w:val="16"/>
          <w:szCs w:val="16"/>
        </w:rPr>
      </w:pPr>
      <w:r w:rsidRPr="00C53003">
        <w:rPr>
          <w:sz w:val="16"/>
          <w:szCs w:val="16"/>
        </w:rPr>
        <w:t xml:space="preserve">- </w:t>
      </w:r>
      <w:r w:rsidR="00FC07FD" w:rsidRPr="00C53003">
        <w:rPr>
          <w:sz w:val="16"/>
          <w:szCs w:val="16"/>
        </w:rPr>
        <w:t>608 635,9</w:t>
      </w:r>
      <w:r w:rsidRPr="00C53003">
        <w:rPr>
          <w:sz w:val="16"/>
          <w:szCs w:val="16"/>
        </w:rPr>
        <w:t xml:space="preserve"> тыс. руб</w:t>
      </w:r>
      <w:r w:rsidR="0090355A" w:rsidRPr="00C53003">
        <w:rPr>
          <w:sz w:val="16"/>
          <w:szCs w:val="16"/>
        </w:rPr>
        <w:t>лей</w:t>
      </w:r>
      <w:r w:rsidRPr="00C53003">
        <w:rPr>
          <w:sz w:val="16"/>
          <w:szCs w:val="16"/>
        </w:rPr>
        <w:t xml:space="preserve"> средства бюджета, не имеющие целевого назначения.</w:t>
      </w:r>
    </w:p>
    <w:p w:rsidR="0090355A" w:rsidRPr="00C53003" w:rsidRDefault="0090355A" w:rsidP="0090355A">
      <w:pPr>
        <w:pStyle w:val="afc"/>
        <w:spacing w:line="283" w:lineRule="auto"/>
        <w:rPr>
          <w:sz w:val="16"/>
          <w:szCs w:val="16"/>
        </w:rPr>
      </w:pPr>
      <w:r w:rsidRPr="00C53003">
        <w:rPr>
          <w:sz w:val="16"/>
          <w:szCs w:val="16"/>
        </w:rPr>
        <w:t xml:space="preserve">В Отчете в разделе «Источники финансирования дефицита бюджета» утвержденный показатель уменьшения остатков средств бюджетов на </w:t>
      </w:r>
      <w:r w:rsidR="00BC6565" w:rsidRPr="00C53003">
        <w:rPr>
          <w:sz w:val="16"/>
          <w:szCs w:val="16"/>
        </w:rPr>
        <w:t>371 300,3</w:t>
      </w:r>
      <w:r w:rsidRPr="00C53003">
        <w:rPr>
          <w:sz w:val="16"/>
          <w:szCs w:val="16"/>
        </w:rPr>
        <w:t xml:space="preserve"> тыс. рублей превысил аналогичный показатель решения о бюджете за счет </w:t>
      </w:r>
      <w:r w:rsidR="00BC6565" w:rsidRPr="00C53003">
        <w:rPr>
          <w:sz w:val="16"/>
          <w:szCs w:val="16"/>
        </w:rPr>
        <w:t>уменьшения</w:t>
      </w:r>
      <w:r w:rsidRPr="00C53003">
        <w:rPr>
          <w:sz w:val="16"/>
          <w:szCs w:val="16"/>
        </w:rPr>
        <w:t xml:space="preserve"> утвержденного показателя расходов в связи с изменениями объема межбюджетных трансфертов в соответствии с уведомлениями по расчетам между бюджетами.</w:t>
      </w:r>
    </w:p>
    <w:p w:rsidR="007C5576" w:rsidRPr="00C53003" w:rsidRDefault="0090355A" w:rsidP="0090355A">
      <w:pPr>
        <w:pStyle w:val="afc"/>
        <w:spacing w:line="283" w:lineRule="auto"/>
        <w:rPr>
          <w:sz w:val="16"/>
          <w:szCs w:val="16"/>
        </w:rPr>
      </w:pPr>
      <w:proofErr w:type="gramStart"/>
      <w:r w:rsidRPr="00C53003">
        <w:rPr>
          <w:sz w:val="16"/>
          <w:szCs w:val="16"/>
        </w:rPr>
        <w:t>В соответствии с пунктом 134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допускается отклонение от решения о местном бюджете плановых показателей по расходам бюджета и выплатам источников финансирования дефицита бюджета, утвержденных в соответствии со сводной бюджетной росписью.</w:t>
      </w:r>
      <w:proofErr w:type="gramEnd"/>
    </w:p>
    <w:p w:rsidR="0090355A" w:rsidRPr="00C53003" w:rsidRDefault="0090355A" w:rsidP="0090355A">
      <w:pPr>
        <w:pStyle w:val="afc"/>
        <w:spacing w:line="283" w:lineRule="auto"/>
        <w:rPr>
          <w:sz w:val="16"/>
          <w:szCs w:val="16"/>
        </w:rPr>
      </w:pPr>
      <w:r w:rsidRPr="00C53003">
        <w:rPr>
          <w:sz w:val="16"/>
          <w:szCs w:val="16"/>
        </w:rPr>
        <w:t xml:space="preserve">Муниципальный долг муниципального образования Печенгский муниципальный округ составил </w:t>
      </w:r>
      <w:r w:rsidR="00E146D5" w:rsidRPr="00C53003">
        <w:rPr>
          <w:sz w:val="16"/>
          <w:szCs w:val="16"/>
        </w:rPr>
        <w:t>81 670,0</w:t>
      </w:r>
      <w:r w:rsidRPr="00C53003">
        <w:rPr>
          <w:sz w:val="16"/>
          <w:szCs w:val="16"/>
        </w:rPr>
        <w:t xml:space="preserve"> тыс. рублей согласно выписке из муниципальной долговой книги муниципального образования Печенгский муниципальный округ </w:t>
      </w:r>
      <w:r w:rsidR="004C1D6F" w:rsidRPr="00C53003">
        <w:rPr>
          <w:sz w:val="16"/>
          <w:szCs w:val="16"/>
        </w:rPr>
        <w:t>по состоянию на 01.07</w:t>
      </w:r>
      <w:r w:rsidRPr="00C53003">
        <w:rPr>
          <w:sz w:val="16"/>
          <w:szCs w:val="16"/>
        </w:rPr>
        <w:t>.202</w:t>
      </w:r>
      <w:r w:rsidR="00E146D5" w:rsidRPr="00C53003">
        <w:rPr>
          <w:sz w:val="16"/>
          <w:szCs w:val="16"/>
        </w:rPr>
        <w:t>3</w:t>
      </w:r>
      <w:r w:rsidRPr="00C53003">
        <w:rPr>
          <w:sz w:val="16"/>
          <w:szCs w:val="16"/>
        </w:rPr>
        <w:t>.</w:t>
      </w:r>
      <w:r w:rsidR="00306C65" w:rsidRPr="00C53003">
        <w:rPr>
          <w:sz w:val="16"/>
          <w:szCs w:val="16"/>
        </w:rPr>
        <w:t xml:space="preserve"> Муниципальный долг на отчетную дату составляют долговые обязательства по кредитам, полученным из других бюджетов бюджетной системы.</w:t>
      </w:r>
    </w:p>
    <w:p w:rsidR="0003223B" w:rsidRPr="00C53003" w:rsidRDefault="0003223B" w:rsidP="005851FA">
      <w:pPr>
        <w:spacing w:after="0" w:line="283" w:lineRule="auto"/>
        <w:ind w:firstLine="709"/>
        <w:jc w:val="both"/>
        <w:rPr>
          <w:rFonts w:ascii="Times New Roman" w:hAnsi="Times New Roman" w:cs="Times New Roman"/>
          <w:sz w:val="16"/>
          <w:szCs w:val="16"/>
          <w:highlight w:val="yellow"/>
        </w:rPr>
      </w:pPr>
    </w:p>
    <w:p w:rsidR="0003223B" w:rsidRPr="00C53003" w:rsidRDefault="0003223B" w:rsidP="00D846B6">
      <w:pPr>
        <w:pStyle w:val="1"/>
        <w:numPr>
          <w:ilvl w:val="0"/>
          <w:numId w:val="11"/>
        </w:numPr>
        <w:spacing w:before="0" w:line="283" w:lineRule="auto"/>
        <w:ind w:left="0" w:firstLine="709"/>
        <w:jc w:val="both"/>
        <w:rPr>
          <w:rFonts w:ascii="Times New Roman" w:hAnsi="Times New Roman" w:cs="Times New Roman"/>
          <w:b/>
          <w:color w:val="auto"/>
          <w:sz w:val="16"/>
          <w:szCs w:val="16"/>
        </w:rPr>
      </w:pPr>
      <w:r w:rsidRPr="00C53003">
        <w:rPr>
          <w:rFonts w:ascii="Times New Roman" w:hAnsi="Times New Roman" w:cs="Times New Roman"/>
          <w:b/>
          <w:color w:val="auto"/>
          <w:sz w:val="16"/>
          <w:szCs w:val="16"/>
        </w:rPr>
        <w:t>Информация о результатах</w:t>
      </w:r>
      <w:r w:rsidR="00E04AEA" w:rsidRPr="00C53003">
        <w:rPr>
          <w:rFonts w:ascii="Times New Roman" w:hAnsi="Times New Roman" w:cs="Times New Roman"/>
          <w:b/>
          <w:color w:val="auto"/>
          <w:sz w:val="16"/>
          <w:szCs w:val="16"/>
        </w:rPr>
        <w:t xml:space="preserve"> контрольных и экспертно-аналитических мероприятий</w:t>
      </w:r>
      <w:r w:rsidRPr="00C53003">
        <w:rPr>
          <w:rFonts w:ascii="Times New Roman" w:hAnsi="Times New Roman" w:cs="Times New Roman"/>
          <w:b/>
          <w:color w:val="auto"/>
          <w:sz w:val="16"/>
          <w:szCs w:val="16"/>
        </w:rPr>
        <w:t xml:space="preserve">, проведенных Контрольно-счетной палатой </w:t>
      </w:r>
      <w:r w:rsidR="00D846B6" w:rsidRPr="00C53003">
        <w:rPr>
          <w:rFonts w:ascii="Times New Roman" w:hAnsi="Times New Roman" w:cs="Times New Roman"/>
          <w:b/>
          <w:color w:val="auto"/>
          <w:sz w:val="16"/>
          <w:szCs w:val="16"/>
        </w:rPr>
        <w:t>Печенгского муниципального округа</w:t>
      </w:r>
      <w:r w:rsidR="009F2B3C" w:rsidRPr="00C53003">
        <w:rPr>
          <w:rFonts w:ascii="Times New Roman" w:hAnsi="Times New Roman" w:cs="Times New Roman"/>
          <w:b/>
          <w:color w:val="auto"/>
          <w:sz w:val="16"/>
          <w:szCs w:val="16"/>
        </w:rPr>
        <w:t>.</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Деятельность Контрольно-счетной палаты в течение полугодия 2023 года осуществлялась в соответствии с Планом работы Контрольно-счетной палаты на 2023 год, утвержденным приказом Контрольно-счетной палаты от 30.12.2022       № 25 (далее – Годовой план).</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В соответствии с Планом работы Контрольно-счетной палаты в отчетном периоде проведено </w:t>
      </w:r>
      <w:r w:rsidR="00145522" w:rsidRPr="00C53003">
        <w:rPr>
          <w:rFonts w:ascii="Times New Roman" w:hAnsi="Times New Roman" w:cs="Times New Roman"/>
          <w:color w:val="000000"/>
          <w:sz w:val="16"/>
          <w:szCs w:val="16"/>
        </w:rPr>
        <w:t>10</w:t>
      </w:r>
      <w:r w:rsidRPr="00C53003">
        <w:rPr>
          <w:rFonts w:ascii="Times New Roman" w:hAnsi="Times New Roman" w:cs="Times New Roman"/>
          <w:color w:val="000000"/>
          <w:sz w:val="16"/>
          <w:szCs w:val="16"/>
        </w:rPr>
        <w:t xml:space="preserve"> мероприятий, из них:</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- 6 контрольных мероприятий;</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 </w:t>
      </w:r>
      <w:r w:rsidR="000F1825" w:rsidRPr="00C53003">
        <w:rPr>
          <w:rFonts w:ascii="Times New Roman" w:hAnsi="Times New Roman" w:cs="Times New Roman"/>
          <w:color w:val="000000"/>
          <w:sz w:val="16"/>
          <w:szCs w:val="16"/>
        </w:rPr>
        <w:t>4</w:t>
      </w:r>
      <w:r w:rsidRPr="00C53003">
        <w:rPr>
          <w:rFonts w:ascii="Times New Roman" w:hAnsi="Times New Roman" w:cs="Times New Roman"/>
          <w:color w:val="000000"/>
          <w:sz w:val="16"/>
          <w:szCs w:val="16"/>
        </w:rPr>
        <w:t xml:space="preserve"> экспертно-аналитических мероприятий.</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lastRenderedPageBreak/>
        <w:t>Объем проверенных средств составил 3 416 343,0 тыс. рублей.</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В ходе проведенных контрольных мероприятий выявлены нарушения законодательства Российской Федерации и иных нормативных правовых актов.</w:t>
      </w:r>
    </w:p>
    <w:p w:rsidR="000F1825"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Контрольно-счетной палатой, в рамках исполнения полномочий, возбуждено 1 дело об административном правонарушении в отношении юридического лица – администрация Печенгского муниципального округа. </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proofErr w:type="gramStart"/>
      <w:r w:rsidRPr="00C53003">
        <w:rPr>
          <w:rFonts w:ascii="Times New Roman" w:hAnsi="Times New Roman" w:cs="Times New Roman"/>
          <w:color w:val="000000"/>
          <w:sz w:val="16"/>
          <w:szCs w:val="16"/>
        </w:rPr>
        <w:t>По результатам рассмотрения дела об административном правонарушении в отношении юридического лица мировым судьей принято решение о привлечении к административной ответственности</w:t>
      </w:r>
      <w:proofErr w:type="gramEnd"/>
      <w:r w:rsidRPr="00C53003">
        <w:rPr>
          <w:rFonts w:ascii="Times New Roman" w:hAnsi="Times New Roman" w:cs="Times New Roman"/>
          <w:color w:val="000000"/>
          <w:sz w:val="16"/>
          <w:szCs w:val="16"/>
        </w:rPr>
        <w:t xml:space="preserve"> с вынесением административного наказания в виде предупреждения.</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r w:rsidRPr="00C53003">
        <w:rPr>
          <w:rFonts w:ascii="Times New Roman" w:hAnsi="Times New Roman" w:cs="Times New Roman"/>
          <w:color w:val="000000"/>
          <w:sz w:val="16"/>
          <w:szCs w:val="16"/>
        </w:rPr>
        <w:t xml:space="preserve">Информация о внесенных Контрольно-счетной палатой Печенгского муниципального округа Мурманской области представлениях и предписаниях, о принятых по ним решениях и мерах является открытой и размещена на сайте https://pechengamr.gov-murman.ru. </w:t>
      </w:r>
    </w:p>
    <w:p w:rsidR="006F17AA" w:rsidRPr="00C53003" w:rsidRDefault="006F17AA" w:rsidP="006F17AA">
      <w:pPr>
        <w:spacing w:after="0" w:line="283" w:lineRule="auto"/>
        <w:ind w:firstLine="709"/>
        <w:jc w:val="both"/>
        <w:rPr>
          <w:rFonts w:ascii="Times New Roman" w:hAnsi="Times New Roman" w:cs="Times New Roman"/>
          <w:color w:val="000000"/>
          <w:sz w:val="16"/>
          <w:szCs w:val="16"/>
        </w:rPr>
      </w:pPr>
      <w:proofErr w:type="gramStart"/>
      <w:r w:rsidRPr="00C53003">
        <w:rPr>
          <w:rFonts w:ascii="Times New Roman" w:hAnsi="Times New Roman" w:cs="Times New Roman"/>
          <w:color w:val="000000"/>
          <w:sz w:val="16"/>
          <w:szCs w:val="16"/>
        </w:rPr>
        <w:t>По итогам контрольного мероприятия «Проверка использования средств бюджета округа, направленных на реализацию отдельных мероприятий подпрограммы «Комплексное благоустройство городской среды» муниципальной программы Печенгского муниципального округа «Комфортная среда проживания» на 2022-2024 годы в истекшем периоде 2022 года» установлены нарушения муниципальным казенным учреждением «Управление благоустройства и развития» Печенгского муниципального округа Мурманской области бюджетного законодательства в связи с чем, материалы контрольного мероприятия направлены в</w:t>
      </w:r>
      <w:proofErr w:type="gramEnd"/>
      <w:r w:rsidRPr="00C53003">
        <w:rPr>
          <w:rFonts w:ascii="Times New Roman" w:hAnsi="Times New Roman" w:cs="Times New Roman"/>
          <w:color w:val="000000"/>
          <w:sz w:val="16"/>
          <w:szCs w:val="16"/>
        </w:rPr>
        <w:t xml:space="preserve"> Прокуратуру Печенгского района. </w:t>
      </w:r>
    </w:p>
    <w:p w:rsidR="00ED62E0" w:rsidRPr="00C53003" w:rsidRDefault="006F17AA" w:rsidP="006F17AA">
      <w:pPr>
        <w:spacing w:after="0" w:line="283" w:lineRule="auto"/>
        <w:ind w:firstLine="709"/>
        <w:jc w:val="both"/>
        <w:rPr>
          <w:rFonts w:ascii="Times New Roman" w:hAnsi="Times New Roman" w:cs="Times New Roman"/>
          <w:color w:val="000000"/>
          <w:sz w:val="16"/>
          <w:szCs w:val="16"/>
        </w:rPr>
      </w:pPr>
      <w:proofErr w:type="gramStart"/>
      <w:r w:rsidRPr="00C53003">
        <w:rPr>
          <w:rFonts w:ascii="Times New Roman" w:hAnsi="Times New Roman" w:cs="Times New Roman"/>
          <w:color w:val="000000"/>
          <w:sz w:val="16"/>
          <w:szCs w:val="16"/>
        </w:rPr>
        <w:t>По итогам экспертно-аналитическ</w:t>
      </w:r>
      <w:r w:rsidR="000F1825" w:rsidRPr="00C53003">
        <w:rPr>
          <w:rFonts w:ascii="Times New Roman" w:hAnsi="Times New Roman" w:cs="Times New Roman"/>
          <w:color w:val="000000"/>
          <w:sz w:val="16"/>
          <w:szCs w:val="16"/>
        </w:rPr>
        <w:t>их</w:t>
      </w:r>
      <w:r w:rsidRPr="00C53003">
        <w:rPr>
          <w:rFonts w:ascii="Times New Roman" w:hAnsi="Times New Roman" w:cs="Times New Roman"/>
          <w:color w:val="000000"/>
          <w:sz w:val="16"/>
          <w:szCs w:val="16"/>
        </w:rPr>
        <w:t xml:space="preserve"> мероприяти</w:t>
      </w:r>
      <w:r w:rsidR="000F1825" w:rsidRPr="00C53003">
        <w:rPr>
          <w:rFonts w:ascii="Times New Roman" w:hAnsi="Times New Roman" w:cs="Times New Roman"/>
          <w:color w:val="000000"/>
          <w:sz w:val="16"/>
          <w:szCs w:val="16"/>
        </w:rPr>
        <w:t>й</w:t>
      </w:r>
      <w:r w:rsidRPr="00C53003">
        <w:rPr>
          <w:rFonts w:ascii="Times New Roman" w:hAnsi="Times New Roman" w:cs="Times New Roman"/>
          <w:color w:val="000000"/>
          <w:sz w:val="16"/>
          <w:szCs w:val="16"/>
        </w:rPr>
        <w:t xml:space="preserve"> «Экспертиза муниципальной программы Печенгского муниципального округа «Формирование современной городской среды» на 2023-2025 годы» </w:t>
      </w:r>
      <w:r w:rsidR="000F1825" w:rsidRPr="00C53003">
        <w:rPr>
          <w:rFonts w:ascii="Times New Roman" w:hAnsi="Times New Roman" w:cs="Times New Roman"/>
          <w:color w:val="000000"/>
          <w:sz w:val="16"/>
          <w:szCs w:val="16"/>
        </w:rPr>
        <w:t xml:space="preserve">и </w:t>
      </w:r>
      <w:r w:rsidR="000F1825" w:rsidRPr="00C53003">
        <w:rPr>
          <w:rFonts w:ascii="Times New Roman" w:hAnsi="Times New Roman" w:cs="Times New Roman"/>
          <w:sz w:val="16"/>
          <w:szCs w:val="16"/>
        </w:rPr>
        <w:t xml:space="preserve">«Экспертиза муниципальной программы Печенгского муниципального округа «Физическая культура и спорт» на 2023-2025 годы» </w:t>
      </w:r>
      <w:r w:rsidRPr="00C53003">
        <w:rPr>
          <w:rFonts w:ascii="Times New Roman" w:hAnsi="Times New Roman" w:cs="Times New Roman"/>
          <w:color w:val="000000"/>
          <w:sz w:val="16"/>
          <w:szCs w:val="16"/>
        </w:rPr>
        <w:t>установлены нарушения администрацией Печенгского муниципального округа бюджетного законодательства, в связи с чем, материалы контрольного мероприятия направлены в Прокуратуру Печенгского района.</w:t>
      </w:r>
      <w:proofErr w:type="gramEnd"/>
    </w:p>
    <w:p w:rsidR="000F1825" w:rsidRPr="00C53003" w:rsidRDefault="000F1825" w:rsidP="006F17AA">
      <w:pPr>
        <w:spacing w:after="0" w:line="283" w:lineRule="auto"/>
        <w:ind w:firstLine="709"/>
        <w:jc w:val="both"/>
        <w:rPr>
          <w:rFonts w:ascii="Times New Roman" w:eastAsia="Times New Roman" w:hAnsi="Times New Roman" w:cs="Times New Roman"/>
          <w:snapToGrid w:val="0"/>
          <w:sz w:val="16"/>
          <w:szCs w:val="16"/>
          <w:lang w:eastAsia="ru-RU"/>
        </w:rPr>
      </w:pPr>
    </w:p>
    <w:p w:rsidR="00CE29C6" w:rsidRPr="00C53003" w:rsidRDefault="00CE29C6" w:rsidP="00ED62E0">
      <w:pPr>
        <w:spacing w:after="0" w:line="283" w:lineRule="auto"/>
        <w:ind w:firstLine="709"/>
        <w:jc w:val="both"/>
        <w:rPr>
          <w:rFonts w:ascii="Times New Roman" w:eastAsia="Times New Roman" w:hAnsi="Times New Roman" w:cs="Times New Roman"/>
          <w:snapToGrid w:val="0"/>
          <w:sz w:val="16"/>
          <w:szCs w:val="16"/>
          <w:lang w:eastAsia="ru-RU"/>
        </w:rPr>
      </w:pPr>
    </w:p>
    <w:sectPr w:rsidR="00CE29C6" w:rsidRPr="00C53003" w:rsidSect="00243E6A">
      <w:footerReference w:type="default" r:id="rId9"/>
      <w:pgSz w:w="11906" w:h="16838"/>
      <w:pgMar w:top="284" w:right="707" w:bottom="284" w:left="1418"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EF" w:rsidRDefault="00BC15EF" w:rsidP="00E53E65">
      <w:pPr>
        <w:spacing w:after="0" w:line="240" w:lineRule="auto"/>
      </w:pPr>
      <w:r>
        <w:separator/>
      </w:r>
    </w:p>
  </w:endnote>
  <w:endnote w:type="continuationSeparator" w:id="0">
    <w:p w:rsidR="00BC15EF" w:rsidRDefault="00BC15EF"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2064089317"/>
      <w:docPartObj>
        <w:docPartGallery w:val="Page Numbers (Bottom of Page)"/>
        <w:docPartUnique/>
      </w:docPartObj>
    </w:sdtPr>
    <w:sdtEndPr/>
    <w:sdtContent>
      <w:p w:rsidR="00AF447F" w:rsidRPr="00EF6C5B" w:rsidRDefault="00AF447F">
        <w:pPr>
          <w:pStyle w:val="aff2"/>
          <w:jc w:val="center"/>
          <w:rPr>
            <w:rFonts w:ascii="Times New Roman" w:hAnsi="Times New Roman" w:cs="Times New Roman"/>
            <w:sz w:val="18"/>
            <w:szCs w:val="18"/>
          </w:rPr>
        </w:pPr>
        <w:r w:rsidRPr="00EF6C5B">
          <w:rPr>
            <w:rFonts w:ascii="Times New Roman" w:hAnsi="Times New Roman" w:cs="Times New Roman"/>
            <w:sz w:val="18"/>
            <w:szCs w:val="18"/>
          </w:rPr>
          <w:fldChar w:fldCharType="begin"/>
        </w:r>
        <w:r w:rsidRPr="00EF6C5B">
          <w:rPr>
            <w:rFonts w:ascii="Times New Roman" w:hAnsi="Times New Roman" w:cs="Times New Roman"/>
            <w:sz w:val="18"/>
            <w:szCs w:val="18"/>
          </w:rPr>
          <w:instrText>PAGE   \* MERGEFORMAT</w:instrText>
        </w:r>
        <w:r w:rsidRPr="00EF6C5B">
          <w:rPr>
            <w:rFonts w:ascii="Times New Roman" w:hAnsi="Times New Roman" w:cs="Times New Roman"/>
            <w:sz w:val="18"/>
            <w:szCs w:val="18"/>
          </w:rPr>
          <w:fldChar w:fldCharType="separate"/>
        </w:r>
        <w:r w:rsidR="00F16989">
          <w:rPr>
            <w:rFonts w:ascii="Times New Roman" w:hAnsi="Times New Roman" w:cs="Times New Roman"/>
            <w:noProof/>
            <w:sz w:val="18"/>
            <w:szCs w:val="18"/>
          </w:rPr>
          <w:t>1</w:t>
        </w:r>
        <w:r w:rsidRPr="00EF6C5B">
          <w:rPr>
            <w:rFonts w:ascii="Times New Roman" w:hAnsi="Times New Roman" w:cs="Times New Roman"/>
            <w:sz w:val="18"/>
            <w:szCs w:val="18"/>
          </w:rPr>
          <w:fldChar w:fldCharType="end"/>
        </w:r>
      </w:p>
    </w:sdtContent>
  </w:sdt>
  <w:p w:rsidR="00AF447F" w:rsidRDefault="00AF447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EF" w:rsidRDefault="00BC15EF" w:rsidP="00E53E65">
      <w:pPr>
        <w:spacing w:after="0" w:line="240" w:lineRule="auto"/>
      </w:pPr>
      <w:r>
        <w:separator/>
      </w:r>
    </w:p>
  </w:footnote>
  <w:footnote w:type="continuationSeparator" w:id="0">
    <w:p w:rsidR="00BC15EF" w:rsidRDefault="00BC15EF"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1637"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FC47F26"/>
    <w:multiLevelType w:val="hybridMultilevel"/>
    <w:tmpl w:val="24FAEBC2"/>
    <w:lvl w:ilvl="0" w:tplc="EE76D876">
      <w:start w:val="1"/>
      <w:numFmt w:val="decimal"/>
      <w:lvlText w:val="%1."/>
      <w:lvlJc w:val="left"/>
      <w:pPr>
        <w:ind w:left="277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64334E"/>
    <w:multiLevelType w:val="multilevel"/>
    <w:tmpl w:val="0D221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9"/>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0063"/>
    <w:rsid w:val="00000BDC"/>
    <w:rsid w:val="00000EA2"/>
    <w:rsid w:val="000076FE"/>
    <w:rsid w:val="00007F4E"/>
    <w:rsid w:val="0001165D"/>
    <w:rsid w:val="00011B5E"/>
    <w:rsid w:val="00012FB8"/>
    <w:rsid w:val="00013C30"/>
    <w:rsid w:val="00016520"/>
    <w:rsid w:val="00017670"/>
    <w:rsid w:val="00020AB1"/>
    <w:rsid w:val="00021B07"/>
    <w:rsid w:val="00021ECA"/>
    <w:rsid w:val="00024A52"/>
    <w:rsid w:val="00027711"/>
    <w:rsid w:val="000306B3"/>
    <w:rsid w:val="000312BD"/>
    <w:rsid w:val="0003223B"/>
    <w:rsid w:val="00036184"/>
    <w:rsid w:val="00040B98"/>
    <w:rsid w:val="00043F13"/>
    <w:rsid w:val="000459B4"/>
    <w:rsid w:val="00046743"/>
    <w:rsid w:val="00047CFD"/>
    <w:rsid w:val="00061256"/>
    <w:rsid w:val="0006169D"/>
    <w:rsid w:val="000648AD"/>
    <w:rsid w:val="000674FE"/>
    <w:rsid w:val="00071EFD"/>
    <w:rsid w:val="00072ED2"/>
    <w:rsid w:val="00072F80"/>
    <w:rsid w:val="000739A2"/>
    <w:rsid w:val="000775FE"/>
    <w:rsid w:val="000800E5"/>
    <w:rsid w:val="00081130"/>
    <w:rsid w:val="000816B7"/>
    <w:rsid w:val="00081B7F"/>
    <w:rsid w:val="00082AED"/>
    <w:rsid w:val="00084852"/>
    <w:rsid w:val="00084EBF"/>
    <w:rsid w:val="00087679"/>
    <w:rsid w:val="000905E2"/>
    <w:rsid w:val="00093BEA"/>
    <w:rsid w:val="00096DCD"/>
    <w:rsid w:val="0009743D"/>
    <w:rsid w:val="000A30A3"/>
    <w:rsid w:val="000B059D"/>
    <w:rsid w:val="000B0824"/>
    <w:rsid w:val="000B0F28"/>
    <w:rsid w:val="000B2280"/>
    <w:rsid w:val="000B2B64"/>
    <w:rsid w:val="000B44C0"/>
    <w:rsid w:val="000B6CE0"/>
    <w:rsid w:val="000B7B3F"/>
    <w:rsid w:val="000C00EA"/>
    <w:rsid w:val="000C378E"/>
    <w:rsid w:val="000C671E"/>
    <w:rsid w:val="000C7F87"/>
    <w:rsid w:val="000D08AA"/>
    <w:rsid w:val="000D0A04"/>
    <w:rsid w:val="000D25B5"/>
    <w:rsid w:val="000D3543"/>
    <w:rsid w:val="000D4304"/>
    <w:rsid w:val="000D4436"/>
    <w:rsid w:val="000D55B2"/>
    <w:rsid w:val="000E1466"/>
    <w:rsid w:val="000E2981"/>
    <w:rsid w:val="000E75CC"/>
    <w:rsid w:val="000F1825"/>
    <w:rsid w:val="00102FB3"/>
    <w:rsid w:val="00103B2F"/>
    <w:rsid w:val="00103BA9"/>
    <w:rsid w:val="0010622B"/>
    <w:rsid w:val="00113AFF"/>
    <w:rsid w:val="001169C8"/>
    <w:rsid w:val="00116A4F"/>
    <w:rsid w:val="00123F82"/>
    <w:rsid w:val="00127407"/>
    <w:rsid w:val="00127A31"/>
    <w:rsid w:val="00137B69"/>
    <w:rsid w:val="00142653"/>
    <w:rsid w:val="00145522"/>
    <w:rsid w:val="00146E6E"/>
    <w:rsid w:val="00155687"/>
    <w:rsid w:val="001601C5"/>
    <w:rsid w:val="001668ED"/>
    <w:rsid w:val="001671D1"/>
    <w:rsid w:val="001776D2"/>
    <w:rsid w:val="0018227F"/>
    <w:rsid w:val="001830DF"/>
    <w:rsid w:val="00187328"/>
    <w:rsid w:val="00187E7C"/>
    <w:rsid w:val="00187F19"/>
    <w:rsid w:val="001901B7"/>
    <w:rsid w:val="00192578"/>
    <w:rsid w:val="001966B4"/>
    <w:rsid w:val="001967AA"/>
    <w:rsid w:val="001A1456"/>
    <w:rsid w:val="001A3527"/>
    <w:rsid w:val="001A7E66"/>
    <w:rsid w:val="001B0E33"/>
    <w:rsid w:val="001C549B"/>
    <w:rsid w:val="001D19AE"/>
    <w:rsid w:val="001D607F"/>
    <w:rsid w:val="001E20CD"/>
    <w:rsid w:val="001E3567"/>
    <w:rsid w:val="001E3620"/>
    <w:rsid w:val="001E4DAC"/>
    <w:rsid w:val="001F2522"/>
    <w:rsid w:val="001F25BD"/>
    <w:rsid w:val="001F2B87"/>
    <w:rsid w:val="001F41CF"/>
    <w:rsid w:val="001F587F"/>
    <w:rsid w:val="00203E96"/>
    <w:rsid w:val="00205936"/>
    <w:rsid w:val="0021092A"/>
    <w:rsid w:val="00216265"/>
    <w:rsid w:val="00216D8F"/>
    <w:rsid w:val="00220E14"/>
    <w:rsid w:val="002212F2"/>
    <w:rsid w:val="00224C14"/>
    <w:rsid w:val="00231537"/>
    <w:rsid w:val="00234FAF"/>
    <w:rsid w:val="002352A8"/>
    <w:rsid w:val="002409AD"/>
    <w:rsid w:val="00241CD6"/>
    <w:rsid w:val="00242071"/>
    <w:rsid w:val="002432D7"/>
    <w:rsid w:val="002436A6"/>
    <w:rsid w:val="00243E6A"/>
    <w:rsid w:val="00246BE5"/>
    <w:rsid w:val="00247D1A"/>
    <w:rsid w:val="00251CBB"/>
    <w:rsid w:val="002541EB"/>
    <w:rsid w:val="00256121"/>
    <w:rsid w:val="00260729"/>
    <w:rsid w:val="00261570"/>
    <w:rsid w:val="00265127"/>
    <w:rsid w:val="00266A3B"/>
    <w:rsid w:val="002710E1"/>
    <w:rsid w:val="00271A8B"/>
    <w:rsid w:val="00275470"/>
    <w:rsid w:val="00280EF9"/>
    <w:rsid w:val="00282C71"/>
    <w:rsid w:val="00291770"/>
    <w:rsid w:val="00291D5A"/>
    <w:rsid w:val="00294C24"/>
    <w:rsid w:val="00296DB2"/>
    <w:rsid w:val="002A3BC4"/>
    <w:rsid w:val="002A4BB4"/>
    <w:rsid w:val="002A52AF"/>
    <w:rsid w:val="002A7568"/>
    <w:rsid w:val="002B1508"/>
    <w:rsid w:val="002B1E1A"/>
    <w:rsid w:val="002B4161"/>
    <w:rsid w:val="002B507F"/>
    <w:rsid w:val="002B7BAC"/>
    <w:rsid w:val="002C2551"/>
    <w:rsid w:val="002C5F69"/>
    <w:rsid w:val="002C6FCC"/>
    <w:rsid w:val="002C7725"/>
    <w:rsid w:val="002D1BCB"/>
    <w:rsid w:val="002E157A"/>
    <w:rsid w:val="002E1AC0"/>
    <w:rsid w:val="002E21F8"/>
    <w:rsid w:val="002E3067"/>
    <w:rsid w:val="002E6F43"/>
    <w:rsid w:val="002F68F6"/>
    <w:rsid w:val="00300BEA"/>
    <w:rsid w:val="003018CD"/>
    <w:rsid w:val="00303FC6"/>
    <w:rsid w:val="00305770"/>
    <w:rsid w:val="003062D1"/>
    <w:rsid w:val="00306C65"/>
    <w:rsid w:val="00307C61"/>
    <w:rsid w:val="00311DD0"/>
    <w:rsid w:val="003175C6"/>
    <w:rsid w:val="00317C99"/>
    <w:rsid w:val="00321F77"/>
    <w:rsid w:val="00322330"/>
    <w:rsid w:val="0032549F"/>
    <w:rsid w:val="00331007"/>
    <w:rsid w:val="0033743E"/>
    <w:rsid w:val="003415ED"/>
    <w:rsid w:val="00342175"/>
    <w:rsid w:val="00343ACA"/>
    <w:rsid w:val="00346C3A"/>
    <w:rsid w:val="00347842"/>
    <w:rsid w:val="00351019"/>
    <w:rsid w:val="00353818"/>
    <w:rsid w:val="00357CEF"/>
    <w:rsid w:val="00361DAC"/>
    <w:rsid w:val="00362A4E"/>
    <w:rsid w:val="00372AFA"/>
    <w:rsid w:val="00373D66"/>
    <w:rsid w:val="003740DB"/>
    <w:rsid w:val="00374871"/>
    <w:rsid w:val="00374C5C"/>
    <w:rsid w:val="00377DB0"/>
    <w:rsid w:val="00380E19"/>
    <w:rsid w:val="00383A1C"/>
    <w:rsid w:val="0038494F"/>
    <w:rsid w:val="00387770"/>
    <w:rsid w:val="0039081F"/>
    <w:rsid w:val="003911EE"/>
    <w:rsid w:val="003923D1"/>
    <w:rsid w:val="00393A4E"/>
    <w:rsid w:val="00394AB4"/>
    <w:rsid w:val="00395608"/>
    <w:rsid w:val="00396CBE"/>
    <w:rsid w:val="003A2366"/>
    <w:rsid w:val="003A4801"/>
    <w:rsid w:val="003A5CAE"/>
    <w:rsid w:val="003A6C19"/>
    <w:rsid w:val="003A7CE0"/>
    <w:rsid w:val="003B1368"/>
    <w:rsid w:val="003B31FB"/>
    <w:rsid w:val="003B629B"/>
    <w:rsid w:val="003B7DF6"/>
    <w:rsid w:val="003C0604"/>
    <w:rsid w:val="003C5E37"/>
    <w:rsid w:val="003C6E5B"/>
    <w:rsid w:val="003D0EB7"/>
    <w:rsid w:val="003D1F4C"/>
    <w:rsid w:val="003D2B8A"/>
    <w:rsid w:val="003D4128"/>
    <w:rsid w:val="003D4FDD"/>
    <w:rsid w:val="003E3D46"/>
    <w:rsid w:val="003E4CB9"/>
    <w:rsid w:val="003E4D11"/>
    <w:rsid w:val="003E7FC3"/>
    <w:rsid w:val="003F2E3A"/>
    <w:rsid w:val="003F3726"/>
    <w:rsid w:val="00401558"/>
    <w:rsid w:val="00404C46"/>
    <w:rsid w:val="0041018C"/>
    <w:rsid w:val="00412427"/>
    <w:rsid w:val="00413A23"/>
    <w:rsid w:val="00415995"/>
    <w:rsid w:val="00416F78"/>
    <w:rsid w:val="00417E8F"/>
    <w:rsid w:val="00421A9B"/>
    <w:rsid w:val="00422906"/>
    <w:rsid w:val="0042373B"/>
    <w:rsid w:val="00430813"/>
    <w:rsid w:val="004311AB"/>
    <w:rsid w:val="0043266A"/>
    <w:rsid w:val="0043445D"/>
    <w:rsid w:val="00434EF2"/>
    <w:rsid w:val="004370C3"/>
    <w:rsid w:val="00437C27"/>
    <w:rsid w:val="00440FFA"/>
    <w:rsid w:val="0044272B"/>
    <w:rsid w:val="00442E97"/>
    <w:rsid w:val="00451EA4"/>
    <w:rsid w:val="004616F3"/>
    <w:rsid w:val="00462BF6"/>
    <w:rsid w:val="00466A38"/>
    <w:rsid w:val="0047257E"/>
    <w:rsid w:val="00474F8B"/>
    <w:rsid w:val="0047681C"/>
    <w:rsid w:val="00476831"/>
    <w:rsid w:val="0048373E"/>
    <w:rsid w:val="004846A5"/>
    <w:rsid w:val="00484745"/>
    <w:rsid w:val="00485C48"/>
    <w:rsid w:val="004871DD"/>
    <w:rsid w:val="004911A4"/>
    <w:rsid w:val="004A0948"/>
    <w:rsid w:val="004A0FE1"/>
    <w:rsid w:val="004A11A0"/>
    <w:rsid w:val="004A1EE7"/>
    <w:rsid w:val="004A29C3"/>
    <w:rsid w:val="004A35D4"/>
    <w:rsid w:val="004A733D"/>
    <w:rsid w:val="004B2FD4"/>
    <w:rsid w:val="004B3B26"/>
    <w:rsid w:val="004B4250"/>
    <w:rsid w:val="004B4771"/>
    <w:rsid w:val="004B6F9B"/>
    <w:rsid w:val="004C01FE"/>
    <w:rsid w:val="004C0338"/>
    <w:rsid w:val="004C1D6F"/>
    <w:rsid w:val="004D0270"/>
    <w:rsid w:val="004D1D4F"/>
    <w:rsid w:val="004D325F"/>
    <w:rsid w:val="004E1A17"/>
    <w:rsid w:val="004E2E51"/>
    <w:rsid w:val="004E5D5E"/>
    <w:rsid w:val="004E61DC"/>
    <w:rsid w:val="004E74D1"/>
    <w:rsid w:val="004F53BF"/>
    <w:rsid w:val="00500439"/>
    <w:rsid w:val="00501BB4"/>
    <w:rsid w:val="00501FEF"/>
    <w:rsid w:val="00506A2C"/>
    <w:rsid w:val="00510DEC"/>
    <w:rsid w:val="00514821"/>
    <w:rsid w:val="005208D8"/>
    <w:rsid w:val="00524204"/>
    <w:rsid w:val="00531C3F"/>
    <w:rsid w:val="00532453"/>
    <w:rsid w:val="00533B4C"/>
    <w:rsid w:val="0053680E"/>
    <w:rsid w:val="00554347"/>
    <w:rsid w:val="005550E2"/>
    <w:rsid w:val="00556DDF"/>
    <w:rsid w:val="005602D3"/>
    <w:rsid w:val="0056586E"/>
    <w:rsid w:val="00567D22"/>
    <w:rsid w:val="00567E6D"/>
    <w:rsid w:val="00570E0D"/>
    <w:rsid w:val="0057305B"/>
    <w:rsid w:val="005742B0"/>
    <w:rsid w:val="0057467A"/>
    <w:rsid w:val="00574C63"/>
    <w:rsid w:val="005777EA"/>
    <w:rsid w:val="0058007C"/>
    <w:rsid w:val="00581712"/>
    <w:rsid w:val="00585043"/>
    <w:rsid w:val="005851FA"/>
    <w:rsid w:val="00585676"/>
    <w:rsid w:val="005859E7"/>
    <w:rsid w:val="00585AE0"/>
    <w:rsid w:val="005901C9"/>
    <w:rsid w:val="00594AA0"/>
    <w:rsid w:val="0059634B"/>
    <w:rsid w:val="00596AE8"/>
    <w:rsid w:val="005A11DC"/>
    <w:rsid w:val="005A1A54"/>
    <w:rsid w:val="005A2C66"/>
    <w:rsid w:val="005A4FD5"/>
    <w:rsid w:val="005A5968"/>
    <w:rsid w:val="005A7B6E"/>
    <w:rsid w:val="005B4010"/>
    <w:rsid w:val="005B59E9"/>
    <w:rsid w:val="005C3D7A"/>
    <w:rsid w:val="005C5340"/>
    <w:rsid w:val="005C5CBF"/>
    <w:rsid w:val="005D0A24"/>
    <w:rsid w:val="005D1753"/>
    <w:rsid w:val="005D37CB"/>
    <w:rsid w:val="005D5AAE"/>
    <w:rsid w:val="005D6348"/>
    <w:rsid w:val="005E2F7B"/>
    <w:rsid w:val="005F17FF"/>
    <w:rsid w:val="005F303C"/>
    <w:rsid w:val="005F445D"/>
    <w:rsid w:val="005F533A"/>
    <w:rsid w:val="005F568D"/>
    <w:rsid w:val="005F6009"/>
    <w:rsid w:val="006020C2"/>
    <w:rsid w:val="00604D74"/>
    <w:rsid w:val="00604E63"/>
    <w:rsid w:val="00605DE9"/>
    <w:rsid w:val="00606465"/>
    <w:rsid w:val="00606802"/>
    <w:rsid w:val="00607CD0"/>
    <w:rsid w:val="00611BD3"/>
    <w:rsid w:val="0061383A"/>
    <w:rsid w:val="006154DF"/>
    <w:rsid w:val="00615E18"/>
    <w:rsid w:val="006172D2"/>
    <w:rsid w:val="00623402"/>
    <w:rsid w:val="006317C5"/>
    <w:rsid w:val="006320AF"/>
    <w:rsid w:val="00633E48"/>
    <w:rsid w:val="00635555"/>
    <w:rsid w:val="00640FF9"/>
    <w:rsid w:val="00645F9F"/>
    <w:rsid w:val="0065124A"/>
    <w:rsid w:val="0065136D"/>
    <w:rsid w:val="00661ED0"/>
    <w:rsid w:val="00663048"/>
    <w:rsid w:val="00664CDA"/>
    <w:rsid w:val="006679AF"/>
    <w:rsid w:val="00670C85"/>
    <w:rsid w:val="00671CAD"/>
    <w:rsid w:val="00684D48"/>
    <w:rsid w:val="00686E8E"/>
    <w:rsid w:val="006875EB"/>
    <w:rsid w:val="00687FF7"/>
    <w:rsid w:val="00690A4E"/>
    <w:rsid w:val="00691600"/>
    <w:rsid w:val="00691B81"/>
    <w:rsid w:val="00694302"/>
    <w:rsid w:val="00695782"/>
    <w:rsid w:val="0069629C"/>
    <w:rsid w:val="00697434"/>
    <w:rsid w:val="006A0E93"/>
    <w:rsid w:val="006A4555"/>
    <w:rsid w:val="006B42F7"/>
    <w:rsid w:val="006B470C"/>
    <w:rsid w:val="006B4C04"/>
    <w:rsid w:val="006C03E3"/>
    <w:rsid w:val="006C26AA"/>
    <w:rsid w:val="006D094E"/>
    <w:rsid w:val="006D0F1E"/>
    <w:rsid w:val="006D1D75"/>
    <w:rsid w:val="006D27EE"/>
    <w:rsid w:val="006D6BF8"/>
    <w:rsid w:val="006E2F18"/>
    <w:rsid w:val="006E34EB"/>
    <w:rsid w:val="006E52EA"/>
    <w:rsid w:val="006F001D"/>
    <w:rsid w:val="006F062C"/>
    <w:rsid w:val="006F17AA"/>
    <w:rsid w:val="006F2575"/>
    <w:rsid w:val="006F7547"/>
    <w:rsid w:val="006F7BF1"/>
    <w:rsid w:val="00701D4B"/>
    <w:rsid w:val="007034E2"/>
    <w:rsid w:val="00705D53"/>
    <w:rsid w:val="0071012D"/>
    <w:rsid w:val="00720E87"/>
    <w:rsid w:val="0072101F"/>
    <w:rsid w:val="00721118"/>
    <w:rsid w:val="007212ED"/>
    <w:rsid w:val="00721489"/>
    <w:rsid w:val="007215D5"/>
    <w:rsid w:val="00721721"/>
    <w:rsid w:val="00722AEF"/>
    <w:rsid w:val="00725246"/>
    <w:rsid w:val="0072638E"/>
    <w:rsid w:val="00731DA2"/>
    <w:rsid w:val="007469B7"/>
    <w:rsid w:val="00750C9D"/>
    <w:rsid w:val="0075394A"/>
    <w:rsid w:val="00755DC4"/>
    <w:rsid w:val="0076101C"/>
    <w:rsid w:val="00761D04"/>
    <w:rsid w:val="00764CFE"/>
    <w:rsid w:val="00767731"/>
    <w:rsid w:val="00770E2A"/>
    <w:rsid w:val="00772834"/>
    <w:rsid w:val="007728D5"/>
    <w:rsid w:val="00773790"/>
    <w:rsid w:val="007741C2"/>
    <w:rsid w:val="0077557E"/>
    <w:rsid w:val="00775D0D"/>
    <w:rsid w:val="00781D7F"/>
    <w:rsid w:val="007826C4"/>
    <w:rsid w:val="007845EE"/>
    <w:rsid w:val="0078768D"/>
    <w:rsid w:val="00791045"/>
    <w:rsid w:val="007935A6"/>
    <w:rsid w:val="0079611C"/>
    <w:rsid w:val="00797CF1"/>
    <w:rsid w:val="007A0DA6"/>
    <w:rsid w:val="007A0FF2"/>
    <w:rsid w:val="007A1ECD"/>
    <w:rsid w:val="007A3AF6"/>
    <w:rsid w:val="007A5B63"/>
    <w:rsid w:val="007B34A8"/>
    <w:rsid w:val="007B677B"/>
    <w:rsid w:val="007B7833"/>
    <w:rsid w:val="007C38A0"/>
    <w:rsid w:val="007C5576"/>
    <w:rsid w:val="007C7F67"/>
    <w:rsid w:val="007D006F"/>
    <w:rsid w:val="007D2A5A"/>
    <w:rsid w:val="007E0E97"/>
    <w:rsid w:val="007E56E6"/>
    <w:rsid w:val="007F0F35"/>
    <w:rsid w:val="007F179D"/>
    <w:rsid w:val="007F43A4"/>
    <w:rsid w:val="008008FC"/>
    <w:rsid w:val="0080331A"/>
    <w:rsid w:val="008039EA"/>
    <w:rsid w:val="00804E82"/>
    <w:rsid w:val="008101D2"/>
    <w:rsid w:val="00811725"/>
    <w:rsid w:val="00815410"/>
    <w:rsid w:val="00815CB5"/>
    <w:rsid w:val="00817154"/>
    <w:rsid w:val="0081725F"/>
    <w:rsid w:val="00817622"/>
    <w:rsid w:val="00822D40"/>
    <w:rsid w:val="008317C3"/>
    <w:rsid w:val="00833617"/>
    <w:rsid w:val="00835556"/>
    <w:rsid w:val="00841C99"/>
    <w:rsid w:val="00847C79"/>
    <w:rsid w:val="00850ED8"/>
    <w:rsid w:val="00860DA7"/>
    <w:rsid w:val="0086553F"/>
    <w:rsid w:val="00865797"/>
    <w:rsid w:val="00865B2D"/>
    <w:rsid w:val="00871601"/>
    <w:rsid w:val="00881DAA"/>
    <w:rsid w:val="00882603"/>
    <w:rsid w:val="0088371C"/>
    <w:rsid w:val="0088505E"/>
    <w:rsid w:val="00885B26"/>
    <w:rsid w:val="0089083B"/>
    <w:rsid w:val="00891D94"/>
    <w:rsid w:val="008A32BE"/>
    <w:rsid w:val="008A45C3"/>
    <w:rsid w:val="008B1FC7"/>
    <w:rsid w:val="008B30A0"/>
    <w:rsid w:val="008C652C"/>
    <w:rsid w:val="008C6B8D"/>
    <w:rsid w:val="008D1CC1"/>
    <w:rsid w:val="008D2229"/>
    <w:rsid w:val="008D6B35"/>
    <w:rsid w:val="008D7A0E"/>
    <w:rsid w:val="008E32E5"/>
    <w:rsid w:val="008E561E"/>
    <w:rsid w:val="008F5CEF"/>
    <w:rsid w:val="008F6CE9"/>
    <w:rsid w:val="00900048"/>
    <w:rsid w:val="009000A3"/>
    <w:rsid w:val="0090039E"/>
    <w:rsid w:val="00900A09"/>
    <w:rsid w:val="00900B03"/>
    <w:rsid w:val="00901BA4"/>
    <w:rsid w:val="0090355A"/>
    <w:rsid w:val="00907EFD"/>
    <w:rsid w:val="0091159A"/>
    <w:rsid w:val="009116D1"/>
    <w:rsid w:val="00915531"/>
    <w:rsid w:val="0093058F"/>
    <w:rsid w:val="00930A97"/>
    <w:rsid w:val="00931E81"/>
    <w:rsid w:val="009321A0"/>
    <w:rsid w:val="0093284C"/>
    <w:rsid w:val="00937EDA"/>
    <w:rsid w:val="00940A79"/>
    <w:rsid w:val="00942F04"/>
    <w:rsid w:val="00943671"/>
    <w:rsid w:val="00952869"/>
    <w:rsid w:val="00953C7C"/>
    <w:rsid w:val="00955D68"/>
    <w:rsid w:val="00960511"/>
    <w:rsid w:val="00961121"/>
    <w:rsid w:val="009634BB"/>
    <w:rsid w:val="00971DF7"/>
    <w:rsid w:val="00972B02"/>
    <w:rsid w:val="009736D6"/>
    <w:rsid w:val="009740BC"/>
    <w:rsid w:val="00974578"/>
    <w:rsid w:val="00974871"/>
    <w:rsid w:val="0097545D"/>
    <w:rsid w:val="00976C1B"/>
    <w:rsid w:val="0098049C"/>
    <w:rsid w:val="00981E37"/>
    <w:rsid w:val="0098386C"/>
    <w:rsid w:val="00984482"/>
    <w:rsid w:val="00990B19"/>
    <w:rsid w:val="009948CB"/>
    <w:rsid w:val="00995F6A"/>
    <w:rsid w:val="009A3452"/>
    <w:rsid w:val="009A3F62"/>
    <w:rsid w:val="009B0FAB"/>
    <w:rsid w:val="009C063A"/>
    <w:rsid w:val="009C3392"/>
    <w:rsid w:val="009C7A2B"/>
    <w:rsid w:val="009D05F3"/>
    <w:rsid w:val="009D0BEF"/>
    <w:rsid w:val="009D7588"/>
    <w:rsid w:val="009D7AC9"/>
    <w:rsid w:val="009E27D9"/>
    <w:rsid w:val="009E4460"/>
    <w:rsid w:val="009E467B"/>
    <w:rsid w:val="009E5228"/>
    <w:rsid w:val="009E7486"/>
    <w:rsid w:val="009F2B3C"/>
    <w:rsid w:val="009F2DEA"/>
    <w:rsid w:val="009F3942"/>
    <w:rsid w:val="00A00EDE"/>
    <w:rsid w:val="00A011E0"/>
    <w:rsid w:val="00A0172B"/>
    <w:rsid w:val="00A02D88"/>
    <w:rsid w:val="00A040B5"/>
    <w:rsid w:val="00A05500"/>
    <w:rsid w:val="00A11FB4"/>
    <w:rsid w:val="00A13329"/>
    <w:rsid w:val="00A139A8"/>
    <w:rsid w:val="00A15A14"/>
    <w:rsid w:val="00A16305"/>
    <w:rsid w:val="00A174B8"/>
    <w:rsid w:val="00A21F1F"/>
    <w:rsid w:val="00A24631"/>
    <w:rsid w:val="00A246D4"/>
    <w:rsid w:val="00A30DB1"/>
    <w:rsid w:val="00A329F0"/>
    <w:rsid w:val="00A33797"/>
    <w:rsid w:val="00A402B0"/>
    <w:rsid w:val="00A42133"/>
    <w:rsid w:val="00A42E9F"/>
    <w:rsid w:val="00A44243"/>
    <w:rsid w:val="00A462CD"/>
    <w:rsid w:val="00A46E67"/>
    <w:rsid w:val="00A50285"/>
    <w:rsid w:val="00A64263"/>
    <w:rsid w:val="00A664C2"/>
    <w:rsid w:val="00A71461"/>
    <w:rsid w:val="00A76380"/>
    <w:rsid w:val="00A77F02"/>
    <w:rsid w:val="00A856A2"/>
    <w:rsid w:val="00A8763C"/>
    <w:rsid w:val="00A87920"/>
    <w:rsid w:val="00A87D45"/>
    <w:rsid w:val="00A93A1F"/>
    <w:rsid w:val="00A944AB"/>
    <w:rsid w:val="00A9553D"/>
    <w:rsid w:val="00A972FD"/>
    <w:rsid w:val="00AA7226"/>
    <w:rsid w:val="00AB19C3"/>
    <w:rsid w:val="00AB327E"/>
    <w:rsid w:val="00AB3730"/>
    <w:rsid w:val="00AB3C71"/>
    <w:rsid w:val="00AC5FE1"/>
    <w:rsid w:val="00AD118B"/>
    <w:rsid w:val="00AD1ED3"/>
    <w:rsid w:val="00AD390C"/>
    <w:rsid w:val="00AD3CC1"/>
    <w:rsid w:val="00AE0BA6"/>
    <w:rsid w:val="00AE175B"/>
    <w:rsid w:val="00AE3FA9"/>
    <w:rsid w:val="00AE76AE"/>
    <w:rsid w:val="00AF2FF3"/>
    <w:rsid w:val="00AF343F"/>
    <w:rsid w:val="00AF447F"/>
    <w:rsid w:val="00AF4F4F"/>
    <w:rsid w:val="00AF7273"/>
    <w:rsid w:val="00AF72D7"/>
    <w:rsid w:val="00AF7857"/>
    <w:rsid w:val="00AF7EFB"/>
    <w:rsid w:val="00B002A4"/>
    <w:rsid w:val="00B023F8"/>
    <w:rsid w:val="00B03382"/>
    <w:rsid w:val="00B044E5"/>
    <w:rsid w:val="00B1010F"/>
    <w:rsid w:val="00B1080A"/>
    <w:rsid w:val="00B10CD5"/>
    <w:rsid w:val="00B163CB"/>
    <w:rsid w:val="00B1782A"/>
    <w:rsid w:val="00B22BD6"/>
    <w:rsid w:val="00B23F45"/>
    <w:rsid w:val="00B24B97"/>
    <w:rsid w:val="00B30272"/>
    <w:rsid w:val="00B403D8"/>
    <w:rsid w:val="00B45DDE"/>
    <w:rsid w:val="00B46802"/>
    <w:rsid w:val="00B5365C"/>
    <w:rsid w:val="00B54550"/>
    <w:rsid w:val="00B54988"/>
    <w:rsid w:val="00B55935"/>
    <w:rsid w:val="00B56C63"/>
    <w:rsid w:val="00B60FF1"/>
    <w:rsid w:val="00B6212D"/>
    <w:rsid w:val="00B62D91"/>
    <w:rsid w:val="00B671B3"/>
    <w:rsid w:val="00B72579"/>
    <w:rsid w:val="00B76458"/>
    <w:rsid w:val="00B858AB"/>
    <w:rsid w:val="00B85F60"/>
    <w:rsid w:val="00B86207"/>
    <w:rsid w:val="00B9304D"/>
    <w:rsid w:val="00B97049"/>
    <w:rsid w:val="00BA10FA"/>
    <w:rsid w:val="00BC0349"/>
    <w:rsid w:val="00BC15D1"/>
    <w:rsid w:val="00BC15EF"/>
    <w:rsid w:val="00BC6565"/>
    <w:rsid w:val="00BC6794"/>
    <w:rsid w:val="00BD16EB"/>
    <w:rsid w:val="00BD2300"/>
    <w:rsid w:val="00BE05DA"/>
    <w:rsid w:val="00BE0A61"/>
    <w:rsid w:val="00BE0DB7"/>
    <w:rsid w:val="00BE1F85"/>
    <w:rsid w:val="00BE562A"/>
    <w:rsid w:val="00BF1000"/>
    <w:rsid w:val="00BF14BB"/>
    <w:rsid w:val="00BF3B8F"/>
    <w:rsid w:val="00BF41EA"/>
    <w:rsid w:val="00BF7132"/>
    <w:rsid w:val="00BF7209"/>
    <w:rsid w:val="00BF78A8"/>
    <w:rsid w:val="00C06B4E"/>
    <w:rsid w:val="00C1099F"/>
    <w:rsid w:val="00C17188"/>
    <w:rsid w:val="00C25400"/>
    <w:rsid w:val="00C319BA"/>
    <w:rsid w:val="00C35747"/>
    <w:rsid w:val="00C40DDA"/>
    <w:rsid w:val="00C4144C"/>
    <w:rsid w:val="00C41A31"/>
    <w:rsid w:val="00C517C5"/>
    <w:rsid w:val="00C53003"/>
    <w:rsid w:val="00C53FB7"/>
    <w:rsid w:val="00C5550C"/>
    <w:rsid w:val="00C559D5"/>
    <w:rsid w:val="00C573EE"/>
    <w:rsid w:val="00C57A20"/>
    <w:rsid w:val="00C57D4F"/>
    <w:rsid w:val="00C6054A"/>
    <w:rsid w:val="00C61914"/>
    <w:rsid w:val="00C62FC4"/>
    <w:rsid w:val="00C67CF8"/>
    <w:rsid w:val="00C713A9"/>
    <w:rsid w:val="00C736FF"/>
    <w:rsid w:val="00C757B8"/>
    <w:rsid w:val="00C76EEB"/>
    <w:rsid w:val="00C8301A"/>
    <w:rsid w:val="00C836F3"/>
    <w:rsid w:val="00C844D6"/>
    <w:rsid w:val="00C84EF9"/>
    <w:rsid w:val="00C8574F"/>
    <w:rsid w:val="00C8601D"/>
    <w:rsid w:val="00C86DBB"/>
    <w:rsid w:val="00C872F6"/>
    <w:rsid w:val="00C9404D"/>
    <w:rsid w:val="00C96D00"/>
    <w:rsid w:val="00C9704E"/>
    <w:rsid w:val="00CA20DB"/>
    <w:rsid w:val="00CA41FD"/>
    <w:rsid w:val="00CA55F6"/>
    <w:rsid w:val="00CA6DD9"/>
    <w:rsid w:val="00CB162F"/>
    <w:rsid w:val="00CB2E02"/>
    <w:rsid w:val="00CB35AB"/>
    <w:rsid w:val="00CB45F0"/>
    <w:rsid w:val="00CB6EF7"/>
    <w:rsid w:val="00CB7FAE"/>
    <w:rsid w:val="00CC15AD"/>
    <w:rsid w:val="00CC19BD"/>
    <w:rsid w:val="00CC28EB"/>
    <w:rsid w:val="00CC5721"/>
    <w:rsid w:val="00CE1941"/>
    <w:rsid w:val="00CE268A"/>
    <w:rsid w:val="00CE29C6"/>
    <w:rsid w:val="00CF0151"/>
    <w:rsid w:val="00CF10BE"/>
    <w:rsid w:val="00CF1AD8"/>
    <w:rsid w:val="00CF2D47"/>
    <w:rsid w:val="00CF649F"/>
    <w:rsid w:val="00D02E33"/>
    <w:rsid w:val="00D0336F"/>
    <w:rsid w:val="00D03985"/>
    <w:rsid w:val="00D04C6A"/>
    <w:rsid w:val="00D04F50"/>
    <w:rsid w:val="00D0624C"/>
    <w:rsid w:val="00D06D48"/>
    <w:rsid w:val="00D1182D"/>
    <w:rsid w:val="00D13265"/>
    <w:rsid w:val="00D14B45"/>
    <w:rsid w:val="00D21DBD"/>
    <w:rsid w:val="00D224E7"/>
    <w:rsid w:val="00D251C1"/>
    <w:rsid w:val="00D3098A"/>
    <w:rsid w:val="00D33612"/>
    <w:rsid w:val="00D34FFB"/>
    <w:rsid w:val="00D37319"/>
    <w:rsid w:val="00D40ACB"/>
    <w:rsid w:val="00D43122"/>
    <w:rsid w:val="00D43DA1"/>
    <w:rsid w:val="00D515CB"/>
    <w:rsid w:val="00D53F10"/>
    <w:rsid w:val="00D53F3F"/>
    <w:rsid w:val="00D62927"/>
    <w:rsid w:val="00D65767"/>
    <w:rsid w:val="00D658D4"/>
    <w:rsid w:val="00D67F11"/>
    <w:rsid w:val="00D735F4"/>
    <w:rsid w:val="00D73ED5"/>
    <w:rsid w:val="00D814A9"/>
    <w:rsid w:val="00D814B9"/>
    <w:rsid w:val="00D815A3"/>
    <w:rsid w:val="00D820FF"/>
    <w:rsid w:val="00D846B6"/>
    <w:rsid w:val="00D87383"/>
    <w:rsid w:val="00D92D5E"/>
    <w:rsid w:val="00D966DF"/>
    <w:rsid w:val="00DA1265"/>
    <w:rsid w:val="00DA2318"/>
    <w:rsid w:val="00DB02C8"/>
    <w:rsid w:val="00DB2E01"/>
    <w:rsid w:val="00DB5088"/>
    <w:rsid w:val="00DB7A55"/>
    <w:rsid w:val="00DC1AB6"/>
    <w:rsid w:val="00DC6973"/>
    <w:rsid w:val="00DC7AD7"/>
    <w:rsid w:val="00DD55C1"/>
    <w:rsid w:val="00DE2461"/>
    <w:rsid w:val="00DE37EB"/>
    <w:rsid w:val="00DE4A7A"/>
    <w:rsid w:val="00DF2B3A"/>
    <w:rsid w:val="00E0120C"/>
    <w:rsid w:val="00E01ACE"/>
    <w:rsid w:val="00E03BEB"/>
    <w:rsid w:val="00E04AEA"/>
    <w:rsid w:val="00E07879"/>
    <w:rsid w:val="00E146D5"/>
    <w:rsid w:val="00E1784B"/>
    <w:rsid w:val="00E21C28"/>
    <w:rsid w:val="00E27320"/>
    <w:rsid w:val="00E276F5"/>
    <w:rsid w:val="00E30A5B"/>
    <w:rsid w:val="00E35994"/>
    <w:rsid w:val="00E361DC"/>
    <w:rsid w:val="00E401EC"/>
    <w:rsid w:val="00E439E1"/>
    <w:rsid w:val="00E4406A"/>
    <w:rsid w:val="00E4475A"/>
    <w:rsid w:val="00E45954"/>
    <w:rsid w:val="00E516B4"/>
    <w:rsid w:val="00E5222A"/>
    <w:rsid w:val="00E534FB"/>
    <w:rsid w:val="00E53E65"/>
    <w:rsid w:val="00E5477F"/>
    <w:rsid w:val="00E54B2E"/>
    <w:rsid w:val="00E57143"/>
    <w:rsid w:val="00E63937"/>
    <w:rsid w:val="00E63F80"/>
    <w:rsid w:val="00E66986"/>
    <w:rsid w:val="00E70AC9"/>
    <w:rsid w:val="00E71FEF"/>
    <w:rsid w:val="00E746AD"/>
    <w:rsid w:val="00E75633"/>
    <w:rsid w:val="00E80101"/>
    <w:rsid w:val="00E811E1"/>
    <w:rsid w:val="00E84100"/>
    <w:rsid w:val="00E86629"/>
    <w:rsid w:val="00E86A5D"/>
    <w:rsid w:val="00E924FF"/>
    <w:rsid w:val="00E938F3"/>
    <w:rsid w:val="00E959FC"/>
    <w:rsid w:val="00E96E6C"/>
    <w:rsid w:val="00E97832"/>
    <w:rsid w:val="00EA034C"/>
    <w:rsid w:val="00EA0433"/>
    <w:rsid w:val="00EA63B2"/>
    <w:rsid w:val="00EB2242"/>
    <w:rsid w:val="00EB2287"/>
    <w:rsid w:val="00EB26E7"/>
    <w:rsid w:val="00EB7A77"/>
    <w:rsid w:val="00EB7B31"/>
    <w:rsid w:val="00EC066F"/>
    <w:rsid w:val="00EC142F"/>
    <w:rsid w:val="00EC6141"/>
    <w:rsid w:val="00EC658C"/>
    <w:rsid w:val="00ED09A4"/>
    <w:rsid w:val="00ED0C5D"/>
    <w:rsid w:val="00ED0D1F"/>
    <w:rsid w:val="00ED62E0"/>
    <w:rsid w:val="00ED6E31"/>
    <w:rsid w:val="00EE0939"/>
    <w:rsid w:val="00EE384A"/>
    <w:rsid w:val="00EE4125"/>
    <w:rsid w:val="00EE501C"/>
    <w:rsid w:val="00EE7C14"/>
    <w:rsid w:val="00EF2216"/>
    <w:rsid w:val="00EF4569"/>
    <w:rsid w:val="00EF54D3"/>
    <w:rsid w:val="00EF57CC"/>
    <w:rsid w:val="00EF5C06"/>
    <w:rsid w:val="00EF68F8"/>
    <w:rsid w:val="00EF6C5B"/>
    <w:rsid w:val="00F00F9E"/>
    <w:rsid w:val="00F011A5"/>
    <w:rsid w:val="00F03323"/>
    <w:rsid w:val="00F06C41"/>
    <w:rsid w:val="00F10B6A"/>
    <w:rsid w:val="00F13AB0"/>
    <w:rsid w:val="00F15E59"/>
    <w:rsid w:val="00F16989"/>
    <w:rsid w:val="00F175C3"/>
    <w:rsid w:val="00F246E9"/>
    <w:rsid w:val="00F2487A"/>
    <w:rsid w:val="00F33CD1"/>
    <w:rsid w:val="00F33DF6"/>
    <w:rsid w:val="00F33EBA"/>
    <w:rsid w:val="00F3787F"/>
    <w:rsid w:val="00F413FB"/>
    <w:rsid w:val="00F427DE"/>
    <w:rsid w:val="00F438F3"/>
    <w:rsid w:val="00F43F85"/>
    <w:rsid w:val="00F44D5F"/>
    <w:rsid w:val="00F44F87"/>
    <w:rsid w:val="00F4647D"/>
    <w:rsid w:val="00F5280D"/>
    <w:rsid w:val="00F52CFF"/>
    <w:rsid w:val="00F55168"/>
    <w:rsid w:val="00F55B52"/>
    <w:rsid w:val="00F57BF7"/>
    <w:rsid w:val="00F609D5"/>
    <w:rsid w:val="00F6686A"/>
    <w:rsid w:val="00F673CF"/>
    <w:rsid w:val="00F676CD"/>
    <w:rsid w:val="00F73D93"/>
    <w:rsid w:val="00F7556E"/>
    <w:rsid w:val="00F76597"/>
    <w:rsid w:val="00F82066"/>
    <w:rsid w:val="00F850CE"/>
    <w:rsid w:val="00F93136"/>
    <w:rsid w:val="00F968AE"/>
    <w:rsid w:val="00FA2C87"/>
    <w:rsid w:val="00FA40AE"/>
    <w:rsid w:val="00FA5702"/>
    <w:rsid w:val="00FA6147"/>
    <w:rsid w:val="00FA7C19"/>
    <w:rsid w:val="00FC07FD"/>
    <w:rsid w:val="00FC0DE2"/>
    <w:rsid w:val="00FC17B9"/>
    <w:rsid w:val="00FC22F9"/>
    <w:rsid w:val="00FC2A1F"/>
    <w:rsid w:val="00FC383F"/>
    <w:rsid w:val="00FC4750"/>
    <w:rsid w:val="00FC5849"/>
    <w:rsid w:val="00FC705A"/>
    <w:rsid w:val="00FC7F84"/>
    <w:rsid w:val="00FD39D7"/>
    <w:rsid w:val="00FD6564"/>
    <w:rsid w:val="00FD6D0A"/>
    <w:rsid w:val="00FD7CA9"/>
    <w:rsid w:val="00FE2E4D"/>
    <w:rsid w:val="00FE5C61"/>
    <w:rsid w:val="00FF54B5"/>
    <w:rsid w:val="00FF6BF8"/>
    <w:rsid w:val="00FF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14">
    <w:name w:val="Основной текст1"/>
    <w:basedOn w:val="a"/>
    <w:rsid w:val="00247D1A"/>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c">
    <w:name w:val="Акт"/>
    <w:basedOn w:val="a"/>
    <w:link w:val="afd"/>
    <w:qFormat/>
    <w:rsid w:val="00247D1A"/>
    <w:pPr>
      <w:suppressAutoHyphens/>
      <w:spacing w:after="0" w:line="240" w:lineRule="auto"/>
      <w:ind w:firstLine="709"/>
      <w:jc w:val="both"/>
    </w:pPr>
    <w:rPr>
      <w:rFonts w:ascii="Times New Roman" w:eastAsia="Times New Roman" w:hAnsi="Times New Roman" w:cs="Times New Roman"/>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
    <w:name w:val="Strong"/>
    <w:qFormat/>
    <w:rsid w:val="00C5550C"/>
    <w:rPr>
      <w:rFonts w:ascii="Verdana" w:hAnsi="Verdana" w:cs="Verdana"/>
      <w:b/>
      <w:bCs/>
    </w:rPr>
  </w:style>
  <w:style w:type="paragraph" w:customStyle="1" w:styleId="ConsPlusNonformat">
    <w:name w:val="ConsPlusNonformat"/>
    <w:uiPriority w:val="99"/>
    <w:rsid w:val="00C5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EF6C5B"/>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EF6C5B"/>
  </w:style>
  <w:style w:type="paragraph" w:styleId="aff2">
    <w:name w:val="footer"/>
    <w:basedOn w:val="a"/>
    <w:link w:val="aff3"/>
    <w:uiPriority w:val="99"/>
    <w:unhideWhenUsed/>
    <w:rsid w:val="00EF6C5B"/>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EF6C5B"/>
  </w:style>
  <w:style w:type="character" w:styleId="aff4">
    <w:name w:val="Hyperlink"/>
    <w:basedOn w:val="a0"/>
    <w:uiPriority w:val="99"/>
    <w:unhideWhenUsed/>
    <w:rsid w:val="00BF78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14">
    <w:name w:val="Основной текст1"/>
    <w:basedOn w:val="a"/>
    <w:rsid w:val="00247D1A"/>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fc">
    <w:name w:val="Акт"/>
    <w:basedOn w:val="a"/>
    <w:link w:val="afd"/>
    <w:qFormat/>
    <w:rsid w:val="00247D1A"/>
    <w:pPr>
      <w:suppressAutoHyphens/>
      <w:spacing w:after="0" w:line="240" w:lineRule="auto"/>
      <w:ind w:firstLine="709"/>
      <w:jc w:val="both"/>
    </w:pPr>
    <w:rPr>
      <w:rFonts w:ascii="Times New Roman" w:eastAsia="Times New Roman" w:hAnsi="Times New Roman" w:cs="Times New Roman"/>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f">
    <w:name w:val="Strong"/>
    <w:qFormat/>
    <w:rsid w:val="00C5550C"/>
    <w:rPr>
      <w:rFonts w:ascii="Verdana" w:hAnsi="Verdana" w:cs="Verdana"/>
      <w:b/>
      <w:bCs/>
    </w:rPr>
  </w:style>
  <w:style w:type="paragraph" w:customStyle="1" w:styleId="ConsPlusNonformat">
    <w:name w:val="ConsPlusNonformat"/>
    <w:uiPriority w:val="99"/>
    <w:rsid w:val="00C5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EF6C5B"/>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EF6C5B"/>
  </w:style>
  <w:style w:type="paragraph" w:styleId="aff2">
    <w:name w:val="footer"/>
    <w:basedOn w:val="a"/>
    <w:link w:val="aff3"/>
    <w:uiPriority w:val="99"/>
    <w:unhideWhenUsed/>
    <w:rsid w:val="00EF6C5B"/>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EF6C5B"/>
  </w:style>
  <w:style w:type="character" w:styleId="aff4">
    <w:name w:val="Hyperlink"/>
    <w:basedOn w:val="a0"/>
    <w:uiPriority w:val="99"/>
    <w:unhideWhenUsed/>
    <w:rsid w:val="00BF7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083">
      <w:bodyDiv w:val="1"/>
      <w:marLeft w:val="0"/>
      <w:marRight w:val="0"/>
      <w:marTop w:val="0"/>
      <w:marBottom w:val="0"/>
      <w:divBdr>
        <w:top w:val="none" w:sz="0" w:space="0" w:color="auto"/>
        <w:left w:val="none" w:sz="0" w:space="0" w:color="auto"/>
        <w:bottom w:val="none" w:sz="0" w:space="0" w:color="auto"/>
        <w:right w:val="none" w:sz="0" w:space="0" w:color="auto"/>
      </w:divBdr>
    </w:div>
    <w:div w:id="47460810">
      <w:bodyDiv w:val="1"/>
      <w:marLeft w:val="0"/>
      <w:marRight w:val="0"/>
      <w:marTop w:val="0"/>
      <w:marBottom w:val="0"/>
      <w:divBdr>
        <w:top w:val="none" w:sz="0" w:space="0" w:color="auto"/>
        <w:left w:val="none" w:sz="0" w:space="0" w:color="auto"/>
        <w:bottom w:val="none" w:sz="0" w:space="0" w:color="auto"/>
        <w:right w:val="none" w:sz="0" w:space="0" w:color="auto"/>
      </w:divBdr>
    </w:div>
    <w:div w:id="107744345">
      <w:bodyDiv w:val="1"/>
      <w:marLeft w:val="0"/>
      <w:marRight w:val="0"/>
      <w:marTop w:val="0"/>
      <w:marBottom w:val="0"/>
      <w:divBdr>
        <w:top w:val="none" w:sz="0" w:space="0" w:color="auto"/>
        <w:left w:val="none" w:sz="0" w:space="0" w:color="auto"/>
        <w:bottom w:val="none" w:sz="0" w:space="0" w:color="auto"/>
        <w:right w:val="none" w:sz="0" w:space="0" w:color="auto"/>
      </w:divBdr>
    </w:div>
    <w:div w:id="120076907">
      <w:bodyDiv w:val="1"/>
      <w:marLeft w:val="0"/>
      <w:marRight w:val="0"/>
      <w:marTop w:val="0"/>
      <w:marBottom w:val="0"/>
      <w:divBdr>
        <w:top w:val="none" w:sz="0" w:space="0" w:color="auto"/>
        <w:left w:val="none" w:sz="0" w:space="0" w:color="auto"/>
        <w:bottom w:val="none" w:sz="0" w:space="0" w:color="auto"/>
        <w:right w:val="none" w:sz="0" w:space="0" w:color="auto"/>
      </w:divBdr>
    </w:div>
    <w:div w:id="148256968">
      <w:bodyDiv w:val="1"/>
      <w:marLeft w:val="0"/>
      <w:marRight w:val="0"/>
      <w:marTop w:val="0"/>
      <w:marBottom w:val="0"/>
      <w:divBdr>
        <w:top w:val="none" w:sz="0" w:space="0" w:color="auto"/>
        <w:left w:val="none" w:sz="0" w:space="0" w:color="auto"/>
        <w:bottom w:val="none" w:sz="0" w:space="0" w:color="auto"/>
        <w:right w:val="none" w:sz="0" w:space="0" w:color="auto"/>
      </w:divBdr>
    </w:div>
    <w:div w:id="156504389">
      <w:bodyDiv w:val="1"/>
      <w:marLeft w:val="0"/>
      <w:marRight w:val="0"/>
      <w:marTop w:val="0"/>
      <w:marBottom w:val="0"/>
      <w:divBdr>
        <w:top w:val="none" w:sz="0" w:space="0" w:color="auto"/>
        <w:left w:val="none" w:sz="0" w:space="0" w:color="auto"/>
        <w:bottom w:val="none" w:sz="0" w:space="0" w:color="auto"/>
        <w:right w:val="none" w:sz="0" w:space="0" w:color="auto"/>
      </w:divBdr>
    </w:div>
    <w:div w:id="205219589">
      <w:bodyDiv w:val="1"/>
      <w:marLeft w:val="0"/>
      <w:marRight w:val="0"/>
      <w:marTop w:val="0"/>
      <w:marBottom w:val="0"/>
      <w:divBdr>
        <w:top w:val="none" w:sz="0" w:space="0" w:color="auto"/>
        <w:left w:val="none" w:sz="0" w:space="0" w:color="auto"/>
        <w:bottom w:val="none" w:sz="0" w:space="0" w:color="auto"/>
        <w:right w:val="none" w:sz="0" w:space="0" w:color="auto"/>
      </w:divBdr>
    </w:div>
    <w:div w:id="233055352">
      <w:bodyDiv w:val="1"/>
      <w:marLeft w:val="0"/>
      <w:marRight w:val="0"/>
      <w:marTop w:val="0"/>
      <w:marBottom w:val="0"/>
      <w:divBdr>
        <w:top w:val="none" w:sz="0" w:space="0" w:color="auto"/>
        <w:left w:val="none" w:sz="0" w:space="0" w:color="auto"/>
        <w:bottom w:val="none" w:sz="0" w:space="0" w:color="auto"/>
        <w:right w:val="none" w:sz="0" w:space="0" w:color="auto"/>
      </w:divBdr>
    </w:div>
    <w:div w:id="264579264">
      <w:bodyDiv w:val="1"/>
      <w:marLeft w:val="0"/>
      <w:marRight w:val="0"/>
      <w:marTop w:val="0"/>
      <w:marBottom w:val="0"/>
      <w:divBdr>
        <w:top w:val="none" w:sz="0" w:space="0" w:color="auto"/>
        <w:left w:val="none" w:sz="0" w:space="0" w:color="auto"/>
        <w:bottom w:val="none" w:sz="0" w:space="0" w:color="auto"/>
        <w:right w:val="none" w:sz="0" w:space="0" w:color="auto"/>
      </w:divBdr>
    </w:div>
    <w:div w:id="282079205">
      <w:bodyDiv w:val="1"/>
      <w:marLeft w:val="0"/>
      <w:marRight w:val="0"/>
      <w:marTop w:val="0"/>
      <w:marBottom w:val="0"/>
      <w:divBdr>
        <w:top w:val="none" w:sz="0" w:space="0" w:color="auto"/>
        <w:left w:val="none" w:sz="0" w:space="0" w:color="auto"/>
        <w:bottom w:val="none" w:sz="0" w:space="0" w:color="auto"/>
        <w:right w:val="none" w:sz="0" w:space="0" w:color="auto"/>
      </w:divBdr>
    </w:div>
    <w:div w:id="308092288">
      <w:bodyDiv w:val="1"/>
      <w:marLeft w:val="0"/>
      <w:marRight w:val="0"/>
      <w:marTop w:val="0"/>
      <w:marBottom w:val="0"/>
      <w:divBdr>
        <w:top w:val="none" w:sz="0" w:space="0" w:color="auto"/>
        <w:left w:val="none" w:sz="0" w:space="0" w:color="auto"/>
        <w:bottom w:val="none" w:sz="0" w:space="0" w:color="auto"/>
        <w:right w:val="none" w:sz="0" w:space="0" w:color="auto"/>
      </w:divBdr>
    </w:div>
    <w:div w:id="312297061">
      <w:bodyDiv w:val="1"/>
      <w:marLeft w:val="0"/>
      <w:marRight w:val="0"/>
      <w:marTop w:val="0"/>
      <w:marBottom w:val="0"/>
      <w:divBdr>
        <w:top w:val="none" w:sz="0" w:space="0" w:color="auto"/>
        <w:left w:val="none" w:sz="0" w:space="0" w:color="auto"/>
        <w:bottom w:val="none" w:sz="0" w:space="0" w:color="auto"/>
        <w:right w:val="none" w:sz="0" w:space="0" w:color="auto"/>
      </w:divBdr>
    </w:div>
    <w:div w:id="344603031">
      <w:bodyDiv w:val="1"/>
      <w:marLeft w:val="0"/>
      <w:marRight w:val="0"/>
      <w:marTop w:val="0"/>
      <w:marBottom w:val="0"/>
      <w:divBdr>
        <w:top w:val="none" w:sz="0" w:space="0" w:color="auto"/>
        <w:left w:val="none" w:sz="0" w:space="0" w:color="auto"/>
        <w:bottom w:val="none" w:sz="0" w:space="0" w:color="auto"/>
        <w:right w:val="none" w:sz="0" w:space="0" w:color="auto"/>
      </w:divBdr>
    </w:div>
    <w:div w:id="345181649">
      <w:bodyDiv w:val="1"/>
      <w:marLeft w:val="0"/>
      <w:marRight w:val="0"/>
      <w:marTop w:val="0"/>
      <w:marBottom w:val="0"/>
      <w:divBdr>
        <w:top w:val="none" w:sz="0" w:space="0" w:color="auto"/>
        <w:left w:val="none" w:sz="0" w:space="0" w:color="auto"/>
        <w:bottom w:val="none" w:sz="0" w:space="0" w:color="auto"/>
        <w:right w:val="none" w:sz="0" w:space="0" w:color="auto"/>
      </w:divBdr>
    </w:div>
    <w:div w:id="362556992">
      <w:bodyDiv w:val="1"/>
      <w:marLeft w:val="0"/>
      <w:marRight w:val="0"/>
      <w:marTop w:val="0"/>
      <w:marBottom w:val="0"/>
      <w:divBdr>
        <w:top w:val="none" w:sz="0" w:space="0" w:color="auto"/>
        <w:left w:val="none" w:sz="0" w:space="0" w:color="auto"/>
        <w:bottom w:val="none" w:sz="0" w:space="0" w:color="auto"/>
        <w:right w:val="none" w:sz="0" w:space="0" w:color="auto"/>
      </w:divBdr>
    </w:div>
    <w:div w:id="405689115">
      <w:bodyDiv w:val="1"/>
      <w:marLeft w:val="0"/>
      <w:marRight w:val="0"/>
      <w:marTop w:val="0"/>
      <w:marBottom w:val="0"/>
      <w:divBdr>
        <w:top w:val="none" w:sz="0" w:space="0" w:color="auto"/>
        <w:left w:val="none" w:sz="0" w:space="0" w:color="auto"/>
        <w:bottom w:val="none" w:sz="0" w:space="0" w:color="auto"/>
        <w:right w:val="none" w:sz="0" w:space="0" w:color="auto"/>
      </w:divBdr>
    </w:div>
    <w:div w:id="453594583">
      <w:bodyDiv w:val="1"/>
      <w:marLeft w:val="0"/>
      <w:marRight w:val="0"/>
      <w:marTop w:val="0"/>
      <w:marBottom w:val="0"/>
      <w:divBdr>
        <w:top w:val="none" w:sz="0" w:space="0" w:color="auto"/>
        <w:left w:val="none" w:sz="0" w:space="0" w:color="auto"/>
        <w:bottom w:val="none" w:sz="0" w:space="0" w:color="auto"/>
        <w:right w:val="none" w:sz="0" w:space="0" w:color="auto"/>
      </w:divBdr>
    </w:div>
    <w:div w:id="499001014">
      <w:bodyDiv w:val="1"/>
      <w:marLeft w:val="0"/>
      <w:marRight w:val="0"/>
      <w:marTop w:val="0"/>
      <w:marBottom w:val="0"/>
      <w:divBdr>
        <w:top w:val="none" w:sz="0" w:space="0" w:color="auto"/>
        <w:left w:val="none" w:sz="0" w:space="0" w:color="auto"/>
        <w:bottom w:val="none" w:sz="0" w:space="0" w:color="auto"/>
        <w:right w:val="none" w:sz="0" w:space="0" w:color="auto"/>
      </w:divBdr>
    </w:div>
    <w:div w:id="509762883">
      <w:bodyDiv w:val="1"/>
      <w:marLeft w:val="0"/>
      <w:marRight w:val="0"/>
      <w:marTop w:val="0"/>
      <w:marBottom w:val="0"/>
      <w:divBdr>
        <w:top w:val="none" w:sz="0" w:space="0" w:color="auto"/>
        <w:left w:val="none" w:sz="0" w:space="0" w:color="auto"/>
        <w:bottom w:val="none" w:sz="0" w:space="0" w:color="auto"/>
        <w:right w:val="none" w:sz="0" w:space="0" w:color="auto"/>
      </w:divBdr>
    </w:div>
    <w:div w:id="515391756">
      <w:bodyDiv w:val="1"/>
      <w:marLeft w:val="0"/>
      <w:marRight w:val="0"/>
      <w:marTop w:val="0"/>
      <w:marBottom w:val="0"/>
      <w:divBdr>
        <w:top w:val="none" w:sz="0" w:space="0" w:color="auto"/>
        <w:left w:val="none" w:sz="0" w:space="0" w:color="auto"/>
        <w:bottom w:val="none" w:sz="0" w:space="0" w:color="auto"/>
        <w:right w:val="none" w:sz="0" w:space="0" w:color="auto"/>
      </w:divBdr>
    </w:div>
    <w:div w:id="525826578">
      <w:bodyDiv w:val="1"/>
      <w:marLeft w:val="0"/>
      <w:marRight w:val="0"/>
      <w:marTop w:val="0"/>
      <w:marBottom w:val="0"/>
      <w:divBdr>
        <w:top w:val="none" w:sz="0" w:space="0" w:color="auto"/>
        <w:left w:val="none" w:sz="0" w:space="0" w:color="auto"/>
        <w:bottom w:val="none" w:sz="0" w:space="0" w:color="auto"/>
        <w:right w:val="none" w:sz="0" w:space="0" w:color="auto"/>
      </w:divBdr>
    </w:div>
    <w:div w:id="567610969">
      <w:bodyDiv w:val="1"/>
      <w:marLeft w:val="0"/>
      <w:marRight w:val="0"/>
      <w:marTop w:val="0"/>
      <w:marBottom w:val="0"/>
      <w:divBdr>
        <w:top w:val="none" w:sz="0" w:space="0" w:color="auto"/>
        <w:left w:val="none" w:sz="0" w:space="0" w:color="auto"/>
        <w:bottom w:val="none" w:sz="0" w:space="0" w:color="auto"/>
        <w:right w:val="none" w:sz="0" w:space="0" w:color="auto"/>
      </w:divBdr>
    </w:div>
    <w:div w:id="596014978">
      <w:bodyDiv w:val="1"/>
      <w:marLeft w:val="0"/>
      <w:marRight w:val="0"/>
      <w:marTop w:val="0"/>
      <w:marBottom w:val="0"/>
      <w:divBdr>
        <w:top w:val="none" w:sz="0" w:space="0" w:color="auto"/>
        <w:left w:val="none" w:sz="0" w:space="0" w:color="auto"/>
        <w:bottom w:val="none" w:sz="0" w:space="0" w:color="auto"/>
        <w:right w:val="none" w:sz="0" w:space="0" w:color="auto"/>
      </w:divBdr>
    </w:div>
    <w:div w:id="611783256">
      <w:bodyDiv w:val="1"/>
      <w:marLeft w:val="0"/>
      <w:marRight w:val="0"/>
      <w:marTop w:val="0"/>
      <w:marBottom w:val="0"/>
      <w:divBdr>
        <w:top w:val="none" w:sz="0" w:space="0" w:color="auto"/>
        <w:left w:val="none" w:sz="0" w:space="0" w:color="auto"/>
        <w:bottom w:val="none" w:sz="0" w:space="0" w:color="auto"/>
        <w:right w:val="none" w:sz="0" w:space="0" w:color="auto"/>
      </w:divBdr>
    </w:div>
    <w:div w:id="641885734">
      <w:bodyDiv w:val="1"/>
      <w:marLeft w:val="0"/>
      <w:marRight w:val="0"/>
      <w:marTop w:val="0"/>
      <w:marBottom w:val="0"/>
      <w:divBdr>
        <w:top w:val="none" w:sz="0" w:space="0" w:color="auto"/>
        <w:left w:val="none" w:sz="0" w:space="0" w:color="auto"/>
        <w:bottom w:val="none" w:sz="0" w:space="0" w:color="auto"/>
        <w:right w:val="none" w:sz="0" w:space="0" w:color="auto"/>
      </w:divBdr>
    </w:div>
    <w:div w:id="646665244">
      <w:bodyDiv w:val="1"/>
      <w:marLeft w:val="0"/>
      <w:marRight w:val="0"/>
      <w:marTop w:val="0"/>
      <w:marBottom w:val="0"/>
      <w:divBdr>
        <w:top w:val="none" w:sz="0" w:space="0" w:color="auto"/>
        <w:left w:val="none" w:sz="0" w:space="0" w:color="auto"/>
        <w:bottom w:val="none" w:sz="0" w:space="0" w:color="auto"/>
        <w:right w:val="none" w:sz="0" w:space="0" w:color="auto"/>
      </w:divBdr>
    </w:div>
    <w:div w:id="669330313">
      <w:bodyDiv w:val="1"/>
      <w:marLeft w:val="0"/>
      <w:marRight w:val="0"/>
      <w:marTop w:val="0"/>
      <w:marBottom w:val="0"/>
      <w:divBdr>
        <w:top w:val="none" w:sz="0" w:space="0" w:color="auto"/>
        <w:left w:val="none" w:sz="0" w:space="0" w:color="auto"/>
        <w:bottom w:val="none" w:sz="0" w:space="0" w:color="auto"/>
        <w:right w:val="none" w:sz="0" w:space="0" w:color="auto"/>
      </w:divBdr>
    </w:div>
    <w:div w:id="684786801">
      <w:bodyDiv w:val="1"/>
      <w:marLeft w:val="0"/>
      <w:marRight w:val="0"/>
      <w:marTop w:val="0"/>
      <w:marBottom w:val="0"/>
      <w:divBdr>
        <w:top w:val="none" w:sz="0" w:space="0" w:color="auto"/>
        <w:left w:val="none" w:sz="0" w:space="0" w:color="auto"/>
        <w:bottom w:val="none" w:sz="0" w:space="0" w:color="auto"/>
        <w:right w:val="none" w:sz="0" w:space="0" w:color="auto"/>
      </w:divBdr>
    </w:div>
    <w:div w:id="735203252">
      <w:bodyDiv w:val="1"/>
      <w:marLeft w:val="0"/>
      <w:marRight w:val="0"/>
      <w:marTop w:val="0"/>
      <w:marBottom w:val="0"/>
      <w:divBdr>
        <w:top w:val="none" w:sz="0" w:space="0" w:color="auto"/>
        <w:left w:val="none" w:sz="0" w:space="0" w:color="auto"/>
        <w:bottom w:val="none" w:sz="0" w:space="0" w:color="auto"/>
        <w:right w:val="none" w:sz="0" w:space="0" w:color="auto"/>
      </w:divBdr>
    </w:div>
    <w:div w:id="805851255">
      <w:bodyDiv w:val="1"/>
      <w:marLeft w:val="0"/>
      <w:marRight w:val="0"/>
      <w:marTop w:val="0"/>
      <w:marBottom w:val="0"/>
      <w:divBdr>
        <w:top w:val="none" w:sz="0" w:space="0" w:color="auto"/>
        <w:left w:val="none" w:sz="0" w:space="0" w:color="auto"/>
        <w:bottom w:val="none" w:sz="0" w:space="0" w:color="auto"/>
        <w:right w:val="none" w:sz="0" w:space="0" w:color="auto"/>
      </w:divBdr>
    </w:div>
    <w:div w:id="828716721">
      <w:bodyDiv w:val="1"/>
      <w:marLeft w:val="0"/>
      <w:marRight w:val="0"/>
      <w:marTop w:val="0"/>
      <w:marBottom w:val="0"/>
      <w:divBdr>
        <w:top w:val="none" w:sz="0" w:space="0" w:color="auto"/>
        <w:left w:val="none" w:sz="0" w:space="0" w:color="auto"/>
        <w:bottom w:val="none" w:sz="0" w:space="0" w:color="auto"/>
        <w:right w:val="none" w:sz="0" w:space="0" w:color="auto"/>
      </w:divBdr>
    </w:div>
    <w:div w:id="870076168">
      <w:bodyDiv w:val="1"/>
      <w:marLeft w:val="0"/>
      <w:marRight w:val="0"/>
      <w:marTop w:val="0"/>
      <w:marBottom w:val="0"/>
      <w:divBdr>
        <w:top w:val="none" w:sz="0" w:space="0" w:color="auto"/>
        <w:left w:val="none" w:sz="0" w:space="0" w:color="auto"/>
        <w:bottom w:val="none" w:sz="0" w:space="0" w:color="auto"/>
        <w:right w:val="none" w:sz="0" w:space="0" w:color="auto"/>
      </w:divBdr>
    </w:div>
    <w:div w:id="884833665">
      <w:bodyDiv w:val="1"/>
      <w:marLeft w:val="0"/>
      <w:marRight w:val="0"/>
      <w:marTop w:val="0"/>
      <w:marBottom w:val="0"/>
      <w:divBdr>
        <w:top w:val="none" w:sz="0" w:space="0" w:color="auto"/>
        <w:left w:val="none" w:sz="0" w:space="0" w:color="auto"/>
        <w:bottom w:val="none" w:sz="0" w:space="0" w:color="auto"/>
        <w:right w:val="none" w:sz="0" w:space="0" w:color="auto"/>
      </w:divBdr>
    </w:div>
    <w:div w:id="941113544">
      <w:bodyDiv w:val="1"/>
      <w:marLeft w:val="0"/>
      <w:marRight w:val="0"/>
      <w:marTop w:val="0"/>
      <w:marBottom w:val="0"/>
      <w:divBdr>
        <w:top w:val="none" w:sz="0" w:space="0" w:color="auto"/>
        <w:left w:val="none" w:sz="0" w:space="0" w:color="auto"/>
        <w:bottom w:val="none" w:sz="0" w:space="0" w:color="auto"/>
        <w:right w:val="none" w:sz="0" w:space="0" w:color="auto"/>
      </w:divBdr>
    </w:div>
    <w:div w:id="967471458">
      <w:bodyDiv w:val="1"/>
      <w:marLeft w:val="0"/>
      <w:marRight w:val="0"/>
      <w:marTop w:val="0"/>
      <w:marBottom w:val="0"/>
      <w:divBdr>
        <w:top w:val="none" w:sz="0" w:space="0" w:color="auto"/>
        <w:left w:val="none" w:sz="0" w:space="0" w:color="auto"/>
        <w:bottom w:val="none" w:sz="0" w:space="0" w:color="auto"/>
        <w:right w:val="none" w:sz="0" w:space="0" w:color="auto"/>
      </w:divBdr>
    </w:div>
    <w:div w:id="977029410">
      <w:bodyDiv w:val="1"/>
      <w:marLeft w:val="0"/>
      <w:marRight w:val="0"/>
      <w:marTop w:val="0"/>
      <w:marBottom w:val="0"/>
      <w:divBdr>
        <w:top w:val="none" w:sz="0" w:space="0" w:color="auto"/>
        <w:left w:val="none" w:sz="0" w:space="0" w:color="auto"/>
        <w:bottom w:val="none" w:sz="0" w:space="0" w:color="auto"/>
        <w:right w:val="none" w:sz="0" w:space="0" w:color="auto"/>
      </w:divBdr>
    </w:div>
    <w:div w:id="1013528797">
      <w:bodyDiv w:val="1"/>
      <w:marLeft w:val="0"/>
      <w:marRight w:val="0"/>
      <w:marTop w:val="0"/>
      <w:marBottom w:val="0"/>
      <w:divBdr>
        <w:top w:val="none" w:sz="0" w:space="0" w:color="auto"/>
        <w:left w:val="none" w:sz="0" w:space="0" w:color="auto"/>
        <w:bottom w:val="none" w:sz="0" w:space="0" w:color="auto"/>
        <w:right w:val="none" w:sz="0" w:space="0" w:color="auto"/>
      </w:divBdr>
    </w:div>
    <w:div w:id="1101948201">
      <w:bodyDiv w:val="1"/>
      <w:marLeft w:val="0"/>
      <w:marRight w:val="0"/>
      <w:marTop w:val="0"/>
      <w:marBottom w:val="0"/>
      <w:divBdr>
        <w:top w:val="none" w:sz="0" w:space="0" w:color="auto"/>
        <w:left w:val="none" w:sz="0" w:space="0" w:color="auto"/>
        <w:bottom w:val="none" w:sz="0" w:space="0" w:color="auto"/>
        <w:right w:val="none" w:sz="0" w:space="0" w:color="auto"/>
      </w:divBdr>
    </w:div>
    <w:div w:id="1121848062">
      <w:bodyDiv w:val="1"/>
      <w:marLeft w:val="0"/>
      <w:marRight w:val="0"/>
      <w:marTop w:val="0"/>
      <w:marBottom w:val="0"/>
      <w:divBdr>
        <w:top w:val="none" w:sz="0" w:space="0" w:color="auto"/>
        <w:left w:val="none" w:sz="0" w:space="0" w:color="auto"/>
        <w:bottom w:val="none" w:sz="0" w:space="0" w:color="auto"/>
        <w:right w:val="none" w:sz="0" w:space="0" w:color="auto"/>
      </w:divBdr>
    </w:div>
    <w:div w:id="1125926541">
      <w:bodyDiv w:val="1"/>
      <w:marLeft w:val="0"/>
      <w:marRight w:val="0"/>
      <w:marTop w:val="0"/>
      <w:marBottom w:val="0"/>
      <w:divBdr>
        <w:top w:val="none" w:sz="0" w:space="0" w:color="auto"/>
        <w:left w:val="none" w:sz="0" w:space="0" w:color="auto"/>
        <w:bottom w:val="none" w:sz="0" w:space="0" w:color="auto"/>
        <w:right w:val="none" w:sz="0" w:space="0" w:color="auto"/>
      </w:divBdr>
    </w:div>
    <w:div w:id="1134829019">
      <w:bodyDiv w:val="1"/>
      <w:marLeft w:val="0"/>
      <w:marRight w:val="0"/>
      <w:marTop w:val="0"/>
      <w:marBottom w:val="0"/>
      <w:divBdr>
        <w:top w:val="none" w:sz="0" w:space="0" w:color="auto"/>
        <w:left w:val="none" w:sz="0" w:space="0" w:color="auto"/>
        <w:bottom w:val="none" w:sz="0" w:space="0" w:color="auto"/>
        <w:right w:val="none" w:sz="0" w:space="0" w:color="auto"/>
      </w:divBdr>
    </w:div>
    <w:div w:id="1135610705">
      <w:bodyDiv w:val="1"/>
      <w:marLeft w:val="0"/>
      <w:marRight w:val="0"/>
      <w:marTop w:val="0"/>
      <w:marBottom w:val="0"/>
      <w:divBdr>
        <w:top w:val="none" w:sz="0" w:space="0" w:color="auto"/>
        <w:left w:val="none" w:sz="0" w:space="0" w:color="auto"/>
        <w:bottom w:val="none" w:sz="0" w:space="0" w:color="auto"/>
        <w:right w:val="none" w:sz="0" w:space="0" w:color="auto"/>
      </w:divBdr>
    </w:div>
    <w:div w:id="1136485476">
      <w:bodyDiv w:val="1"/>
      <w:marLeft w:val="0"/>
      <w:marRight w:val="0"/>
      <w:marTop w:val="0"/>
      <w:marBottom w:val="0"/>
      <w:divBdr>
        <w:top w:val="none" w:sz="0" w:space="0" w:color="auto"/>
        <w:left w:val="none" w:sz="0" w:space="0" w:color="auto"/>
        <w:bottom w:val="none" w:sz="0" w:space="0" w:color="auto"/>
        <w:right w:val="none" w:sz="0" w:space="0" w:color="auto"/>
      </w:divBdr>
    </w:div>
    <w:div w:id="1162044616">
      <w:bodyDiv w:val="1"/>
      <w:marLeft w:val="0"/>
      <w:marRight w:val="0"/>
      <w:marTop w:val="0"/>
      <w:marBottom w:val="0"/>
      <w:divBdr>
        <w:top w:val="none" w:sz="0" w:space="0" w:color="auto"/>
        <w:left w:val="none" w:sz="0" w:space="0" w:color="auto"/>
        <w:bottom w:val="none" w:sz="0" w:space="0" w:color="auto"/>
        <w:right w:val="none" w:sz="0" w:space="0" w:color="auto"/>
      </w:divBdr>
    </w:div>
    <w:div w:id="1165821678">
      <w:bodyDiv w:val="1"/>
      <w:marLeft w:val="0"/>
      <w:marRight w:val="0"/>
      <w:marTop w:val="0"/>
      <w:marBottom w:val="0"/>
      <w:divBdr>
        <w:top w:val="none" w:sz="0" w:space="0" w:color="auto"/>
        <w:left w:val="none" w:sz="0" w:space="0" w:color="auto"/>
        <w:bottom w:val="none" w:sz="0" w:space="0" w:color="auto"/>
        <w:right w:val="none" w:sz="0" w:space="0" w:color="auto"/>
      </w:divBdr>
    </w:div>
    <w:div w:id="1228110916">
      <w:bodyDiv w:val="1"/>
      <w:marLeft w:val="0"/>
      <w:marRight w:val="0"/>
      <w:marTop w:val="0"/>
      <w:marBottom w:val="0"/>
      <w:divBdr>
        <w:top w:val="none" w:sz="0" w:space="0" w:color="auto"/>
        <w:left w:val="none" w:sz="0" w:space="0" w:color="auto"/>
        <w:bottom w:val="none" w:sz="0" w:space="0" w:color="auto"/>
        <w:right w:val="none" w:sz="0" w:space="0" w:color="auto"/>
      </w:divBdr>
    </w:div>
    <w:div w:id="1238516455">
      <w:bodyDiv w:val="1"/>
      <w:marLeft w:val="0"/>
      <w:marRight w:val="0"/>
      <w:marTop w:val="0"/>
      <w:marBottom w:val="0"/>
      <w:divBdr>
        <w:top w:val="none" w:sz="0" w:space="0" w:color="auto"/>
        <w:left w:val="none" w:sz="0" w:space="0" w:color="auto"/>
        <w:bottom w:val="none" w:sz="0" w:space="0" w:color="auto"/>
        <w:right w:val="none" w:sz="0" w:space="0" w:color="auto"/>
      </w:divBdr>
    </w:div>
    <w:div w:id="1275789338">
      <w:bodyDiv w:val="1"/>
      <w:marLeft w:val="0"/>
      <w:marRight w:val="0"/>
      <w:marTop w:val="0"/>
      <w:marBottom w:val="0"/>
      <w:divBdr>
        <w:top w:val="none" w:sz="0" w:space="0" w:color="auto"/>
        <w:left w:val="none" w:sz="0" w:space="0" w:color="auto"/>
        <w:bottom w:val="none" w:sz="0" w:space="0" w:color="auto"/>
        <w:right w:val="none" w:sz="0" w:space="0" w:color="auto"/>
      </w:divBdr>
    </w:div>
    <w:div w:id="1292129879">
      <w:bodyDiv w:val="1"/>
      <w:marLeft w:val="0"/>
      <w:marRight w:val="0"/>
      <w:marTop w:val="0"/>
      <w:marBottom w:val="0"/>
      <w:divBdr>
        <w:top w:val="none" w:sz="0" w:space="0" w:color="auto"/>
        <w:left w:val="none" w:sz="0" w:space="0" w:color="auto"/>
        <w:bottom w:val="none" w:sz="0" w:space="0" w:color="auto"/>
        <w:right w:val="none" w:sz="0" w:space="0" w:color="auto"/>
      </w:divBdr>
    </w:div>
    <w:div w:id="1295671426">
      <w:bodyDiv w:val="1"/>
      <w:marLeft w:val="0"/>
      <w:marRight w:val="0"/>
      <w:marTop w:val="0"/>
      <w:marBottom w:val="0"/>
      <w:divBdr>
        <w:top w:val="none" w:sz="0" w:space="0" w:color="auto"/>
        <w:left w:val="none" w:sz="0" w:space="0" w:color="auto"/>
        <w:bottom w:val="none" w:sz="0" w:space="0" w:color="auto"/>
        <w:right w:val="none" w:sz="0" w:space="0" w:color="auto"/>
      </w:divBdr>
    </w:div>
    <w:div w:id="1374114259">
      <w:bodyDiv w:val="1"/>
      <w:marLeft w:val="0"/>
      <w:marRight w:val="0"/>
      <w:marTop w:val="0"/>
      <w:marBottom w:val="0"/>
      <w:divBdr>
        <w:top w:val="none" w:sz="0" w:space="0" w:color="auto"/>
        <w:left w:val="none" w:sz="0" w:space="0" w:color="auto"/>
        <w:bottom w:val="none" w:sz="0" w:space="0" w:color="auto"/>
        <w:right w:val="none" w:sz="0" w:space="0" w:color="auto"/>
      </w:divBdr>
    </w:div>
    <w:div w:id="1401247075">
      <w:bodyDiv w:val="1"/>
      <w:marLeft w:val="0"/>
      <w:marRight w:val="0"/>
      <w:marTop w:val="0"/>
      <w:marBottom w:val="0"/>
      <w:divBdr>
        <w:top w:val="none" w:sz="0" w:space="0" w:color="auto"/>
        <w:left w:val="none" w:sz="0" w:space="0" w:color="auto"/>
        <w:bottom w:val="none" w:sz="0" w:space="0" w:color="auto"/>
        <w:right w:val="none" w:sz="0" w:space="0" w:color="auto"/>
      </w:divBdr>
    </w:div>
    <w:div w:id="1403874297">
      <w:bodyDiv w:val="1"/>
      <w:marLeft w:val="0"/>
      <w:marRight w:val="0"/>
      <w:marTop w:val="0"/>
      <w:marBottom w:val="0"/>
      <w:divBdr>
        <w:top w:val="none" w:sz="0" w:space="0" w:color="auto"/>
        <w:left w:val="none" w:sz="0" w:space="0" w:color="auto"/>
        <w:bottom w:val="none" w:sz="0" w:space="0" w:color="auto"/>
        <w:right w:val="none" w:sz="0" w:space="0" w:color="auto"/>
      </w:divBdr>
    </w:div>
    <w:div w:id="1423842965">
      <w:bodyDiv w:val="1"/>
      <w:marLeft w:val="0"/>
      <w:marRight w:val="0"/>
      <w:marTop w:val="0"/>
      <w:marBottom w:val="0"/>
      <w:divBdr>
        <w:top w:val="none" w:sz="0" w:space="0" w:color="auto"/>
        <w:left w:val="none" w:sz="0" w:space="0" w:color="auto"/>
        <w:bottom w:val="none" w:sz="0" w:space="0" w:color="auto"/>
        <w:right w:val="none" w:sz="0" w:space="0" w:color="auto"/>
      </w:divBdr>
    </w:div>
    <w:div w:id="1431853368">
      <w:bodyDiv w:val="1"/>
      <w:marLeft w:val="0"/>
      <w:marRight w:val="0"/>
      <w:marTop w:val="0"/>
      <w:marBottom w:val="0"/>
      <w:divBdr>
        <w:top w:val="none" w:sz="0" w:space="0" w:color="auto"/>
        <w:left w:val="none" w:sz="0" w:space="0" w:color="auto"/>
        <w:bottom w:val="none" w:sz="0" w:space="0" w:color="auto"/>
        <w:right w:val="none" w:sz="0" w:space="0" w:color="auto"/>
      </w:divBdr>
    </w:div>
    <w:div w:id="1444689827">
      <w:bodyDiv w:val="1"/>
      <w:marLeft w:val="0"/>
      <w:marRight w:val="0"/>
      <w:marTop w:val="0"/>
      <w:marBottom w:val="0"/>
      <w:divBdr>
        <w:top w:val="none" w:sz="0" w:space="0" w:color="auto"/>
        <w:left w:val="none" w:sz="0" w:space="0" w:color="auto"/>
        <w:bottom w:val="none" w:sz="0" w:space="0" w:color="auto"/>
        <w:right w:val="none" w:sz="0" w:space="0" w:color="auto"/>
      </w:divBdr>
    </w:div>
    <w:div w:id="1444809814">
      <w:bodyDiv w:val="1"/>
      <w:marLeft w:val="0"/>
      <w:marRight w:val="0"/>
      <w:marTop w:val="0"/>
      <w:marBottom w:val="0"/>
      <w:divBdr>
        <w:top w:val="none" w:sz="0" w:space="0" w:color="auto"/>
        <w:left w:val="none" w:sz="0" w:space="0" w:color="auto"/>
        <w:bottom w:val="none" w:sz="0" w:space="0" w:color="auto"/>
        <w:right w:val="none" w:sz="0" w:space="0" w:color="auto"/>
      </w:divBdr>
    </w:div>
    <w:div w:id="1455713136">
      <w:bodyDiv w:val="1"/>
      <w:marLeft w:val="0"/>
      <w:marRight w:val="0"/>
      <w:marTop w:val="0"/>
      <w:marBottom w:val="0"/>
      <w:divBdr>
        <w:top w:val="none" w:sz="0" w:space="0" w:color="auto"/>
        <w:left w:val="none" w:sz="0" w:space="0" w:color="auto"/>
        <w:bottom w:val="none" w:sz="0" w:space="0" w:color="auto"/>
        <w:right w:val="none" w:sz="0" w:space="0" w:color="auto"/>
      </w:divBdr>
    </w:div>
    <w:div w:id="1482499755">
      <w:bodyDiv w:val="1"/>
      <w:marLeft w:val="0"/>
      <w:marRight w:val="0"/>
      <w:marTop w:val="0"/>
      <w:marBottom w:val="0"/>
      <w:divBdr>
        <w:top w:val="none" w:sz="0" w:space="0" w:color="auto"/>
        <w:left w:val="none" w:sz="0" w:space="0" w:color="auto"/>
        <w:bottom w:val="none" w:sz="0" w:space="0" w:color="auto"/>
        <w:right w:val="none" w:sz="0" w:space="0" w:color="auto"/>
      </w:divBdr>
    </w:div>
    <w:div w:id="154097494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78905843">
      <w:bodyDiv w:val="1"/>
      <w:marLeft w:val="0"/>
      <w:marRight w:val="0"/>
      <w:marTop w:val="0"/>
      <w:marBottom w:val="0"/>
      <w:divBdr>
        <w:top w:val="none" w:sz="0" w:space="0" w:color="auto"/>
        <w:left w:val="none" w:sz="0" w:space="0" w:color="auto"/>
        <w:bottom w:val="none" w:sz="0" w:space="0" w:color="auto"/>
        <w:right w:val="none" w:sz="0" w:space="0" w:color="auto"/>
      </w:divBdr>
    </w:div>
    <w:div w:id="1602645396">
      <w:bodyDiv w:val="1"/>
      <w:marLeft w:val="0"/>
      <w:marRight w:val="0"/>
      <w:marTop w:val="0"/>
      <w:marBottom w:val="0"/>
      <w:divBdr>
        <w:top w:val="none" w:sz="0" w:space="0" w:color="auto"/>
        <w:left w:val="none" w:sz="0" w:space="0" w:color="auto"/>
        <w:bottom w:val="none" w:sz="0" w:space="0" w:color="auto"/>
        <w:right w:val="none" w:sz="0" w:space="0" w:color="auto"/>
      </w:divBdr>
    </w:div>
    <w:div w:id="1610042465">
      <w:bodyDiv w:val="1"/>
      <w:marLeft w:val="0"/>
      <w:marRight w:val="0"/>
      <w:marTop w:val="0"/>
      <w:marBottom w:val="0"/>
      <w:divBdr>
        <w:top w:val="none" w:sz="0" w:space="0" w:color="auto"/>
        <w:left w:val="none" w:sz="0" w:space="0" w:color="auto"/>
        <w:bottom w:val="none" w:sz="0" w:space="0" w:color="auto"/>
        <w:right w:val="none" w:sz="0" w:space="0" w:color="auto"/>
      </w:divBdr>
    </w:div>
    <w:div w:id="1634826034">
      <w:bodyDiv w:val="1"/>
      <w:marLeft w:val="0"/>
      <w:marRight w:val="0"/>
      <w:marTop w:val="0"/>
      <w:marBottom w:val="0"/>
      <w:divBdr>
        <w:top w:val="none" w:sz="0" w:space="0" w:color="auto"/>
        <w:left w:val="none" w:sz="0" w:space="0" w:color="auto"/>
        <w:bottom w:val="none" w:sz="0" w:space="0" w:color="auto"/>
        <w:right w:val="none" w:sz="0" w:space="0" w:color="auto"/>
      </w:divBdr>
    </w:div>
    <w:div w:id="1646934990">
      <w:bodyDiv w:val="1"/>
      <w:marLeft w:val="0"/>
      <w:marRight w:val="0"/>
      <w:marTop w:val="0"/>
      <w:marBottom w:val="0"/>
      <w:divBdr>
        <w:top w:val="none" w:sz="0" w:space="0" w:color="auto"/>
        <w:left w:val="none" w:sz="0" w:space="0" w:color="auto"/>
        <w:bottom w:val="none" w:sz="0" w:space="0" w:color="auto"/>
        <w:right w:val="none" w:sz="0" w:space="0" w:color="auto"/>
      </w:divBdr>
    </w:div>
    <w:div w:id="1743983297">
      <w:bodyDiv w:val="1"/>
      <w:marLeft w:val="0"/>
      <w:marRight w:val="0"/>
      <w:marTop w:val="0"/>
      <w:marBottom w:val="0"/>
      <w:divBdr>
        <w:top w:val="none" w:sz="0" w:space="0" w:color="auto"/>
        <w:left w:val="none" w:sz="0" w:space="0" w:color="auto"/>
        <w:bottom w:val="none" w:sz="0" w:space="0" w:color="auto"/>
        <w:right w:val="none" w:sz="0" w:space="0" w:color="auto"/>
      </w:divBdr>
    </w:div>
    <w:div w:id="1787433237">
      <w:bodyDiv w:val="1"/>
      <w:marLeft w:val="0"/>
      <w:marRight w:val="0"/>
      <w:marTop w:val="0"/>
      <w:marBottom w:val="0"/>
      <w:divBdr>
        <w:top w:val="none" w:sz="0" w:space="0" w:color="auto"/>
        <w:left w:val="none" w:sz="0" w:space="0" w:color="auto"/>
        <w:bottom w:val="none" w:sz="0" w:space="0" w:color="auto"/>
        <w:right w:val="none" w:sz="0" w:space="0" w:color="auto"/>
      </w:divBdr>
    </w:div>
    <w:div w:id="1837913541">
      <w:bodyDiv w:val="1"/>
      <w:marLeft w:val="0"/>
      <w:marRight w:val="0"/>
      <w:marTop w:val="0"/>
      <w:marBottom w:val="0"/>
      <w:divBdr>
        <w:top w:val="none" w:sz="0" w:space="0" w:color="auto"/>
        <w:left w:val="none" w:sz="0" w:space="0" w:color="auto"/>
        <w:bottom w:val="none" w:sz="0" w:space="0" w:color="auto"/>
        <w:right w:val="none" w:sz="0" w:space="0" w:color="auto"/>
      </w:divBdr>
    </w:div>
    <w:div w:id="1858814718">
      <w:bodyDiv w:val="1"/>
      <w:marLeft w:val="0"/>
      <w:marRight w:val="0"/>
      <w:marTop w:val="0"/>
      <w:marBottom w:val="0"/>
      <w:divBdr>
        <w:top w:val="none" w:sz="0" w:space="0" w:color="auto"/>
        <w:left w:val="none" w:sz="0" w:space="0" w:color="auto"/>
        <w:bottom w:val="none" w:sz="0" w:space="0" w:color="auto"/>
        <w:right w:val="none" w:sz="0" w:space="0" w:color="auto"/>
      </w:divBdr>
    </w:div>
    <w:div w:id="1858886438">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41255361">
      <w:bodyDiv w:val="1"/>
      <w:marLeft w:val="0"/>
      <w:marRight w:val="0"/>
      <w:marTop w:val="0"/>
      <w:marBottom w:val="0"/>
      <w:divBdr>
        <w:top w:val="none" w:sz="0" w:space="0" w:color="auto"/>
        <w:left w:val="none" w:sz="0" w:space="0" w:color="auto"/>
        <w:bottom w:val="none" w:sz="0" w:space="0" w:color="auto"/>
        <w:right w:val="none" w:sz="0" w:space="0" w:color="auto"/>
      </w:divBdr>
    </w:div>
    <w:div w:id="1985967410">
      <w:bodyDiv w:val="1"/>
      <w:marLeft w:val="0"/>
      <w:marRight w:val="0"/>
      <w:marTop w:val="0"/>
      <w:marBottom w:val="0"/>
      <w:divBdr>
        <w:top w:val="none" w:sz="0" w:space="0" w:color="auto"/>
        <w:left w:val="none" w:sz="0" w:space="0" w:color="auto"/>
        <w:bottom w:val="none" w:sz="0" w:space="0" w:color="auto"/>
        <w:right w:val="none" w:sz="0" w:space="0" w:color="auto"/>
      </w:divBdr>
    </w:div>
    <w:div w:id="2023698682">
      <w:bodyDiv w:val="1"/>
      <w:marLeft w:val="0"/>
      <w:marRight w:val="0"/>
      <w:marTop w:val="0"/>
      <w:marBottom w:val="0"/>
      <w:divBdr>
        <w:top w:val="none" w:sz="0" w:space="0" w:color="auto"/>
        <w:left w:val="none" w:sz="0" w:space="0" w:color="auto"/>
        <w:bottom w:val="none" w:sz="0" w:space="0" w:color="auto"/>
        <w:right w:val="none" w:sz="0" w:space="0" w:color="auto"/>
      </w:divBdr>
    </w:div>
    <w:div w:id="2062090327">
      <w:bodyDiv w:val="1"/>
      <w:marLeft w:val="0"/>
      <w:marRight w:val="0"/>
      <w:marTop w:val="0"/>
      <w:marBottom w:val="0"/>
      <w:divBdr>
        <w:top w:val="none" w:sz="0" w:space="0" w:color="auto"/>
        <w:left w:val="none" w:sz="0" w:space="0" w:color="auto"/>
        <w:bottom w:val="none" w:sz="0" w:space="0" w:color="auto"/>
        <w:right w:val="none" w:sz="0" w:space="0" w:color="auto"/>
      </w:divBdr>
    </w:div>
    <w:div w:id="2096970561">
      <w:bodyDiv w:val="1"/>
      <w:marLeft w:val="0"/>
      <w:marRight w:val="0"/>
      <w:marTop w:val="0"/>
      <w:marBottom w:val="0"/>
      <w:divBdr>
        <w:top w:val="none" w:sz="0" w:space="0" w:color="auto"/>
        <w:left w:val="none" w:sz="0" w:space="0" w:color="auto"/>
        <w:bottom w:val="none" w:sz="0" w:space="0" w:color="auto"/>
        <w:right w:val="none" w:sz="0" w:space="0" w:color="auto"/>
      </w:divBdr>
    </w:div>
    <w:div w:id="2142577375">
      <w:bodyDiv w:val="1"/>
      <w:marLeft w:val="0"/>
      <w:marRight w:val="0"/>
      <w:marTop w:val="0"/>
      <w:marBottom w:val="0"/>
      <w:divBdr>
        <w:top w:val="none" w:sz="0" w:space="0" w:color="auto"/>
        <w:left w:val="none" w:sz="0" w:space="0" w:color="auto"/>
        <w:bottom w:val="none" w:sz="0" w:space="0" w:color="auto"/>
        <w:right w:val="none" w:sz="0" w:space="0" w:color="auto"/>
      </w:divBdr>
    </w:div>
    <w:div w:id="21432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31385650-274A-47ED-855D-2AC0FFB9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38952</TotalTime>
  <Pages>1</Pages>
  <Words>7078</Words>
  <Characters>40350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47334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Телеусов Денис Александрович</cp:lastModifiedBy>
  <cp:revision>342</cp:revision>
  <cp:lastPrinted>2022-05-18T11:38:00Z</cp:lastPrinted>
  <dcterms:created xsi:type="dcterms:W3CDTF">2021-05-26T06:53:00Z</dcterms:created>
  <dcterms:modified xsi:type="dcterms:W3CDTF">2023-08-23T08:32:00Z</dcterms:modified>
</cp:coreProperties>
</file>