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6F" w:rsidRPr="00D0336F" w:rsidRDefault="00D0336F" w:rsidP="005F319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000A3" w:rsidRPr="0039713A" w:rsidRDefault="005F319E" w:rsidP="00140079">
      <w:pPr>
        <w:pStyle w:val="a8"/>
        <w:widowControl w:val="0"/>
        <w:spacing w:line="240" w:lineRule="auto"/>
        <w:ind w:firstLine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Информация</w:t>
      </w:r>
    </w:p>
    <w:p w:rsidR="009000A3" w:rsidRPr="0039713A" w:rsidRDefault="005F319E" w:rsidP="00BD126F">
      <w:pPr>
        <w:pStyle w:val="a8"/>
        <w:widowControl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9000A3" w:rsidRPr="0039713A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х</w:t>
      </w:r>
      <w:r w:rsidR="009000A3" w:rsidRPr="0039713A">
        <w:rPr>
          <w:sz w:val="28"/>
          <w:szCs w:val="28"/>
        </w:rPr>
        <w:t xml:space="preserve"> экспертно-аналитического мероприятия </w:t>
      </w:r>
    </w:p>
    <w:p w:rsidR="009000A3" w:rsidRPr="0039713A" w:rsidRDefault="009000A3" w:rsidP="00BD126F">
      <w:pPr>
        <w:pStyle w:val="a8"/>
        <w:widowControl w:val="0"/>
        <w:spacing w:line="240" w:lineRule="auto"/>
        <w:ind w:firstLine="0"/>
        <w:rPr>
          <w:sz w:val="28"/>
          <w:szCs w:val="28"/>
        </w:rPr>
      </w:pPr>
      <w:r w:rsidRPr="0039713A">
        <w:rPr>
          <w:sz w:val="28"/>
          <w:szCs w:val="28"/>
        </w:rPr>
        <w:t xml:space="preserve">«Внешняя проверка годового отчета об исполнении бюджета </w:t>
      </w:r>
      <w:r w:rsidR="00711965">
        <w:rPr>
          <w:sz w:val="28"/>
          <w:szCs w:val="28"/>
        </w:rPr>
        <w:t xml:space="preserve"> </w:t>
      </w:r>
      <w:r w:rsidR="00B853C5">
        <w:rPr>
          <w:sz w:val="28"/>
          <w:szCs w:val="28"/>
        </w:rPr>
        <w:t>Печенгского муниципального округа</w:t>
      </w:r>
      <w:r w:rsidRPr="0039713A">
        <w:rPr>
          <w:sz w:val="28"/>
          <w:szCs w:val="28"/>
        </w:rPr>
        <w:t xml:space="preserve"> за 20</w:t>
      </w:r>
      <w:r w:rsidR="00A90C94">
        <w:rPr>
          <w:sz w:val="28"/>
          <w:szCs w:val="28"/>
        </w:rPr>
        <w:t>2</w:t>
      </w:r>
      <w:r w:rsidR="0038642C">
        <w:rPr>
          <w:sz w:val="28"/>
          <w:szCs w:val="28"/>
        </w:rPr>
        <w:t>2</w:t>
      </w:r>
      <w:r w:rsidR="00A90C94">
        <w:rPr>
          <w:sz w:val="28"/>
          <w:szCs w:val="28"/>
        </w:rPr>
        <w:t xml:space="preserve"> </w:t>
      </w:r>
      <w:r w:rsidRPr="0039713A">
        <w:rPr>
          <w:sz w:val="28"/>
          <w:szCs w:val="28"/>
        </w:rPr>
        <w:t>год»</w:t>
      </w:r>
    </w:p>
    <w:p w:rsidR="009000A3" w:rsidRDefault="009000A3" w:rsidP="00434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53E65" w:rsidRPr="00113D7E" w:rsidRDefault="00E53E65" w:rsidP="0014301A">
      <w:pPr>
        <w:pStyle w:val="2"/>
        <w:numPr>
          <w:ilvl w:val="0"/>
          <w:numId w:val="17"/>
        </w:numPr>
        <w:spacing w:before="0" w:line="283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3D7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r w:rsidR="009D0200" w:rsidRPr="00113D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306FF" w:rsidRPr="006306FF" w:rsidRDefault="006306FF" w:rsidP="006306F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FF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Печенгского муниципального округа Мурманской области</w:t>
      </w:r>
      <w:r w:rsidRPr="006306FF">
        <w:rPr>
          <w:rFonts w:ascii="Times New Roman" w:hAnsi="Times New Roman" w:cs="Times New Roman"/>
          <w:sz w:val="28"/>
          <w:szCs w:val="28"/>
        </w:rPr>
        <w:t xml:space="preserve"> за 202</w:t>
      </w:r>
      <w:r w:rsidR="0038642C">
        <w:rPr>
          <w:rFonts w:ascii="Times New Roman" w:hAnsi="Times New Roman" w:cs="Times New Roman"/>
          <w:sz w:val="28"/>
          <w:szCs w:val="28"/>
        </w:rPr>
        <w:t>2</w:t>
      </w:r>
      <w:r w:rsidRPr="006306FF">
        <w:rPr>
          <w:rFonts w:ascii="Times New Roman" w:hAnsi="Times New Roman" w:cs="Times New Roman"/>
          <w:sz w:val="28"/>
          <w:szCs w:val="28"/>
        </w:rPr>
        <w:t xml:space="preserve"> год (далее – Заключение) </w:t>
      </w:r>
      <w:proofErr w:type="gramStart"/>
      <w:r w:rsidRPr="006306FF">
        <w:rPr>
          <w:rFonts w:ascii="Times New Roman" w:hAnsi="Times New Roman" w:cs="Times New Roman"/>
          <w:sz w:val="28"/>
          <w:szCs w:val="28"/>
        </w:rPr>
        <w:t>подготовлено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F">
        <w:rPr>
          <w:rFonts w:ascii="Times New Roman" w:hAnsi="Times New Roman" w:cs="Times New Roman"/>
          <w:sz w:val="28"/>
          <w:szCs w:val="28"/>
        </w:rPr>
        <w:t>соответствии с требованиями Бюджетного кодекса Российской Федерации</w:t>
      </w:r>
      <w:r w:rsidR="00EB5593">
        <w:rPr>
          <w:rFonts w:ascii="Times New Roman" w:hAnsi="Times New Roman" w:cs="Times New Roman"/>
          <w:sz w:val="28"/>
          <w:szCs w:val="28"/>
        </w:rPr>
        <w:t xml:space="preserve"> (далее – Бюджетный кодекс РФ)</w:t>
      </w:r>
      <w:r w:rsidRPr="00630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F">
        <w:rPr>
          <w:rFonts w:ascii="Times New Roman" w:hAnsi="Times New Roman" w:cs="Times New Roman"/>
          <w:sz w:val="28"/>
          <w:szCs w:val="28"/>
        </w:rPr>
        <w:t>Положения о бюджетном процессе в Печенгском муниципальном округе Мурманской области, утвержденного решением Совета депутатов Печенгского муниципального округа Мурманской области от 23.10.2020 № 41</w:t>
      </w:r>
      <w:r w:rsidR="00EB5593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Pr="006306FF">
        <w:rPr>
          <w:rFonts w:ascii="Times New Roman" w:hAnsi="Times New Roman" w:cs="Times New Roman"/>
          <w:sz w:val="28"/>
          <w:szCs w:val="28"/>
        </w:rPr>
        <w:t xml:space="preserve">, Положения о Контрольно-счетной палате Печенгского муниципального округа Мурманской области, утвержденного решением Совета депутатов Печенгского муниципального округа Мурманской области от </w:t>
      </w:r>
      <w:r>
        <w:rPr>
          <w:rFonts w:ascii="Times New Roman" w:hAnsi="Times New Roman" w:cs="Times New Roman"/>
          <w:sz w:val="28"/>
          <w:szCs w:val="28"/>
        </w:rPr>
        <w:t>25.12.2020</w:t>
      </w:r>
      <w:proofErr w:type="gramEnd"/>
      <w:r w:rsidRPr="006306F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B5593" w:rsidRPr="00EB5593">
        <w:rPr>
          <w:rFonts w:ascii="Times New Roman" w:hAnsi="Times New Roman" w:cs="Times New Roman"/>
          <w:sz w:val="28"/>
          <w:szCs w:val="28"/>
        </w:rPr>
        <w:t>3</w:t>
      </w:r>
      <w:r w:rsidRPr="00EB5593">
        <w:rPr>
          <w:rFonts w:ascii="Times New Roman" w:hAnsi="Times New Roman" w:cs="Times New Roman"/>
          <w:sz w:val="28"/>
          <w:szCs w:val="28"/>
        </w:rPr>
        <w:t>.</w:t>
      </w:r>
    </w:p>
    <w:p w:rsidR="006306FF" w:rsidRDefault="006306FF" w:rsidP="006306F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FF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EB5593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="00FF1513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 w:rsidR="00EB5593">
        <w:rPr>
          <w:rFonts w:ascii="Times New Roman" w:hAnsi="Times New Roman" w:cs="Times New Roman"/>
          <w:sz w:val="28"/>
          <w:szCs w:val="28"/>
        </w:rPr>
        <w:t xml:space="preserve"> </w:t>
      </w:r>
      <w:r w:rsidRPr="006306FF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="00EB5593">
        <w:rPr>
          <w:rFonts w:ascii="Times New Roman" w:hAnsi="Times New Roman" w:cs="Times New Roman"/>
          <w:sz w:val="28"/>
          <w:szCs w:val="28"/>
        </w:rPr>
        <w:t>К</w:t>
      </w:r>
      <w:r w:rsidRPr="006306FF">
        <w:rPr>
          <w:rFonts w:ascii="Times New Roman" w:hAnsi="Times New Roman" w:cs="Times New Roman"/>
          <w:sz w:val="28"/>
          <w:szCs w:val="28"/>
        </w:rPr>
        <w:t>онтрольно-счетную</w:t>
      </w:r>
      <w:r w:rsidR="00EB5593">
        <w:rPr>
          <w:rFonts w:ascii="Times New Roman" w:hAnsi="Times New Roman" w:cs="Times New Roman"/>
          <w:sz w:val="28"/>
          <w:szCs w:val="28"/>
        </w:rPr>
        <w:t xml:space="preserve"> </w:t>
      </w:r>
      <w:r w:rsidRPr="006306FF">
        <w:rPr>
          <w:rFonts w:ascii="Times New Roman" w:hAnsi="Times New Roman" w:cs="Times New Roman"/>
          <w:sz w:val="28"/>
          <w:szCs w:val="28"/>
        </w:rPr>
        <w:t xml:space="preserve">палату </w:t>
      </w:r>
      <w:r w:rsidR="00EB5593">
        <w:rPr>
          <w:rFonts w:ascii="Times New Roman" w:hAnsi="Times New Roman" w:cs="Times New Roman"/>
          <w:sz w:val="28"/>
          <w:szCs w:val="28"/>
        </w:rPr>
        <w:t>Печенгского муниципального округа (далее – Контрольно-счетная палата)</w:t>
      </w:r>
      <w:r w:rsidRPr="006306F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B5593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="00C52A73">
        <w:rPr>
          <w:rFonts w:ascii="Times New Roman" w:hAnsi="Times New Roman" w:cs="Times New Roman"/>
          <w:sz w:val="28"/>
          <w:szCs w:val="28"/>
        </w:rPr>
        <w:t xml:space="preserve"> </w:t>
      </w:r>
      <w:r w:rsidR="000E3E5F" w:rsidRPr="000E3E5F">
        <w:rPr>
          <w:rFonts w:ascii="Times New Roman" w:hAnsi="Times New Roman" w:cs="Times New Roman"/>
          <w:sz w:val="28"/>
          <w:szCs w:val="28"/>
        </w:rPr>
        <w:t>в срок,</w:t>
      </w:r>
      <w:r w:rsidR="00EB5593" w:rsidRPr="000E3E5F">
        <w:rPr>
          <w:rFonts w:ascii="Times New Roman" w:hAnsi="Times New Roman" w:cs="Times New Roman"/>
          <w:sz w:val="28"/>
          <w:szCs w:val="28"/>
        </w:rPr>
        <w:t xml:space="preserve"> </w:t>
      </w:r>
      <w:r w:rsidRPr="000E3E5F">
        <w:rPr>
          <w:rFonts w:ascii="Times New Roman" w:hAnsi="Times New Roman" w:cs="Times New Roman"/>
          <w:sz w:val="28"/>
          <w:szCs w:val="28"/>
        </w:rPr>
        <w:t>установленн</w:t>
      </w:r>
      <w:r w:rsidR="000E3E5F" w:rsidRPr="000E3E5F">
        <w:rPr>
          <w:rFonts w:ascii="Times New Roman" w:hAnsi="Times New Roman" w:cs="Times New Roman"/>
          <w:sz w:val="28"/>
          <w:szCs w:val="28"/>
        </w:rPr>
        <w:t>ый</w:t>
      </w:r>
      <w:r w:rsidR="00445348" w:rsidRPr="000E3E5F">
        <w:rPr>
          <w:rFonts w:ascii="Times New Roman" w:hAnsi="Times New Roman" w:cs="Times New Roman"/>
          <w:sz w:val="28"/>
          <w:szCs w:val="28"/>
        </w:rPr>
        <w:t xml:space="preserve"> пунктом 3 статьи 264.4 Бюджетного кодекса РФ и пунктом 4 статьи 38 Положения о бюджетном процессе</w:t>
      </w:r>
      <w:r w:rsidRPr="000E3E5F">
        <w:rPr>
          <w:rFonts w:ascii="Times New Roman" w:hAnsi="Times New Roman" w:cs="Times New Roman"/>
          <w:sz w:val="28"/>
          <w:szCs w:val="28"/>
        </w:rPr>
        <w:t>.</w:t>
      </w:r>
    </w:p>
    <w:p w:rsidR="005F3305" w:rsidRDefault="005F3305" w:rsidP="005F330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представленных с Отчетом об исполнении бюджета</w:t>
      </w:r>
      <w:r w:rsidR="00582B1B">
        <w:rPr>
          <w:rFonts w:ascii="Times New Roman" w:hAnsi="Times New Roman" w:cs="Times New Roman"/>
          <w:sz w:val="28"/>
          <w:szCs w:val="28"/>
        </w:rPr>
        <w:t>,</w:t>
      </w:r>
      <w:r w:rsidRPr="00FF1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перечню, установленному пунктом 4 статьи 38 Положения о бюджетном процессе. </w:t>
      </w:r>
    </w:p>
    <w:p w:rsidR="005F3305" w:rsidRPr="005B63CC" w:rsidRDefault="005F3305" w:rsidP="005F330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CC">
        <w:rPr>
          <w:rFonts w:ascii="Times New Roman" w:hAnsi="Times New Roman" w:cs="Times New Roman"/>
          <w:sz w:val="28"/>
          <w:szCs w:val="28"/>
        </w:rPr>
        <w:t xml:space="preserve">Внешняя проверка Отчета об исполнении бюджета осуществлена Контрольно-счетной палатой на основании статьи 264.4 Бюджетного кодекса Российской Федерации, статьи 38 Положения о бюджетном процессе с соблюдением требований Бюджетного кодекса РФ и включает внешнюю проверку бюджетной отчетности главных администраторов бюджетных средств. </w:t>
      </w:r>
    </w:p>
    <w:p w:rsidR="004C0ECB" w:rsidRPr="005B63CC" w:rsidRDefault="004C0ECB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CC">
        <w:rPr>
          <w:rFonts w:ascii="Times New Roman" w:hAnsi="Times New Roman" w:cs="Times New Roman"/>
          <w:sz w:val="28"/>
          <w:szCs w:val="28"/>
        </w:rPr>
        <w:t>Проверка Отчета об исполнении бюджета проведена с применением принципа существенности и включает анализ, оценку и сопоставление показателей с данными бюджетной отчетности главных администраторов средств бюджета Печенгского муниципального округа (далее – ГАСБ).</w:t>
      </w:r>
    </w:p>
    <w:p w:rsidR="005F3305" w:rsidRPr="005B63CC" w:rsidRDefault="005F3305" w:rsidP="005F330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3E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годовой бюджетной отчетности главных администраторов бюджетных средств Печенгского муниципального округа подготовлено 6 </w:t>
      </w:r>
      <w:r w:rsidR="0038642C" w:rsidRPr="008B4F3E">
        <w:rPr>
          <w:rFonts w:ascii="Times New Roman" w:hAnsi="Times New Roman" w:cs="Times New Roman"/>
          <w:sz w:val="28"/>
          <w:szCs w:val="28"/>
        </w:rPr>
        <w:t>актов</w:t>
      </w:r>
      <w:r w:rsidRPr="008B4F3E">
        <w:rPr>
          <w:rFonts w:ascii="Times New Roman" w:hAnsi="Times New Roman" w:cs="Times New Roman"/>
          <w:sz w:val="28"/>
          <w:szCs w:val="28"/>
        </w:rPr>
        <w:t>, которые вместе с результатами мероприятий, проведенных Контрольно-счетной палатой, использованы при подготовке заключения.</w:t>
      </w:r>
    </w:p>
    <w:p w:rsidR="004C0ECB" w:rsidRDefault="004C0ECB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CC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предоставлен в составе форм, установленных Инструкцией о порядке составления и представления годовой, квартальной и </w:t>
      </w:r>
      <w:r w:rsidRPr="005B63CC">
        <w:rPr>
          <w:rFonts w:ascii="Times New Roman" w:hAnsi="Times New Roman" w:cs="Times New Roman"/>
          <w:sz w:val="28"/>
          <w:szCs w:val="28"/>
        </w:rPr>
        <w:lastRenderedPageBreak/>
        <w:t>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№ 191н (далее – Инструкция № 191н).</w:t>
      </w:r>
    </w:p>
    <w:p w:rsidR="004C0ECB" w:rsidRDefault="004C0ECB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B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Pr="004C0ECB">
        <w:rPr>
          <w:rFonts w:ascii="Times New Roman" w:hAnsi="Times New Roman" w:cs="Times New Roman"/>
          <w:sz w:val="28"/>
          <w:szCs w:val="28"/>
        </w:rPr>
        <w:t xml:space="preserve"> утвержден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EC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Pr="004C0ECB">
        <w:rPr>
          <w:rFonts w:ascii="Times New Roman" w:hAnsi="Times New Roman" w:cs="Times New Roman"/>
          <w:sz w:val="28"/>
          <w:szCs w:val="28"/>
        </w:rPr>
        <w:t xml:space="preserve"> </w:t>
      </w:r>
      <w:r w:rsidR="00CA4828" w:rsidRPr="00CA4828">
        <w:rPr>
          <w:rFonts w:ascii="Times New Roman" w:hAnsi="Times New Roman" w:cs="Times New Roman"/>
          <w:sz w:val="28"/>
          <w:szCs w:val="28"/>
        </w:rPr>
        <w:t>от 24.12.2021 № 258 «О бюджете округа на 2022 год и на плановый период 2023 и 2024 годов»</w:t>
      </w:r>
      <w:r w:rsidRPr="004C0ECB">
        <w:rPr>
          <w:rFonts w:ascii="Times New Roman" w:hAnsi="Times New Roman" w:cs="Times New Roman"/>
          <w:sz w:val="28"/>
          <w:szCs w:val="28"/>
        </w:rPr>
        <w:t xml:space="preserve"> (далее – Решение о бюджете)</w:t>
      </w:r>
      <w:r w:rsidR="006970C3">
        <w:rPr>
          <w:rFonts w:ascii="Times New Roman" w:hAnsi="Times New Roman" w:cs="Times New Roman"/>
          <w:sz w:val="28"/>
          <w:szCs w:val="28"/>
        </w:rPr>
        <w:t>, и</w:t>
      </w:r>
      <w:r w:rsidRPr="004C0ECB">
        <w:rPr>
          <w:rFonts w:ascii="Times New Roman" w:hAnsi="Times New Roman" w:cs="Times New Roman"/>
          <w:sz w:val="28"/>
          <w:szCs w:val="28"/>
        </w:rPr>
        <w:t>зменения в Решение о бюджете в 202</w:t>
      </w:r>
      <w:r w:rsidR="00CA4828">
        <w:rPr>
          <w:rFonts w:ascii="Times New Roman" w:hAnsi="Times New Roman" w:cs="Times New Roman"/>
          <w:sz w:val="28"/>
          <w:szCs w:val="28"/>
        </w:rPr>
        <w:t>2</w:t>
      </w:r>
      <w:r w:rsidRPr="004C0ECB">
        <w:rPr>
          <w:rFonts w:ascii="Times New Roman" w:hAnsi="Times New Roman" w:cs="Times New Roman"/>
          <w:sz w:val="28"/>
          <w:szCs w:val="28"/>
        </w:rPr>
        <w:t xml:space="preserve"> году вносились 3 раза.</w:t>
      </w:r>
    </w:p>
    <w:p w:rsidR="00A6489B" w:rsidRDefault="00A6489B" w:rsidP="00A6489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39">
        <w:rPr>
          <w:rFonts w:ascii="Times New Roman" w:hAnsi="Times New Roman" w:cs="Times New Roman"/>
          <w:sz w:val="28"/>
          <w:szCs w:val="28"/>
        </w:rPr>
        <w:t>Анализ исполнения по расходам проведен в соотношении с данными уточненной сводной бюджетной росписи бюджета Печенгского муниципального округа на 202</w:t>
      </w:r>
      <w:r w:rsidR="00CA4828">
        <w:rPr>
          <w:rFonts w:ascii="Times New Roman" w:hAnsi="Times New Roman" w:cs="Times New Roman"/>
          <w:sz w:val="28"/>
          <w:szCs w:val="28"/>
        </w:rPr>
        <w:t>2</w:t>
      </w:r>
      <w:r w:rsidRPr="00882739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Pr="002C3A5A">
        <w:rPr>
          <w:rFonts w:ascii="Times New Roman" w:hAnsi="Times New Roman" w:cs="Times New Roman"/>
          <w:sz w:val="28"/>
          <w:szCs w:val="28"/>
        </w:rPr>
        <w:t>– утвержденные бюджетные назначения).</w:t>
      </w:r>
    </w:p>
    <w:p w:rsidR="0004390E" w:rsidRDefault="0004390E" w:rsidP="00A6489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параметры в </w:t>
      </w:r>
      <w:r w:rsidR="006C2BC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аключении рассчитаны в тысячах рублях с точностью до одной цифры после запятой, округление цифр при расчете производилось по правилам математического округления. При вычислении объемов ассигнований по отдельным итоговым показателям возможна незначительная </w:t>
      </w:r>
      <w:r w:rsidR="00D47125">
        <w:rPr>
          <w:rFonts w:ascii="Times New Roman" w:hAnsi="Times New Roman" w:cs="Times New Roman"/>
          <w:sz w:val="28"/>
          <w:szCs w:val="28"/>
        </w:rPr>
        <w:t>погрешность.</w:t>
      </w:r>
    </w:p>
    <w:p w:rsidR="00882739" w:rsidRDefault="00882739" w:rsidP="00A6489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основных характеристик бюджета округа за 202</w:t>
      </w:r>
      <w:r w:rsidR="00AE47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показателям Отчета об исполнении бюджета и по результатам внешней проверки бюджетной отчётности представлено в таблице № 1:</w:t>
      </w:r>
    </w:p>
    <w:p w:rsidR="0040390B" w:rsidRDefault="00091C18" w:rsidP="00091C18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91C18">
        <w:rPr>
          <w:rFonts w:ascii="Times New Roman" w:hAnsi="Times New Roman" w:cs="Times New Roman"/>
          <w:sz w:val="20"/>
          <w:szCs w:val="20"/>
        </w:rPr>
        <w:t>таблица № 1, тыс. рублей</w:t>
      </w: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1465"/>
        <w:gridCol w:w="1229"/>
        <w:gridCol w:w="1418"/>
        <w:gridCol w:w="1134"/>
        <w:gridCol w:w="1417"/>
        <w:gridCol w:w="1244"/>
        <w:gridCol w:w="1491"/>
        <w:gridCol w:w="1376"/>
      </w:tblGrid>
      <w:tr w:rsidR="00A63488" w:rsidRPr="00A63488" w:rsidTr="0004390E">
        <w:trPr>
          <w:trHeight w:val="197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показателя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за 2022 год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(гр.5-гр.4)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к утверждённым Решением о бюджете назначениям (гр.4-гр.2)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к утверждённым бюджетным назначениям (гр.4-гр.3)</w:t>
            </w:r>
          </w:p>
        </w:tc>
      </w:tr>
      <w:tr w:rsidR="00A63488" w:rsidRPr="00A63488" w:rsidTr="00A63488">
        <w:trPr>
          <w:trHeight w:val="11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данным Отчета об исполнении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результатам внешней проверки бюджетной отчетности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488" w:rsidRPr="00A63488" w:rsidTr="00A63488">
        <w:trPr>
          <w:trHeight w:val="64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63488" w:rsidRPr="00A63488" w:rsidTr="00A63488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3 378 349,3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3 378 349,3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3 373 105,6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3 373 105,6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-5 243,7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-5 243,7</w:t>
            </w:r>
          </w:p>
        </w:tc>
      </w:tr>
      <w:tr w:rsidR="00A63488" w:rsidRPr="00A63488" w:rsidTr="00A63488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3 459 070,3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3 531 328,3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3 333 718,3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3 333 718,3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-125 351,9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-197 609,9</w:t>
            </w:r>
          </w:p>
        </w:tc>
      </w:tr>
      <w:tr w:rsidR="00A63488" w:rsidRPr="00A63488" w:rsidTr="00A63488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  <w:proofErr w:type="gramStart"/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-80 721,0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F53E0C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="00A63488"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39 387,3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F53E0C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="00A63488"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39 387,3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488" w:rsidRPr="00A63488" w:rsidRDefault="00A63488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3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A63488" w:rsidRDefault="00A63488" w:rsidP="00091C18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418AC" w:rsidRDefault="00C418AC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внесенных в 202</w:t>
      </w:r>
      <w:r w:rsidR="00A634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изменений основные параметры бюджета округа увеличены по доходам на </w:t>
      </w:r>
      <w:r w:rsidR="00A63488">
        <w:rPr>
          <w:rFonts w:ascii="Times New Roman" w:hAnsi="Times New Roman" w:cs="Times New Roman"/>
          <w:sz w:val="28"/>
          <w:szCs w:val="28"/>
        </w:rPr>
        <w:t>310 806,4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63488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%, по расходам на </w:t>
      </w:r>
      <w:r w:rsidR="00A63488">
        <w:rPr>
          <w:rFonts w:ascii="Times New Roman" w:hAnsi="Times New Roman" w:cs="Times New Roman"/>
          <w:sz w:val="28"/>
          <w:szCs w:val="28"/>
        </w:rPr>
        <w:t>304 327,4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63488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%, дефицит уменьшен на </w:t>
      </w:r>
      <w:r w:rsidR="00A63488">
        <w:rPr>
          <w:rFonts w:ascii="Times New Roman" w:hAnsi="Times New Roman" w:cs="Times New Roman"/>
          <w:sz w:val="28"/>
          <w:szCs w:val="28"/>
        </w:rPr>
        <w:t>6 479,0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63488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A63488">
        <w:rPr>
          <w:rFonts w:ascii="Times New Roman" w:hAnsi="Times New Roman" w:cs="Times New Roman"/>
          <w:sz w:val="28"/>
          <w:szCs w:val="28"/>
        </w:rPr>
        <w:t>80 721,0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18AC" w:rsidRDefault="00C418AC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E1">
        <w:rPr>
          <w:rFonts w:ascii="Times New Roman" w:hAnsi="Times New Roman" w:cs="Times New Roman"/>
          <w:sz w:val="28"/>
          <w:szCs w:val="28"/>
        </w:rPr>
        <w:t>Отчет об исполнении бюджета за 202</w:t>
      </w:r>
      <w:r w:rsidR="00B13F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требованиями, установленными Инструкцией № 191н:</w:t>
      </w:r>
    </w:p>
    <w:p w:rsidR="00C418AC" w:rsidRDefault="00C418AC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плановые показатели доходов бюджета округа и источников финансирования бюджета округа соответствуют показателям доходов бюджета и поступлений по источникам финансирования дефицита бюджета, утвержденных Решением о бюджете;</w:t>
      </w:r>
    </w:p>
    <w:p w:rsidR="007F45E1" w:rsidRDefault="00C418AC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F1">
        <w:rPr>
          <w:rFonts w:ascii="Times New Roman" w:hAnsi="Times New Roman" w:cs="Times New Roman"/>
          <w:sz w:val="28"/>
          <w:szCs w:val="28"/>
        </w:rPr>
        <w:t xml:space="preserve">- плановые показатели расходов бюджета округа </w:t>
      </w:r>
      <w:r w:rsidR="007F45E1" w:rsidRPr="00DA33F1">
        <w:rPr>
          <w:rFonts w:ascii="Times New Roman" w:hAnsi="Times New Roman" w:cs="Times New Roman"/>
          <w:sz w:val="28"/>
          <w:szCs w:val="28"/>
        </w:rPr>
        <w:t>соответствуют бюджетным назначениям, утвержденным в соответствии со Сводной бюджетной росписью по состоянию на 31.12.202</w:t>
      </w:r>
      <w:r w:rsidR="00B13FAF">
        <w:rPr>
          <w:rFonts w:ascii="Times New Roman" w:hAnsi="Times New Roman" w:cs="Times New Roman"/>
          <w:sz w:val="28"/>
          <w:szCs w:val="28"/>
        </w:rPr>
        <w:t>2</w:t>
      </w:r>
      <w:r w:rsidR="007F45E1" w:rsidRPr="00DA33F1">
        <w:rPr>
          <w:rFonts w:ascii="Times New Roman" w:hAnsi="Times New Roman" w:cs="Times New Roman"/>
          <w:sz w:val="28"/>
          <w:szCs w:val="28"/>
        </w:rPr>
        <w:t xml:space="preserve"> (далее – СБР на 31.12.202</w:t>
      </w:r>
      <w:r w:rsidR="00B13FAF">
        <w:rPr>
          <w:rFonts w:ascii="Times New Roman" w:hAnsi="Times New Roman" w:cs="Times New Roman"/>
          <w:sz w:val="28"/>
          <w:szCs w:val="28"/>
        </w:rPr>
        <w:t>2</w:t>
      </w:r>
      <w:r w:rsidR="007F45E1" w:rsidRPr="00DA33F1">
        <w:rPr>
          <w:rFonts w:ascii="Times New Roman" w:hAnsi="Times New Roman" w:cs="Times New Roman"/>
          <w:sz w:val="28"/>
          <w:szCs w:val="28"/>
        </w:rPr>
        <w:t>).</w:t>
      </w:r>
    </w:p>
    <w:p w:rsidR="00971DF7" w:rsidRPr="00C57326" w:rsidRDefault="0081524C" w:rsidP="00E61BF4">
      <w:pPr>
        <w:pStyle w:val="2"/>
        <w:numPr>
          <w:ilvl w:val="0"/>
          <w:numId w:val="17"/>
        </w:numPr>
        <w:spacing w:line="283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524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Исполнение доходной части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Печенгского муниципального округа </w:t>
      </w:r>
      <w:r w:rsidRPr="0081524C">
        <w:rPr>
          <w:rFonts w:ascii="Times New Roman" w:hAnsi="Times New Roman" w:cs="Times New Roman"/>
          <w:color w:val="auto"/>
          <w:sz w:val="28"/>
          <w:szCs w:val="28"/>
        </w:rPr>
        <w:t>за 202</w:t>
      </w:r>
      <w:r w:rsidR="00B13FA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1524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9D0200" w:rsidRPr="00C573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432C" w:rsidRDefault="00AA432C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округа исполнены в объеме </w:t>
      </w:r>
      <w:r w:rsidR="0031429A">
        <w:rPr>
          <w:rFonts w:ascii="Times New Roman" w:hAnsi="Times New Roman" w:cs="Times New Roman"/>
          <w:sz w:val="28"/>
          <w:szCs w:val="28"/>
        </w:rPr>
        <w:t>3 373 105,6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1429A">
        <w:rPr>
          <w:rFonts w:ascii="Times New Roman" w:hAnsi="Times New Roman" w:cs="Times New Roman"/>
          <w:sz w:val="28"/>
          <w:szCs w:val="28"/>
        </w:rPr>
        <w:t>5 243,7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1429A">
        <w:rPr>
          <w:rFonts w:ascii="Times New Roman" w:hAnsi="Times New Roman" w:cs="Times New Roman"/>
          <w:sz w:val="28"/>
          <w:szCs w:val="28"/>
        </w:rPr>
        <w:t>0,2</w:t>
      </w:r>
      <w:r w:rsidR="00CF5DBB">
        <w:rPr>
          <w:rFonts w:ascii="Times New Roman" w:hAnsi="Times New Roman" w:cs="Times New Roman"/>
          <w:sz w:val="28"/>
          <w:szCs w:val="28"/>
        </w:rPr>
        <w:t xml:space="preserve">% меньше назначений, утвержденных Решением о бюджете в сумме </w:t>
      </w:r>
      <w:r w:rsidR="0031429A">
        <w:rPr>
          <w:rFonts w:ascii="Times New Roman" w:hAnsi="Times New Roman" w:cs="Times New Roman"/>
          <w:sz w:val="28"/>
          <w:szCs w:val="28"/>
        </w:rPr>
        <w:t xml:space="preserve">3 378 349,3 </w:t>
      </w:r>
      <w:r w:rsidR="00CF5DBB">
        <w:rPr>
          <w:rFonts w:ascii="Times New Roman" w:hAnsi="Times New Roman" w:cs="Times New Roman"/>
          <w:sz w:val="28"/>
          <w:szCs w:val="28"/>
        </w:rPr>
        <w:t>тыс. рублей.</w:t>
      </w:r>
    </w:p>
    <w:p w:rsidR="004B6483" w:rsidRPr="004B6483" w:rsidRDefault="004B6483" w:rsidP="004B648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83">
        <w:rPr>
          <w:rFonts w:ascii="Times New Roman" w:hAnsi="Times New Roman" w:cs="Times New Roman"/>
          <w:sz w:val="28"/>
          <w:szCs w:val="28"/>
        </w:rPr>
        <w:t xml:space="preserve">Исполнение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6483">
        <w:rPr>
          <w:rFonts w:ascii="Times New Roman" w:hAnsi="Times New Roman" w:cs="Times New Roman"/>
          <w:sz w:val="28"/>
          <w:szCs w:val="28"/>
        </w:rPr>
        <w:t>обеспечено поступлением:</w:t>
      </w:r>
    </w:p>
    <w:p w:rsidR="004B6483" w:rsidRPr="004B6483" w:rsidRDefault="004B6483" w:rsidP="004B648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83">
        <w:rPr>
          <w:rFonts w:ascii="Times New Roman" w:hAnsi="Times New Roman" w:cs="Times New Roman"/>
          <w:sz w:val="28"/>
          <w:szCs w:val="28"/>
        </w:rPr>
        <w:t xml:space="preserve">- налоговых и неналоговых доходов в размере </w:t>
      </w:r>
      <w:r w:rsidR="0031429A">
        <w:rPr>
          <w:rFonts w:ascii="Times New Roman" w:hAnsi="Times New Roman" w:cs="Times New Roman"/>
          <w:sz w:val="28"/>
          <w:szCs w:val="28"/>
        </w:rPr>
        <w:t>1 074 441,8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B6483">
        <w:rPr>
          <w:rFonts w:ascii="Times New Roman" w:hAnsi="Times New Roman" w:cs="Times New Roman"/>
          <w:sz w:val="28"/>
          <w:szCs w:val="28"/>
        </w:rPr>
        <w:t xml:space="preserve"> (налоговых – </w:t>
      </w:r>
      <w:r w:rsidR="0031429A">
        <w:rPr>
          <w:rFonts w:ascii="Times New Roman" w:hAnsi="Times New Roman" w:cs="Times New Roman"/>
          <w:sz w:val="28"/>
          <w:szCs w:val="28"/>
        </w:rPr>
        <w:t>851 658,6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8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B6483">
        <w:rPr>
          <w:rFonts w:ascii="Times New Roman" w:hAnsi="Times New Roman" w:cs="Times New Roman"/>
          <w:sz w:val="28"/>
          <w:szCs w:val="28"/>
        </w:rPr>
        <w:t xml:space="preserve">, неналоговых – </w:t>
      </w:r>
      <w:r w:rsidR="0031429A">
        <w:rPr>
          <w:rFonts w:ascii="Times New Roman" w:hAnsi="Times New Roman" w:cs="Times New Roman"/>
          <w:sz w:val="28"/>
          <w:szCs w:val="28"/>
        </w:rPr>
        <w:t>222 783,2</w:t>
      </w:r>
      <w:r w:rsidRPr="004B648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B6483">
        <w:rPr>
          <w:rFonts w:ascii="Times New Roman" w:hAnsi="Times New Roman" w:cs="Times New Roman"/>
          <w:sz w:val="28"/>
          <w:szCs w:val="28"/>
        </w:rPr>
        <w:t xml:space="preserve">) или </w:t>
      </w:r>
      <w:r w:rsidR="004F7427">
        <w:rPr>
          <w:rFonts w:ascii="Times New Roman" w:hAnsi="Times New Roman" w:cs="Times New Roman"/>
          <w:sz w:val="28"/>
          <w:szCs w:val="28"/>
        </w:rPr>
        <w:t xml:space="preserve">  </w:t>
      </w:r>
      <w:r w:rsidR="0031429A">
        <w:rPr>
          <w:rFonts w:ascii="Times New Roman" w:hAnsi="Times New Roman" w:cs="Times New Roman"/>
          <w:sz w:val="28"/>
          <w:szCs w:val="28"/>
        </w:rPr>
        <w:t>105,3</w:t>
      </w:r>
      <w:r w:rsidRPr="004B64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83">
        <w:rPr>
          <w:rFonts w:ascii="Times New Roman" w:hAnsi="Times New Roman" w:cs="Times New Roman"/>
          <w:sz w:val="28"/>
          <w:szCs w:val="28"/>
        </w:rPr>
        <w:t xml:space="preserve">назначений, утвержденных в размере </w:t>
      </w:r>
      <w:r w:rsidR="0031429A">
        <w:rPr>
          <w:rFonts w:ascii="Times New Roman" w:hAnsi="Times New Roman" w:cs="Times New Roman"/>
          <w:sz w:val="28"/>
          <w:szCs w:val="28"/>
        </w:rPr>
        <w:t>1 019 913,9</w:t>
      </w:r>
      <w:r w:rsidRPr="004B648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B6483">
        <w:rPr>
          <w:rFonts w:ascii="Times New Roman" w:hAnsi="Times New Roman" w:cs="Times New Roman"/>
          <w:sz w:val="28"/>
          <w:szCs w:val="28"/>
        </w:rPr>
        <w:t>;</w:t>
      </w:r>
    </w:p>
    <w:p w:rsidR="004B6483" w:rsidRDefault="004B6483" w:rsidP="004B648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83">
        <w:rPr>
          <w:rFonts w:ascii="Times New Roman" w:hAnsi="Times New Roman" w:cs="Times New Roman"/>
          <w:sz w:val="28"/>
          <w:szCs w:val="28"/>
        </w:rPr>
        <w:t xml:space="preserve">- безвозмездных поступлений </w:t>
      </w:r>
      <w:r w:rsidRPr="0001156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57A7D" w:rsidRPr="00011565">
        <w:rPr>
          <w:rFonts w:ascii="Times New Roman" w:hAnsi="Times New Roman" w:cs="Times New Roman"/>
          <w:sz w:val="28"/>
          <w:szCs w:val="28"/>
        </w:rPr>
        <w:t>2 29</w:t>
      </w:r>
      <w:r w:rsidR="00011565" w:rsidRPr="00011565">
        <w:rPr>
          <w:rFonts w:ascii="Times New Roman" w:hAnsi="Times New Roman" w:cs="Times New Roman"/>
          <w:sz w:val="28"/>
          <w:szCs w:val="28"/>
        </w:rPr>
        <w:t>8</w:t>
      </w:r>
      <w:r w:rsidR="00457A7D" w:rsidRPr="00011565">
        <w:rPr>
          <w:rFonts w:ascii="Times New Roman" w:hAnsi="Times New Roman" w:cs="Times New Roman"/>
          <w:sz w:val="28"/>
          <w:szCs w:val="28"/>
        </w:rPr>
        <w:t> </w:t>
      </w:r>
      <w:r w:rsidR="00011565" w:rsidRPr="00011565">
        <w:rPr>
          <w:rFonts w:ascii="Times New Roman" w:hAnsi="Times New Roman" w:cs="Times New Roman"/>
          <w:sz w:val="28"/>
          <w:szCs w:val="28"/>
        </w:rPr>
        <w:t>663</w:t>
      </w:r>
      <w:r w:rsidR="00457A7D" w:rsidRPr="00011565">
        <w:rPr>
          <w:rFonts w:ascii="Times New Roman" w:hAnsi="Times New Roman" w:cs="Times New Roman"/>
          <w:sz w:val="28"/>
          <w:szCs w:val="28"/>
        </w:rPr>
        <w:t>,</w:t>
      </w:r>
      <w:r w:rsidR="00011565" w:rsidRPr="00011565">
        <w:rPr>
          <w:rFonts w:ascii="Times New Roman" w:hAnsi="Times New Roman" w:cs="Times New Roman"/>
          <w:sz w:val="28"/>
          <w:szCs w:val="28"/>
        </w:rPr>
        <w:t>8</w:t>
      </w:r>
      <w:r w:rsidRPr="000115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B6483">
        <w:rPr>
          <w:rFonts w:ascii="Times New Roman" w:hAnsi="Times New Roman" w:cs="Times New Roman"/>
          <w:sz w:val="28"/>
          <w:szCs w:val="28"/>
        </w:rPr>
        <w:t xml:space="preserve"> или </w:t>
      </w:r>
      <w:r w:rsidR="00457A7D">
        <w:rPr>
          <w:rFonts w:ascii="Times New Roman" w:hAnsi="Times New Roman" w:cs="Times New Roman"/>
          <w:sz w:val="28"/>
          <w:szCs w:val="28"/>
        </w:rPr>
        <w:t>97,5</w:t>
      </w:r>
      <w:r w:rsidRPr="004B64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83">
        <w:rPr>
          <w:rFonts w:ascii="Times New Roman" w:hAnsi="Times New Roman" w:cs="Times New Roman"/>
          <w:sz w:val="28"/>
          <w:szCs w:val="28"/>
        </w:rPr>
        <w:t xml:space="preserve">назначений, утвержденных в </w:t>
      </w:r>
      <w:r w:rsidRPr="004C224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57A7D" w:rsidRPr="004C2240">
        <w:rPr>
          <w:rFonts w:ascii="Times New Roman" w:hAnsi="Times New Roman" w:cs="Times New Roman"/>
          <w:sz w:val="28"/>
          <w:szCs w:val="28"/>
        </w:rPr>
        <w:t>2 358 435,4</w:t>
      </w:r>
      <w:r w:rsidRPr="004C2240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4B6483" w:rsidRPr="00A5189D" w:rsidRDefault="004B6483" w:rsidP="004B648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83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6483">
        <w:rPr>
          <w:rFonts w:ascii="Times New Roman" w:hAnsi="Times New Roman" w:cs="Times New Roman"/>
          <w:sz w:val="28"/>
          <w:szCs w:val="28"/>
        </w:rPr>
        <w:t>в разрезе основных групп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83">
        <w:rPr>
          <w:rFonts w:ascii="Times New Roman" w:hAnsi="Times New Roman" w:cs="Times New Roman"/>
          <w:sz w:val="28"/>
          <w:szCs w:val="28"/>
        </w:rPr>
        <w:t>представлено диаграммой № 1.</w:t>
      </w:r>
    </w:p>
    <w:p w:rsidR="001B4057" w:rsidRDefault="001B4057" w:rsidP="001B4057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B4057">
        <w:rPr>
          <w:rFonts w:ascii="Times New Roman" w:hAnsi="Times New Roman" w:cs="Times New Roman"/>
          <w:sz w:val="20"/>
          <w:szCs w:val="20"/>
        </w:rPr>
        <w:t>диаграмма № 1, тыс. рублей</w:t>
      </w:r>
    </w:p>
    <w:p w:rsidR="00F13F29" w:rsidRDefault="00F13F29" w:rsidP="00F13F29">
      <w:pPr>
        <w:spacing w:after="0" w:line="283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B0954ED" wp14:editId="05D855F1">
            <wp:extent cx="6156251" cy="3009014"/>
            <wp:effectExtent l="0" t="0" r="0" b="12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3F29" w:rsidRDefault="00F13F29" w:rsidP="001B4057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971DF7" w:rsidRPr="00F0447C" w:rsidRDefault="00971DF7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7C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</w:t>
      </w:r>
      <w:r w:rsidR="004B6483">
        <w:rPr>
          <w:rFonts w:ascii="Times New Roman" w:hAnsi="Times New Roman" w:cs="Times New Roman"/>
          <w:sz w:val="28"/>
          <w:szCs w:val="28"/>
        </w:rPr>
        <w:t>округа</w:t>
      </w:r>
      <w:r w:rsidRPr="00F0447C">
        <w:rPr>
          <w:rFonts w:ascii="Times New Roman" w:hAnsi="Times New Roman" w:cs="Times New Roman"/>
          <w:sz w:val="28"/>
          <w:szCs w:val="28"/>
        </w:rPr>
        <w:t xml:space="preserve"> за 20</w:t>
      </w:r>
      <w:r w:rsidR="00F0447C" w:rsidRPr="00F0447C">
        <w:rPr>
          <w:rFonts w:ascii="Times New Roman" w:hAnsi="Times New Roman" w:cs="Times New Roman"/>
          <w:sz w:val="28"/>
          <w:szCs w:val="28"/>
        </w:rPr>
        <w:t>2</w:t>
      </w:r>
      <w:r w:rsidR="00A5189D">
        <w:rPr>
          <w:rFonts w:ascii="Times New Roman" w:hAnsi="Times New Roman" w:cs="Times New Roman"/>
          <w:sz w:val="28"/>
          <w:szCs w:val="28"/>
        </w:rPr>
        <w:t>2</w:t>
      </w:r>
      <w:r w:rsidRPr="00F0447C">
        <w:rPr>
          <w:rFonts w:ascii="Times New Roman" w:hAnsi="Times New Roman" w:cs="Times New Roman"/>
          <w:sz w:val="28"/>
          <w:szCs w:val="28"/>
        </w:rPr>
        <w:t xml:space="preserve"> год </w:t>
      </w:r>
      <w:r w:rsidR="00111252" w:rsidRPr="00F0447C">
        <w:rPr>
          <w:rFonts w:ascii="Times New Roman" w:hAnsi="Times New Roman" w:cs="Times New Roman"/>
          <w:sz w:val="28"/>
          <w:szCs w:val="28"/>
        </w:rPr>
        <w:t xml:space="preserve">в общей структуре доходов </w:t>
      </w:r>
      <w:r w:rsidRPr="00F0447C">
        <w:rPr>
          <w:rFonts w:ascii="Times New Roman" w:hAnsi="Times New Roman" w:cs="Times New Roman"/>
          <w:sz w:val="28"/>
          <w:szCs w:val="28"/>
        </w:rPr>
        <w:t xml:space="preserve">на </w:t>
      </w:r>
      <w:r w:rsidR="00EA2A18">
        <w:rPr>
          <w:rFonts w:ascii="Times New Roman" w:hAnsi="Times New Roman" w:cs="Times New Roman"/>
          <w:sz w:val="28"/>
          <w:szCs w:val="28"/>
        </w:rPr>
        <w:t>31,9</w:t>
      </w:r>
      <w:r w:rsidRPr="00F0447C">
        <w:rPr>
          <w:rFonts w:ascii="Times New Roman" w:hAnsi="Times New Roman" w:cs="Times New Roman"/>
          <w:sz w:val="28"/>
          <w:szCs w:val="28"/>
        </w:rPr>
        <w:t xml:space="preserve">% обеспечено поступлениями налоговых и неналоговых платежей и на </w:t>
      </w:r>
      <w:r w:rsidR="00A5189D">
        <w:rPr>
          <w:rFonts w:ascii="Times New Roman" w:hAnsi="Times New Roman" w:cs="Times New Roman"/>
          <w:sz w:val="28"/>
          <w:szCs w:val="28"/>
        </w:rPr>
        <w:t>68,1</w:t>
      </w:r>
      <w:r w:rsidRPr="00F0447C">
        <w:rPr>
          <w:rFonts w:ascii="Times New Roman" w:hAnsi="Times New Roman" w:cs="Times New Roman"/>
          <w:sz w:val="28"/>
          <w:szCs w:val="28"/>
        </w:rPr>
        <w:t>% безвозмездными поступлениями.</w:t>
      </w:r>
    </w:p>
    <w:p w:rsidR="006B4943" w:rsidRPr="00594869" w:rsidRDefault="0014301A" w:rsidP="00594869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B4943" w:rsidRPr="00594869">
        <w:rPr>
          <w:rFonts w:ascii="Times New Roman" w:hAnsi="Times New Roman" w:cs="Times New Roman"/>
          <w:color w:val="auto"/>
          <w:sz w:val="28"/>
          <w:szCs w:val="28"/>
        </w:rPr>
        <w:t xml:space="preserve">.1. Налоговые доходы </w:t>
      </w:r>
    </w:p>
    <w:p w:rsidR="006B4943" w:rsidRPr="006B4943" w:rsidRDefault="006B4943" w:rsidP="006B494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 xml:space="preserve">Исполнение бюджета по налоговым доходам составило </w:t>
      </w:r>
      <w:r w:rsidR="00EA2A18">
        <w:rPr>
          <w:rFonts w:ascii="Times New Roman" w:hAnsi="Times New Roman" w:cs="Times New Roman"/>
          <w:sz w:val="28"/>
          <w:szCs w:val="28"/>
        </w:rPr>
        <w:t xml:space="preserve">851 658,6 </w:t>
      </w:r>
      <w:r w:rsidRPr="006B4943">
        <w:rPr>
          <w:rFonts w:ascii="Times New Roman" w:hAnsi="Times New Roman" w:cs="Times New Roman"/>
          <w:sz w:val="28"/>
          <w:szCs w:val="28"/>
        </w:rPr>
        <w:t>тыс. руб</w:t>
      </w:r>
      <w:r w:rsidR="002E3155">
        <w:rPr>
          <w:rFonts w:ascii="Times New Roman" w:hAnsi="Times New Roman" w:cs="Times New Roman"/>
          <w:sz w:val="28"/>
          <w:szCs w:val="28"/>
        </w:rPr>
        <w:t xml:space="preserve">лей </w:t>
      </w:r>
      <w:r w:rsidRPr="006B4943">
        <w:rPr>
          <w:rFonts w:ascii="Times New Roman" w:hAnsi="Times New Roman" w:cs="Times New Roman"/>
          <w:sz w:val="28"/>
          <w:szCs w:val="28"/>
        </w:rPr>
        <w:t xml:space="preserve">или </w:t>
      </w:r>
      <w:r w:rsidR="00EA2A18">
        <w:rPr>
          <w:rFonts w:ascii="Times New Roman" w:hAnsi="Times New Roman" w:cs="Times New Roman"/>
          <w:sz w:val="28"/>
          <w:szCs w:val="28"/>
        </w:rPr>
        <w:t>105,3</w:t>
      </w:r>
      <w:r w:rsidRPr="006B4943">
        <w:rPr>
          <w:rFonts w:ascii="Times New Roman" w:hAnsi="Times New Roman" w:cs="Times New Roman"/>
          <w:sz w:val="28"/>
          <w:szCs w:val="28"/>
        </w:rPr>
        <w:t xml:space="preserve">% бюджетных назначений, утвержденных в объеме </w:t>
      </w:r>
      <w:r w:rsidR="00EA2A18">
        <w:rPr>
          <w:rFonts w:ascii="Times New Roman" w:hAnsi="Times New Roman" w:cs="Times New Roman"/>
          <w:sz w:val="28"/>
          <w:szCs w:val="28"/>
        </w:rPr>
        <w:t>808 600,9</w:t>
      </w:r>
      <w:r w:rsidR="002E31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2251">
        <w:rPr>
          <w:rFonts w:ascii="Times New Roman" w:hAnsi="Times New Roman" w:cs="Times New Roman"/>
          <w:sz w:val="28"/>
          <w:szCs w:val="28"/>
        </w:rPr>
        <w:t>.</w:t>
      </w:r>
    </w:p>
    <w:p w:rsidR="006B4943" w:rsidRDefault="006B4943" w:rsidP="006B494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>В отчетном периоде корректировка первоначального планового объема</w:t>
      </w:r>
      <w:r w:rsidR="002E3155">
        <w:rPr>
          <w:rFonts w:ascii="Times New Roman" w:hAnsi="Times New Roman" w:cs="Times New Roman"/>
          <w:sz w:val="28"/>
          <w:szCs w:val="28"/>
        </w:rPr>
        <w:t xml:space="preserve"> </w:t>
      </w:r>
      <w:r w:rsidRPr="006B4943">
        <w:rPr>
          <w:rFonts w:ascii="Times New Roman" w:hAnsi="Times New Roman" w:cs="Times New Roman"/>
          <w:sz w:val="28"/>
          <w:szCs w:val="28"/>
        </w:rPr>
        <w:t xml:space="preserve">налоговых доходов произведена в сторону </w:t>
      </w:r>
      <w:r w:rsidR="002E3155">
        <w:rPr>
          <w:rFonts w:ascii="Times New Roman" w:hAnsi="Times New Roman" w:cs="Times New Roman"/>
          <w:sz w:val="28"/>
          <w:szCs w:val="28"/>
        </w:rPr>
        <w:t>увеличения</w:t>
      </w:r>
      <w:r w:rsidRPr="006B4943">
        <w:rPr>
          <w:rFonts w:ascii="Times New Roman" w:hAnsi="Times New Roman" w:cs="Times New Roman"/>
          <w:sz w:val="28"/>
          <w:szCs w:val="28"/>
        </w:rPr>
        <w:t>, исполнение больше</w:t>
      </w:r>
      <w:r w:rsidR="002E3155">
        <w:rPr>
          <w:rFonts w:ascii="Times New Roman" w:hAnsi="Times New Roman" w:cs="Times New Roman"/>
          <w:sz w:val="28"/>
          <w:szCs w:val="28"/>
        </w:rPr>
        <w:t xml:space="preserve"> </w:t>
      </w:r>
      <w:r w:rsidRPr="006B4943">
        <w:rPr>
          <w:rFonts w:ascii="Times New Roman" w:hAnsi="Times New Roman" w:cs="Times New Roman"/>
          <w:sz w:val="28"/>
          <w:szCs w:val="28"/>
        </w:rPr>
        <w:t xml:space="preserve">утвержденного показателя на </w:t>
      </w:r>
      <w:r w:rsidR="00EA2A18">
        <w:rPr>
          <w:rFonts w:ascii="Times New Roman" w:hAnsi="Times New Roman" w:cs="Times New Roman"/>
          <w:sz w:val="28"/>
          <w:szCs w:val="28"/>
        </w:rPr>
        <w:t>5,3</w:t>
      </w:r>
      <w:r w:rsidRPr="006B4943">
        <w:rPr>
          <w:rFonts w:ascii="Times New Roman" w:hAnsi="Times New Roman" w:cs="Times New Roman"/>
          <w:sz w:val="28"/>
          <w:szCs w:val="28"/>
        </w:rPr>
        <w:t>%.</w:t>
      </w:r>
    </w:p>
    <w:p w:rsidR="006B4943" w:rsidRDefault="006B4943" w:rsidP="006B494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>Объем поступлений в разрезе подгрупп налоговых доходов представлен</w:t>
      </w:r>
      <w:r w:rsidR="002E3155">
        <w:rPr>
          <w:rFonts w:ascii="Times New Roman" w:hAnsi="Times New Roman" w:cs="Times New Roman"/>
          <w:sz w:val="28"/>
          <w:szCs w:val="28"/>
        </w:rPr>
        <w:t xml:space="preserve"> </w:t>
      </w:r>
      <w:r w:rsidRPr="006B4943">
        <w:rPr>
          <w:rFonts w:ascii="Times New Roman" w:hAnsi="Times New Roman" w:cs="Times New Roman"/>
          <w:sz w:val="28"/>
          <w:szCs w:val="28"/>
        </w:rPr>
        <w:t>диаграммой № 2.</w:t>
      </w:r>
    </w:p>
    <w:p w:rsidR="006B4943" w:rsidRDefault="001C17E1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17E1">
        <w:rPr>
          <w:rFonts w:ascii="Times New Roman" w:hAnsi="Times New Roman" w:cs="Times New Roman"/>
          <w:sz w:val="20"/>
          <w:szCs w:val="20"/>
        </w:rPr>
        <w:t>диаграмма № 2, тыс. рублей</w:t>
      </w:r>
    </w:p>
    <w:p w:rsidR="00EA2A18" w:rsidRDefault="00EA2A18" w:rsidP="00EA2A18">
      <w:pPr>
        <w:spacing w:after="0" w:line="283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9D70055" wp14:editId="0834A170">
            <wp:extent cx="6081823" cy="4146697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4943" w:rsidRDefault="009C68D6" w:rsidP="009C68D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9C68D6">
        <w:rPr>
          <w:rFonts w:ascii="Times New Roman" w:hAnsi="Times New Roman" w:cs="Times New Roman"/>
          <w:sz w:val="28"/>
          <w:szCs w:val="28"/>
        </w:rPr>
        <w:t>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C68D6">
        <w:rPr>
          <w:rFonts w:ascii="Times New Roman" w:hAnsi="Times New Roman" w:cs="Times New Roman"/>
          <w:sz w:val="28"/>
          <w:szCs w:val="28"/>
        </w:rPr>
        <w:t xml:space="preserve"> по подгруппам 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8D6">
        <w:rPr>
          <w:rFonts w:ascii="Times New Roman" w:hAnsi="Times New Roman" w:cs="Times New Roman"/>
          <w:sz w:val="28"/>
          <w:szCs w:val="28"/>
        </w:rPr>
        <w:t xml:space="preserve">относительно утвержденных </w:t>
      </w:r>
      <w:r w:rsidR="00582B1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C68D6">
        <w:rPr>
          <w:rFonts w:ascii="Times New Roman" w:hAnsi="Times New Roman" w:cs="Times New Roman"/>
          <w:sz w:val="28"/>
          <w:szCs w:val="28"/>
        </w:rPr>
        <w:t xml:space="preserve">назначений представлены в таблице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68D6">
        <w:rPr>
          <w:rFonts w:ascii="Times New Roman" w:hAnsi="Times New Roman" w:cs="Times New Roman"/>
          <w:sz w:val="28"/>
          <w:szCs w:val="28"/>
        </w:rPr>
        <w:t>.</w:t>
      </w:r>
    </w:p>
    <w:p w:rsidR="009C68D6" w:rsidRDefault="009C68D6" w:rsidP="009C68D6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C68D6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B17EE3">
        <w:rPr>
          <w:rFonts w:ascii="Times New Roman" w:hAnsi="Times New Roman" w:cs="Times New Roman"/>
          <w:sz w:val="20"/>
          <w:szCs w:val="20"/>
        </w:rPr>
        <w:t>2</w:t>
      </w:r>
      <w:r w:rsidRPr="009C68D6">
        <w:rPr>
          <w:rFonts w:ascii="Times New Roman" w:hAnsi="Times New Roman" w:cs="Times New Roman"/>
          <w:sz w:val="20"/>
          <w:szCs w:val="20"/>
        </w:rPr>
        <w:t>, тыс. рублей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3559"/>
        <w:gridCol w:w="1701"/>
        <w:gridCol w:w="1540"/>
        <w:gridCol w:w="1720"/>
        <w:gridCol w:w="1640"/>
      </w:tblGrid>
      <w:tr w:rsidR="00482BB6" w:rsidRPr="00482BB6" w:rsidTr="00482BB6">
        <w:trPr>
          <w:trHeight w:val="24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 в объеме исполнения подгруппы</w:t>
            </w:r>
          </w:p>
        </w:tc>
      </w:tr>
      <w:tr w:rsidR="00482BB6" w:rsidRPr="00482BB6" w:rsidTr="00482BB6">
        <w:trPr>
          <w:trHeight w:val="58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2BB6" w:rsidRPr="00482BB6" w:rsidTr="00482BB6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808 600,9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851 658,6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105,3%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482BB6" w:rsidRPr="00482BB6" w:rsidTr="00C25F17">
        <w:trPr>
          <w:trHeight w:val="27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692 706,5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104,5%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</w:tr>
      <w:tr w:rsidR="00482BB6" w:rsidRPr="00482BB6" w:rsidTr="00482BB6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15 967,5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482BB6" w:rsidRPr="00482BB6" w:rsidTr="00482BB6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108 028,9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118 522,8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109,7%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</w:t>
            </w:r>
          </w:p>
        </w:tc>
      </w:tr>
      <w:tr w:rsidR="00482BB6" w:rsidRPr="00482BB6" w:rsidTr="00C25F17">
        <w:trPr>
          <w:trHeight w:val="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14 621,5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113,0%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482BB6" w:rsidRPr="00482BB6" w:rsidTr="00C25F17">
        <w:trPr>
          <w:trHeight w:val="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107,0%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6" w:rsidRPr="00482BB6" w:rsidRDefault="00482BB6" w:rsidP="004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</w:tbl>
    <w:p w:rsidR="00482BB6" w:rsidRDefault="00482BB6" w:rsidP="009C68D6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01119" w:rsidRDefault="009B335A" w:rsidP="009B33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E4">
        <w:rPr>
          <w:rFonts w:ascii="Times New Roman" w:hAnsi="Times New Roman" w:cs="Times New Roman"/>
          <w:sz w:val="28"/>
          <w:szCs w:val="28"/>
        </w:rPr>
        <w:t>Основной объем поступивших налоговых доходов в 202</w:t>
      </w:r>
      <w:r w:rsidR="00482BB6">
        <w:rPr>
          <w:rFonts w:ascii="Times New Roman" w:hAnsi="Times New Roman" w:cs="Times New Roman"/>
          <w:sz w:val="28"/>
          <w:szCs w:val="28"/>
        </w:rPr>
        <w:t>2</w:t>
      </w:r>
      <w:r w:rsidRPr="003371E4">
        <w:rPr>
          <w:rFonts w:ascii="Times New Roman" w:hAnsi="Times New Roman" w:cs="Times New Roman"/>
          <w:sz w:val="28"/>
          <w:szCs w:val="28"/>
        </w:rPr>
        <w:t xml:space="preserve"> году обеспечивался за счет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9B335A">
        <w:rPr>
          <w:rFonts w:ascii="Times New Roman" w:hAnsi="Times New Roman" w:cs="Times New Roman"/>
          <w:sz w:val="28"/>
          <w:szCs w:val="28"/>
        </w:rPr>
        <w:t>на доходы физических лиц</w:t>
      </w:r>
      <w:r w:rsidRPr="003371E4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482BB6">
        <w:rPr>
          <w:rFonts w:ascii="Times New Roman" w:hAnsi="Times New Roman" w:cs="Times New Roman"/>
          <w:sz w:val="28"/>
          <w:szCs w:val="28"/>
        </w:rPr>
        <w:t>692 706,5</w:t>
      </w:r>
      <w:r w:rsidRPr="003371E4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82BB6">
        <w:rPr>
          <w:rFonts w:ascii="Times New Roman" w:hAnsi="Times New Roman" w:cs="Times New Roman"/>
          <w:sz w:val="28"/>
          <w:szCs w:val="28"/>
        </w:rPr>
        <w:t>81,3</w:t>
      </w:r>
      <w:r w:rsidR="00781C00">
        <w:rPr>
          <w:rFonts w:ascii="Times New Roman" w:hAnsi="Times New Roman" w:cs="Times New Roman"/>
          <w:sz w:val="28"/>
          <w:szCs w:val="28"/>
        </w:rPr>
        <w:t>% от общего их объема.</w:t>
      </w:r>
    </w:p>
    <w:p w:rsidR="006B65BF" w:rsidRDefault="006B65BF" w:rsidP="006B65B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BF">
        <w:rPr>
          <w:rFonts w:ascii="Times New Roman" w:hAnsi="Times New Roman" w:cs="Times New Roman"/>
          <w:sz w:val="28"/>
          <w:szCs w:val="28"/>
        </w:rPr>
        <w:t>Налоги на доходы физических лиц исполнены за счет исполнения:</w:t>
      </w:r>
    </w:p>
    <w:p w:rsidR="00781C00" w:rsidRPr="00781C00" w:rsidRDefault="00781C00" w:rsidP="00781C0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00">
        <w:rPr>
          <w:rFonts w:ascii="Times New Roman" w:hAnsi="Times New Roman" w:cs="Times New Roman"/>
          <w:sz w:val="28"/>
          <w:szCs w:val="28"/>
        </w:rPr>
        <w:t xml:space="preserve">- </w:t>
      </w:r>
      <w:r w:rsidR="00482BB6">
        <w:rPr>
          <w:rFonts w:ascii="Times New Roman" w:hAnsi="Times New Roman" w:cs="Times New Roman"/>
          <w:sz w:val="28"/>
          <w:szCs w:val="28"/>
        </w:rPr>
        <w:t>687 530,8</w:t>
      </w:r>
      <w:r w:rsidR="006B65B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781C00">
        <w:rPr>
          <w:rFonts w:ascii="Times New Roman" w:hAnsi="Times New Roman" w:cs="Times New Roman"/>
          <w:sz w:val="28"/>
          <w:szCs w:val="28"/>
        </w:rPr>
        <w:t xml:space="preserve">или </w:t>
      </w:r>
      <w:r w:rsidR="00482BB6">
        <w:rPr>
          <w:rFonts w:ascii="Times New Roman" w:hAnsi="Times New Roman" w:cs="Times New Roman"/>
          <w:sz w:val="28"/>
          <w:szCs w:val="28"/>
        </w:rPr>
        <w:t>104,7</w:t>
      </w:r>
      <w:r w:rsidRPr="00781C00">
        <w:rPr>
          <w:rFonts w:ascii="Times New Roman" w:hAnsi="Times New Roman" w:cs="Times New Roman"/>
          <w:sz w:val="28"/>
          <w:szCs w:val="28"/>
        </w:rPr>
        <w:t xml:space="preserve">% </w:t>
      </w:r>
      <w:r w:rsidR="006B65BF">
        <w:rPr>
          <w:rFonts w:ascii="Times New Roman" w:hAnsi="Times New Roman" w:cs="Times New Roman"/>
          <w:sz w:val="28"/>
          <w:szCs w:val="28"/>
        </w:rPr>
        <w:t>утвержденных</w:t>
      </w:r>
      <w:r w:rsidRPr="00781C00">
        <w:rPr>
          <w:rFonts w:ascii="Times New Roman" w:hAnsi="Times New Roman" w:cs="Times New Roman"/>
          <w:sz w:val="28"/>
          <w:szCs w:val="28"/>
        </w:rPr>
        <w:t xml:space="preserve"> бюджетных назначений с</w:t>
      </w:r>
      <w:r w:rsidR="00030703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t>доходов, источником которых является налоговый агент, за исключением доходов,</w:t>
      </w:r>
      <w:r w:rsidR="006B65BF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t>в отношении которых исчисление и уплата налога осуществляются в соответствии</w:t>
      </w:r>
      <w:r w:rsidR="006B65BF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t>со статьями 227, 227.1 и 228 Налогового кодекса Российской Федерации;</w:t>
      </w:r>
    </w:p>
    <w:p w:rsidR="00781C00" w:rsidRPr="00781C00" w:rsidRDefault="00781C00" w:rsidP="00781C0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00">
        <w:rPr>
          <w:rFonts w:ascii="Times New Roman" w:hAnsi="Times New Roman" w:cs="Times New Roman"/>
          <w:sz w:val="28"/>
          <w:szCs w:val="28"/>
        </w:rPr>
        <w:t xml:space="preserve">- </w:t>
      </w:r>
      <w:r w:rsidR="003C2816">
        <w:rPr>
          <w:rFonts w:ascii="Times New Roman" w:hAnsi="Times New Roman" w:cs="Times New Roman"/>
          <w:sz w:val="28"/>
          <w:szCs w:val="28"/>
        </w:rPr>
        <w:t>424,4</w:t>
      </w:r>
      <w:r w:rsidRPr="00781C0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B65BF">
        <w:rPr>
          <w:rFonts w:ascii="Times New Roman" w:hAnsi="Times New Roman" w:cs="Times New Roman"/>
          <w:sz w:val="28"/>
          <w:szCs w:val="28"/>
        </w:rPr>
        <w:t>лей</w:t>
      </w:r>
      <w:r w:rsidRPr="00781C00">
        <w:rPr>
          <w:rFonts w:ascii="Times New Roman" w:hAnsi="Times New Roman" w:cs="Times New Roman"/>
          <w:sz w:val="28"/>
          <w:szCs w:val="28"/>
        </w:rPr>
        <w:t xml:space="preserve"> или </w:t>
      </w:r>
      <w:r w:rsidR="003C2816">
        <w:rPr>
          <w:rFonts w:ascii="Times New Roman" w:hAnsi="Times New Roman" w:cs="Times New Roman"/>
          <w:sz w:val="28"/>
          <w:szCs w:val="28"/>
        </w:rPr>
        <w:t>73,1</w:t>
      </w:r>
      <w:r w:rsidRPr="00781C00">
        <w:rPr>
          <w:rFonts w:ascii="Times New Roman" w:hAnsi="Times New Roman" w:cs="Times New Roman"/>
          <w:sz w:val="28"/>
          <w:szCs w:val="28"/>
        </w:rPr>
        <w:t xml:space="preserve">% </w:t>
      </w:r>
      <w:r w:rsidR="006B65BF">
        <w:rPr>
          <w:rFonts w:ascii="Times New Roman" w:hAnsi="Times New Roman" w:cs="Times New Roman"/>
          <w:sz w:val="28"/>
          <w:szCs w:val="28"/>
        </w:rPr>
        <w:t>утвержденных</w:t>
      </w:r>
      <w:r w:rsidRPr="00781C00">
        <w:rPr>
          <w:rFonts w:ascii="Times New Roman" w:hAnsi="Times New Roman" w:cs="Times New Roman"/>
          <w:sz w:val="28"/>
          <w:szCs w:val="28"/>
        </w:rPr>
        <w:t xml:space="preserve"> бюджетных назначений с</w:t>
      </w:r>
      <w:r w:rsidR="006B65BF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t>доходов, полученных от осуществления деятельности физическими лицами,</w:t>
      </w:r>
      <w:r w:rsidR="006B65BF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t>зарегистрированными в качестве индивидуальных предпринимателей, нотариусов,</w:t>
      </w:r>
      <w:r w:rsidR="006B65BF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t>занимающихся частной практикой, адвокатов, учредивших адвокатские кабинеты,</w:t>
      </w:r>
      <w:r w:rsidR="006B65BF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lastRenderedPageBreak/>
        <w:t>и других лиц, занимающихся частной практикой в соответствии со статьей 227</w:t>
      </w:r>
      <w:r w:rsidR="006B65BF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781C00" w:rsidRDefault="00781C00" w:rsidP="00781C0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00">
        <w:rPr>
          <w:rFonts w:ascii="Times New Roman" w:hAnsi="Times New Roman" w:cs="Times New Roman"/>
          <w:sz w:val="28"/>
          <w:szCs w:val="28"/>
        </w:rPr>
        <w:t xml:space="preserve">- </w:t>
      </w:r>
      <w:r w:rsidR="003C2816">
        <w:rPr>
          <w:rFonts w:ascii="Times New Roman" w:hAnsi="Times New Roman" w:cs="Times New Roman"/>
          <w:sz w:val="28"/>
          <w:szCs w:val="28"/>
        </w:rPr>
        <w:t>2 274,6</w:t>
      </w:r>
      <w:r w:rsidRPr="00781C0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40600">
        <w:rPr>
          <w:rFonts w:ascii="Times New Roman" w:hAnsi="Times New Roman" w:cs="Times New Roman"/>
          <w:sz w:val="28"/>
          <w:szCs w:val="28"/>
        </w:rPr>
        <w:t>лей</w:t>
      </w:r>
      <w:r w:rsidRPr="00781C00">
        <w:rPr>
          <w:rFonts w:ascii="Times New Roman" w:hAnsi="Times New Roman" w:cs="Times New Roman"/>
          <w:sz w:val="28"/>
          <w:szCs w:val="28"/>
        </w:rPr>
        <w:t xml:space="preserve"> или </w:t>
      </w:r>
      <w:r w:rsidR="003C2816">
        <w:rPr>
          <w:rFonts w:ascii="Times New Roman" w:hAnsi="Times New Roman" w:cs="Times New Roman"/>
          <w:sz w:val="28"/>
          <w:szCs w:val="28"/>
        </w:rPr>
        <w:t>88,1</w:t>
      </w:r>
      <w:r w:rsidRPr="00781C00">
        <w:rPr>
          <w:rFonts w:ascii="Times New Roman" w:hAnsi="Times New Roman" w:cs="Times New Roman"/>
          <w:sz w:val="28"/>
          <w:szCs w:val="28"/>
        </w:rPr>
        <w:t>% утвержденных бюджетных назначений с</w:t>
      </w:r>
      <w:r w:rsidR="00CE7D7F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t>доходов, полученных физическими лицами в соответствии со статьей 228</w:t>
      </w:r>
      <w:r w:rsidR="00CE7D7F">
        <w:rPr>
          <w:rFonts w:ascii="Times New Roman" w:hAnsi="Times New Roman" w:cs="Times New Roman"/>
          <w:sz w:val="28"/>
          <w:szCs w:val="28"/>
        </w:rPr>
        <w:t xml:space="preserve"> </w:t>
      </w:r>
      <w:r w:rsidRPr="00781C00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640600" w:rsidRPr="00640600" w:rsidRDefault="00640600" w:rsidP="0064060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0600">
        <w:rPr>
          <w:rFonts w:ascii="Times New Roman" w:hAnsi="Times New Roman" w:cs="Times New Roman"/>
          <w:sz w:val="28"/>
          <w:szCs w:val="28"/>
        </w:rPr>
        <w:t xml:space="preserve"> </w:t>
      </w:r>
      <w:r w:rsidR="003C2816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3C281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40600">
        <w:rPr>
          <w:rFonts w:ascii="Times New Roman" w:hAnsi="Times New Roman" w:cs="Times New Roman"/>
          <w:sz w:val="28"/>
          <w:szCs w:val="28"/>
        </w:rPr>
        <w:t xml:space="preserve"> </w:t>
      </w:r>
      <w:r w:rsidR="003C2816">
        <w:rPr>
          <w:rFonts w:ascii="Times New Roman" w:hAnsi="Times New Roman" w:cs="Times New Roman"/>
          <w:sz w:val="28"/>
          <w:szCs w:val="28"/>
        </w:rPr>
        <w:t xml:space="preserve">или 81,2% </w:t>
      </w:r>
      <w:r w:rsidR="003C2816" w:rsidRPr="003C2816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</w:t>
      </w:r>
      <w:r w:rsidRPr="00640600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00">
        <w:rPr>
          <w:rFonts w:ascii="Times New Roman" w:hAnsi="Times New Roman" w:cs="Times New Roman"/>
          <w:sz w:val="28"/>
          <w:szCs w:val="28"/>
        </w:rPr>
        <w:t>фиксированных авансовых платежей с доходов, полученных физическими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00">
        <w:rPr>
          <w:rFonts w:ascii="Times New Roman" w:hAnsi="Times New Roman" w:cs="Times New Roman"/>
          <w:sz w:val="28"/>
          <w:szCs w:val="28"/>
        </w:rPr>
        <w:t>являющимися иностранными гражданами, осуществляющими трудовую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00">
        <w:rPr>
          <w:rFonts w:ascii="Times New Roman" w:hAnsi="Times New Roman" w:cs="Times New Roman"/>
          <w:sz w:val="28"/>
          <w:szCs w:val="28"/>
        </w:rPr>
        <w:t>деятельность по найму на основании патента в соответствии со статьей 227.1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600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640600" w:rsidRDefault="00640600" w:rsidP="00640600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600">
        <w:rPr>
          <w:rFonts w:ascii="Times New Roman" w:hAnsi="Times New Roman" w:cs="Times New Roman"/>
          <w:sz w:val="28"/>
          <w:szCs w:val="28"/>
        </w:rPr>
        <w:t xml:space="preserve">- </w:t>
      </w:r>
      <w:r w:rsidR="003C2816">
        <w:rPr>
          <w:rFonts w:ascii="Times New Roman" w:hAnsi="Times New Roman" w:cs="Times New Roman"/>
          <w:sz w:val="28"/>
          <w:szCs w:val="28"/>
        </w:rPr>
        <w:t>2 470,3</w:t>
      </w:r>
      <w:r w:rsidRPr="0064060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40600">
        <w:rPr>
          <w:rFonts w:ascii="Times New Roman" w:hAnsi="Times New Roman" w:cs="Times New Roman"/>
          <w:sz w:val="28"/>
          <w:szCs w:val="28"/>
        </w:rPr>
        <w:t xml:space="preserve"> или </w:t>
      </w:r>
      <w:r w:rsidR="003C2816">
        <w:rPr>
          <w:rFonts w:ascii="Times New Roman" w:hAnsi="Times New Roman" w:cs="Times New Roman"/>
          <w:sz w:val="28"/>
          <w:szCs w:val="28"/>
        </w:rPr>
        <w:t>71,6</w:t>
      </w:r>
      <w:r w:rsidRPr="0064060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Pr="00781C00">
        <w:rPr>
          <w:rFonts w:ascii="Times New Roman" w:hAnsi="Times New Roman" w:cs="Times New Roman"/>
          <w:sz w:val="28"/>
          <w:szCs w:val="28"/>
        </w:rPr>
        <w:t xml:space="preserve"> бюджетных назначений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0600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0600">
        <w:rPr>
          <w:rFonts w:ascii="Times New Roman" w:hAnsi="Times New Roman" w:cs="Times New Roman"/>
          <w:sz w:val="28"/>
          <w:szCs w:val="28"/>
        </w:rPr>
        <w:t xml:space="preserve"> на доходы физических лиц в части суммы налога, превышающей 650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640600">
        <w:rPr>
          <w:rFonts w:ascii="Times New Roman" w:hAnsi="Times New Roman" w:cs="Times New Roman"/>
          <w:sz w:val="28"/>
          <w:szCs w:val="28"/>
        </w:rPr>
        <w:t xml:space="preserve"> рублей, относящейся к части налоговой базы, превышающей 5 000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640600">
        <w:rPr>
          <w:rFonts w:ascii="Times New Roman" w:hAnsi="Times New Roman" w:cs="Times New Roman"/>
          <w:sz w:val="28"/>
          <w:szCs w:val="28"/>
        </w:rPr>
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 w:rsidR="003C28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18C8" w:rsidRDefault="005118C8" w:rsidP="005118C8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8C8">
        <w:rPr>
          <w:rFonts w:ascii="Times New Roman" w:hAnsi="Times New Roman" w:cs="Times New Roman"/>
          <w:sz w:val="28"/>
          <w:szCs w:val="28"/>
        </w:rPr>
        <w:t xml:space="preserve">Налоги на товары (работы, услуги), реализуемые на территории Российской Федерации, исполнены в сумме </w:t>
      </w:r>
      <w:r w:rsidR="00E3132F">
        <w:rPr>
          <w:rFonts w:ascii="Times New Roman" w:hAnsi="Times New Roman" w:cs="Times New Roman"/>
          <w:sz w:val="28"/>
          <w:szCs w:val="28"/>
        </w:rPr>
        <w:t>15 967,5</w:t>
      </w:r>
      <w:r w:rsidRPr="005118C8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118C8">
        <w:rPr>
          <w:rFonts w:ascii="Times New Roman" w:hAnsi="Times New Roman" w:cs="Times New Roman"/>
          <w:sz w:val="28"/>
          <w:szCs w:val="28"/>
        </w:rPr>
        <w:t xml:space="preserve"> или </w:t>
      </w:r>
      <w:r w:rsidR="00E3132F">
        <w:rPr>
          <w:rFonts w:ascii="Times New Roman" w:hAnsi="Times New Roman" w:cs="Times New Roman"/>
          <w:sz w:val="28"/>
          <w:szCs w:val="28"/>
        </w:rPr>
        <w:t>103,5</w:t>
      </w:r>
      <w:r w:rsidRPr="005118C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82B1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5118C8">
        <w:rPr>
          <w:rFonts w:ascii="Times New Roman" w:hAnsi="Times New Roman" w:cs="Times New Roman"/>
          <w:sz w:val="28"/>
          <w:szCs w:val="28"/>
        </w:rPr>
        <w:t xml:space="preserve">назначений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C25F17">
        <w:rPr>
          <w:rFonts w:ascii="Times New Roman" w:hAnsi="Times New Roman" w:cs="Times New Roman"/>
          <w:sz w:val="28"/>
          <w:szCs w:val="28"/>
        </w:rPr>
        <w:t>15 434,0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118C8">
        <w:rPr>
          <w:rFonts w:ascii="Times New Roman" w:hAnsi="Times New Roman" w:cs="Times New Roman"/>
          <w:sz w:val="28"/>
          <w:szCs w:val="28"/>
        </w:rPr>
        <w:t>за счет доходов от уплаты акцизов на дизельное топливо,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автомобильный бензин,</w:t>
      </w:r>
      <w:r w:rsidRPr="005118C8">
        <w:rPr>
          <w:rFonts w:ascii="Times New Roman" w:hAnsi="Times New Roman" w:cs="Times New Roman"/>
          <w:sz w:val="28"/>
          <w:szCs w:val="28"/>
        </w:rPr>
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</w:t>
      </w:r>
      <w:proofErr w:type="gramEnd"/>
      <w:r w:rsidRPr="005118C8">
        <w:rPr>
          <w:rFonts w:ascii="Times New Roman" w:hAnsi="Times New Roman" w:cs="Times New Roman"/>
          <w:sz w:val="28"/>
          <w:szCs w:val="28"/>
        </w:rPr>
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Федерации).</w:t>
      </w:r>
    </w:p>
    <w:p w:rsidR="005118C8" w:rsidRPr="005118C8" w:rsidRDefault="005118C8" w:rsidP="005118C8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C8">
        <w:rPr>
          <w:rFonts w:ascii="Times New Roman" w:hAnsi="Times New Roman" w:cs="Times New Roman"/>
          <w:sz w:val="28"/>
          <w:szCs w:val="28"/>
        </w:rPr>
        <w:t xml:space="preserve">Налоги на совокупный доход исполнены в сумме </w:t>
      </w:r>
      <w:r w:rsidR="0051370E">
        <w:rPr>
          <w:rFonts w:ascii="Times New Roman" w:hAnsi="Times New Roman" w:cs="Times New Roman"/>
          <w:sz w:val="28"/>
          <w:szCs w:val="28"/>
        </w:rPr>
        <w:t>118 522,8</w:t>
      </w:r>
      <w:r w:rsidRPr="005118C8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118C8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70E">
        <w:rPr>
          <w:rFonts w:ascii="Times New Roman" w:hAnsi="Times New Roman" w:cs="Times New Roman"/>
          <w:sz w:val="28"/>
          <w:szCs w:val="28"/>
        </w:rPr>
        <w:t>109,7</w:t>
      </w:r>
      <w:r w:rsidRPr="005118C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Pr="005118C8">
        <w:rPr>
          <w:rFonts w:ascii="Times New Roman" w:hAnsi="Times New Roman" w:cs="Times New Roman"/>
          <w:sz w:val="28"/>
          <w:szCs w:val="28"/>
        </w:rPr>
        <w:t xml:space="preserve"> бюджетных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1370E">
        <w:rPr>
          <w:rFonts w:ascii="Times New Roman" w:hAnsi="Times New Roman" w:cs="Times New Roman"/>
          <w:sz w:val="28"/>
          <w:szCs w:val="28"/>
        </w:rPr>
        <w:t>108 028,9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118C8">
        <w:rPr>
          <w:rFonts w:ascii="Times New Roman" w:hAnsi="Times New Roman" w:cs="Times New Roman"/>
          <w:sz w:val="28"/>
          <w:szCs w:val="28"/>
        </w:rPr>
        <w:t>, из них:</w:t>
      </w:r>
    </w:p>
    <w:p w:rsidR="005118C8" w:rsidRPr="005118C8" w:rsidRDefault="005118C8" w:rsidP="005118C8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C8">
        <w:rPr>
          <w:rFonts w:ascii="Times New Roman" w:hAnsi="Times New Roman" w:cs="Times New Roman"/>
          <w:sz w:val="28"/>
          <w:szCs w:val="28"/>
        </w:rPr>
        <w:t>- налог, взимаемый в связи с применением упрощенной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8C8">
        <w:rPr>
          <w:rFonts w:ascii="Times New Roman" w:hAnsi="Times New Roman" w:cs="Times New Roman"/>
          <w:sz w:val="28"/>
          <w:szCs w:val="28"/>
        </w:rPr>
        <w:t xml:space="preserve">налогообложения, составил </w:t>
      </w:r>
      <w:r w:rsidR="0051370E">
        <w:rPr>
          <w:rFonts w:ascii="Times New Roman" w:hAnsi="Times New Roman" w:cs="Times New Roman"/>
          <w:sz w:val="28"/>
          <w:szCs w:val="28"/>
        </w:rPr>
        <w:t>116 993,5</w:t>
      </w:r>
      <w:r w:rsidRPr="005118C8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118C8">
        <w:rPr>
          <w:rFonts w:ascii="Times New Roman" w:hAnsi="Times New Roman" w:cs="Times New Roman"/>
          <w:sz w:val="28"/>
          <w:szCs w:val="28"/>
        </w:rPr>
        <w:t xml:space="preserve"> или </w:t>
      </w:r>
      <w:r w:rsidR="0051370E">
        <w:rPr>
          <w:rFonts w:ascii="Times New Roman" w:hAnsi="Times New Roman" w:cs="Times New Roman"/>
          <w:sz w:val="28"/>
          <w:szCs w:val="28"/>
        </w:rPr>
        <w:t>109,5</w:t>
      </w:r>
      <w:r w:rsidRPr="005118C8">
        <w:rPr>
          <w:rFonts w:ascii="Times New Roman" w:hAnsi="Times New Roman" w:cs="Times New Roman"/>
          <w:sz w:val="28"/>
          <w:szCs w:val="28"/>
        </w:rPr>
        <w:t>%</w:t>
      </w:r>
      <w:r w:rsidR="00636D0A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582B1B">
        <w:rPr>
          <w:rFonts w:ascii="Times New Roman" w:hAnsi="Times New Roman" w:cs="Times New Roman"/>
          <w:sz w:val="28"/>
          <w:szCs w:val="28"/>
        </w:rPr>
        <w:t>бюджетных</w:t>
      </w:r>
      <w:r w:rsidR="00636D0A">
        <w:rPr>
          <w:rFonts w:ascii="Times New Roman" w:hAnsi="Times New Roman" w:cs="Times New Roman"/>
          <w:sz w:val="28"/>
          <w:szCs w:val="28"/>
        </w:rPr>
        <w:t xml:space="preserve"> назначений в объеме </w:t>
      </w:r>
      <w:r w:rsidR="0051370E">
        <w:rPr>
          <w:rFonts w:ascii="Times New Roman" w:hAnsi="Times New Roman" w:cs="Times New Roman"/>
          <w:sz w:val="28"/>
          <w:szCs w:val="28"/>
        </w:rPr>
        <w:t>106 800,3</w:t>
      </w:r>
      <w:r w:rsidR="00636D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118C8">
        <w:rPr>
          <w:rFonts w:ascii="Times New Roman" w:hAnsi="Times New Roman" w:cs="Times New Roman"/>
          <w:sz w:val="28"/>
          <w:szCs w:val="28"/>
        </w:rPr>
        <w:t>;</w:t>
      </w:r>
    </w:p>
    <w:p w:rsidR="005118C8" w:rsidRPr="005118C8" w:rsidRDefault="005118C8" w:rsidP="005118C8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C8">
        <w:rPr>
          <w:rFonts w:ascii="Times New Roman" w:hAnsi="Times New Roman" w:cs="Times New Roman"/>
          <w:sz w:val="28"/>
          <w:szCs w:val="28"/>
        </w:rPr>
        <w:t>- единый налог на вмененный доход для отдельных видов деятельности</w:t>
      </w:r>
      <w:r w:rsidR="00636D0A">
        <w:rPr>
          <w:rFonts w:ascii="Times New Roman" w:hAnsi="Times New Roman" w:cs="Times New Roman"/>
          <w:sz w:val="28"/>
          <w:szCs w:val="28"/>
        </w:rPr>
        <w:t xml:space="preserve"> </w:t>
      </w:r>
      <w:r w:rsidRPr="005118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1370E">
        <w:rPr>
          <w:rFonts w:ascii="Times New Roman" w:hAnsi="Times New Roman" w:cs="Times New Roman"/>
          <w:sz w:val="28"/>
          <w:szCs w:val="28"/>
        </w:rPr>
        <w:t>13,0</w:t>
      </w:r>
      <w:r w:rsidRPr="005118C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36D0A">
        <w:rPr>
          <w:rFonts w:ascii="Times New Roman" w:hAnsi="Times New Roman" w:cs="Times New Roman"/>
          <w:sz w:val="28"/>
          <w:szCs w:val="28"/>
        </w:rPr>
        <w:t>лей</w:t>
      </w:r>
      <w:r w:rsidRPr="005118C8">
        <w:rPr>
          <w:rFonts w:ascii="Times New Roman" w:hAnsi="Times New Roman" w:cs="Times New Roman"/>
          <w:sz w:val="28"/>
          <w:szCs w:val="28"/>
        </w:rPr>
        <w:t xml:space="preserve"> или </w:t>
      </w:r>
      <w:r w:rsidR="0051370E">
        <w:rPr>
          <w:rFonts w:ascii="Times New Roman" w:hAnsi="Times New Roman" w:cs="Times New Roman"/>
          <w:sz w:val="28"/>
          <w:szCs w:val="28"/>
        </w:rPr>
        <w:t>45,6</w:t>
      </w:r>
      <w:r w:rsidRPr="005118C8">
        <w:rPr>
          <w:rFonts w:ascii="Times New Roman" w:hAnsi="Times New Roman" w:cs="Times New Roman"/>
          <w:sz w:val="28"/>
          <w:szCs w:val="28"/>
        </w:rPr>
        <w:t xml:space="preserve">% </w:t>
      </w:r>
      <w:r w:rsidR="00636D0A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82B1B">
        <w:rPr>
          <w:rFonts w:ascii="Times New Roman" w:hAnsi="Times New Roman" w:cs="Times New Roman"/>
          <w:sz w:val="28"/>
          <w:szCs w:val="28"/>
        </w:rPr>
        <w:t>бюджетных</w:t>
      </w:r>
      <w:r w:rsidR="00636D0A">
        <w:rPr>
          <w:rFonts w:ascii="Times New Roman" w:hAnsi="Times New Roman" w:cs="Times New Roman"/>
          <w:sz w:val="28"/>
          <w:szCs w:val="28"/>
        </w:rPr>
        <w:t xml:space="preserve"> назначений в объеме </w:t>
      </w:r>
      <w:r w:rsidR="0051370E">
        <w:rPr>
          <w:rFonts w:ascii="Times New Roman" w:hAnsi="Times New Roman" w:cs="Times New Roman"/>
          <w:sz w:val="28"/>
          <w:szCs w:val="28"/>
        </w:rPr>
        <w:t>28,6</w:t>
      </w:r>
      <w:r w:rsidR="00636D0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6D0A" w:rsidRPr="00636D0A" w:rsidRDefault="005118C8" w:rsidP="00636D0A">
      <w:pPr>
        <w:tabs>
          <w:tab w:val="left" w:pos="4678"/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C8">
        <w:rPr>
          <w:rFonts w:ascii="Times New Roman" w:hAnsi="Times New Roman" w:cs="Times New Roman"/>
          <w:sz w:val="28"/>
          <w:szCs w:val="28"/>
        </w:rPr>
        <w:t xml:space="preserve">- </w:t>
      </w:r>
      <w:r w:rsidR="00636D0A" w:rsidRPr="00636D0A">
        <w:rPr>
          <w:rFonts w:ascii="Times New Roman" w:hAnsi="Times New Roman" w:cs="Times New Roman"/>
          <w:sz w:val="28"/>
          <w:szCs w:val="28"/>
        </w:rPr>
        <w:t>налог, взимаемый в связи с применением патентной системы</w:t>
      </w:r>
      <w:r w:rsidR="00636D0A">
        <w:rPr>
          <w:rFonts w:ascii="Times New Roman" w:hAnsi="Times New Roman" w:cs="Times New Roman"/>
          <w:sz w:val="28"/>
          <w:szCs w:val="28"/>
        </w:rPr>
        <w:t xml:space="preserve"> </w:t>
      </w:r>
      <w:r w:rsidR="00636D0A" w:rsidRPr="00636D0A">
        <w:rPr>
          <w:rFonts w:ascii="Times New Roman" w:hAnsi="Times New Roman" w:cs="Times New Roman"/>
          <w:sz w:val="28"/>
          <w:szCs w:val="28"/>
        </w:rPr>
        <w:t xml:space="preserve">налогообложения, составил </w:t>
      </w:r>
      <w:r w:rsidR="0051370E">
        <w:rPr>
          <w:rFonts w:ascii="Times New Roman" w:hAnsi="Times New Roman" w:cs="Times New Roman"/>
          <w:sz w:val="28"/>
          <w:szCs w:val="28"/>
        </w:rPr>
        <w:t>1 516,3</w:t>
      </w:r>
      <w:r w:rsidR="00636D0A" w:rsidRPr="00636D0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36D0A">
        <w:rPr>
          <w:rFonts w:ascii="Times New Roman" w:hAnsi="Times New Roman" w:cs="Times New Roman"/>
          <w:sz w:val="28"/>
          <w:szCs w:val="28"/>
        </w:rPr>
        <w:t>лей</w:t>
      </w:r>
      <w:r w:rsidR="00636D0A" w:rsidRPr="00636D0A">
        <w:rPr>
          <w:rFonts w:ascii="Times New Roman" w:hAnsi="Times New Roman" w:cs="Times New Roman"/>
          <w:sz w:val="28"/>
          <w:szCs w:val="28"/>
        </w:rPr>
        <w:t xml:space="preserve"> или </w:t>
      </w:r>
      <w:r w:rsidR="0051370E">
        <w:rPr>
          <w:rFonts w:ascii="Times New Roman" w:hAnsi="Times New Roman" w:cs="Times New Roman"/>
          <w:sz w:val="28"/>
          <w:szCs w:val="28"/>
        </w:rPr>
        <w:t>126,4</w:t>
      </w:r>
      <w:r w:rsidR="00636D0A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82B1B">
        <w:rPr>
          <w:rFonts w:ascii="Times New Roman" w:hAnsi="Times New Roman" w:cs="Times New Roman"/>
          <w:sz w:val="28"/>
          <w:szCs w:val="28"/>
        </w:rPr>
        <w:t>бюджетных</w:t>
      </w:r>
      <w:r w:rsidR="00636D0A">
        <w:rPr>
          <w:rFonts w:ascii="Times New Roman" w:hAnsi="Times New Roman" w:cs="Times New Roman"/>
          <w:sz w:val="28"/>
          <w:szCs w:val="28"/>
        </w:rPr>
        <w:t xml:space="preserve"> назначений в объеме </w:t>
      </w:r>
      <w:r w:rsidR="0051370E">
        <w:rPr>
          <w:rFonts w:ascii="Times New Roman" w:hAnsi="Times New Roman" w:cs="Times New Roman"/>
          <w:sz w:val="28"/>
          <w:szCs w:val="28"/>
        </w:rPr>
        <w:t>1 200,0</w:t>
      </w:r>
      <w:r w:rsidR="00636D0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978E4" w:rsidRPr="00D978E4" w:rsidRDefault="00D978E4" w:rsidP="00D978E4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Налоги на имущество исполнены в сумме </w:t>
      </w:r>
      <w:r w:rsidR="0051370E">
        <w:rPr>
          <w:rFonts w:ascii="Times New Roman" w:hAnsi="Times New Roman" w:cs="Times New Roman"/>
          <w:sz w:val="28"/>
          <w:szCs w:val="28"/>
        </w:rPr>
        <w:t>14 621,5</w:t>
      </w:r>
      <w:r w:rsidRPr="00D978E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78E4">
        <w:rPr>
          <w:rFonts w:ascii="Times New Roman" w:hAnsi="Times New Roman" w:cs="Times New Roman"/>
          <w:sz w:val="28"/>
          <w:szCs w:val="28"/>
        </w:rPr>
        <w:t xml:space="preserve"> или </w:t>
      </w:r>
      <w:r w:rsidR="0051370E">
        <w:rPr>
          <w:rFonts w:ascii="Times New Roman" w:hAnsi="Times New Roman" w:cs="Times New Roman"/>
          <w:sz w:val="28"/>
          <w:szCs w:val="28"/>
        </w:rPr>
        <w:t>113,0</w:t>
      </w:r>
      <w:r w:rsidRPr="00D978E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D978E4">
        <w:rPr>
          <w:rFonts w:ascii="Times New Roman" w:hAnsi="Times New Roman" w:cs="Times New Roman"/>
          <w:sz w:val="28"/>
          <w:szCs w:val="28"/>
        </w:rPr>
        <w:t xml:space="preserve"> бюджетных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1370E">
        <w:rPr>
          <w:rFonts w:ascii="Times New Roman" w:hAnsi="Times New Roman" w:cs="Times New Roman"/>
          <w:sz w:val="28"/>
          <w:szCs w:val="28"/>
        </w:rPr>
        <w:t>12 938,0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978E4">
        <w:rPr>
          <w:rFonts w:ascii="Times New Roman" w:hAnsi="Times New Roman" w:cs="Times New Roman"/>
          <w:sz w:val="28"/>
          <w:szCs w:val="28"/>
        </w:rPr>
        <w:t>, из них:</w:t>
      </w:r>
    </w:p>
    <w:p w:rsidR="00D978E4" w:rsidRPr="00D978E4" w:rsidRDefault="00D978E4" w:rsidP="0037596F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lastRenderedPageBreak/>
        <w:t xml:space="preserve">- налог на имущество физических лиц </w:t>
      </w:r>
      <w:r w:rsidR="0051370E">
        <w:rPr>
          <w:rFonts w:ascii="Times New Roman" w:hAnsi="Times New Roman" w:cs="Times New Roman"/>
          <w:sz w:val="28"/>
          <w:szCs w:val="28"/>
        </w:rPr>
        <w:t>9 326,9</w:t>
      </w:r>
      <w:r w:rsidRPr="00D978E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78E4">
        <w:rPr>
          <w:rFonts w:ascii="Times New Roman" w:hAnsi="Times New Roman" w:cs="Times New Roman"/>
          <w:sz w:val="28"/>
          <w:szCs w:val="28"/>
        </w:rPr>
        <w:t xml:space="preserve"> или </w:t>
      </w:r>
      <w:r w:rsidR="0051370E">
        <w:rPr>
          <w:rFonts w:ascii="Times New Roman" w:hAnsi="Times New Roman" w:cs="Times New Roman"/>
          <w:sz w:val="28"/>
          <w:szCs w:val="28"/>
        </w:rPr>
        <w:t>107,6</w:t>
      </w:r>
      <w:r w:rsidRPr="00D978E4">
        <w:rPr>
          <w:rFonts w:ascii="Times New Roman" w:hAnsi="Times New Roman" w:cs="Times New Roman"/>
          <w:sz w:val="28"/>
          <w:szCs w:val="28"/>
        </w:rPr>
        <w:t xml:space="preserve">% </w:t>
      </w:r>
      <w:r w:rsidR="0037596F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82B1B">
        <w:rPr>
          <w:rFonts w:ascii="Times New Roman" w:hAnsi="Times New Roman" w:cs="Times New Roman"/>
          <w:sz w:val="28"/>
          <w:szCs w:val="28"/>
        </w:rPr>
        <w:t>бюджетных</w:t>
      </w:r>
      <w:r w:rsidR="0037596F">
        <w:rPr>
          <w:rFonts w:ascii="Times New Roman" w:hAnsi="Times New Roman" w:cs="Times New Roman"/>
          <w:sz w:val="28"/>
          <w:szCs w:val="28"/>
        </w:rPr>
        <w:t xml:space="preserve"> назначений в сумме 8 670,0 тыс. рублей</w:t>
      </w:r>
      <w:r w:rsidRPr="00D978E4">
        <w:rPr>
          <w:rFonts w:ascii="Times New Roman" w:hAnsi="Times New Roman" w:cs="Times New Roman"/>
          <w:sz w:val="28"/>
          <w:szCs w:val="28"/>
        </w:rPr>
        <w:t>;</w:t>
      </w:r>
    </w:p>
    <w:p w:rsidR="0037596F" w:rsidRDefault="00D978E4" w:rsidP="0037596F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E4">
        <w:rPr>
          <w:rFonts w:ascii="Times New Roman" w:hAnsi="Times New Roman" w:cs="Times New Roman"/>
          <w:sz w:val="28"/>
          <w:szCs w:val="28"/>
        </w:rPr>
        <w:t xml:space="preserve">- земельный налог </w:t>
      </w:r>
      <w:r w:rsidR="008B55F0">
        <w:rPr>
          <w:rFonts w:ascii="Times New Roman" w:hAnsi="Times New Roman" w:cs="Times New Roman"/>
          <w:sz w:val="28"/>
          <w:szCs w:val="28"/>
        </w:rPr>
        <w:t>5 294,6</w:t>
      </w:r>
      <w:r w:rsidRPr="00D978E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596F">
        <w:rPr>
          <w:rFonts w:ascii="Times New Roman" w:hAnsi="Times New Roman" w:cs="Times New Roman"/>
          <w:sz w:val="28"/>
          <w:szCs w:val="28"/>
        </w:rPr>
        <w:t>лей</w:t>
      </w:r>
      <w:r w:rsidRPr="00D978E4">
        <w:rPr>
          <w:rFonts w:ascii="Times New Roman" w:hAnsi="Times New Roman" w:cs="Times New Roman"/>
          <w:sz w:val="28"/>
          <w:szCs w:val="28"/>
        </w:rPr>
        <w:t xml:space="preserve"> или </w:t>
      </w:r>
      <w:r w:rsidR="008B55F0">
        <w:rPr>
          <w:rFonts w:ascii="Times New Roman" w:hAnsi="Times New Roman" w:cs="Times New Roman"/>
          <w:sz w:val="28"/>
          <w:szCs w:val="28"/>
        </w:rPr>
        <w:t>124,1</w:t>
      </w:r>
      <w:r w:rsidRPr="00D978E4">
        <w:rPr>
          <w:rFonts w:ascii="Times New Roman" w:hAnsi="Times New Roman" w:cs="Times New Roman"/>
          <w:sz w:val="28"/>
          <w:szCs w:val="28"/>
        </w:rPr>
        <w:t>%</w:t>
      </w:r>
      <w:r w:rsidR="0037596F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582B1B">
        <w:rPr>
          <w:rFonts w:ascii="Times New Roman" w:hAnsi="Times New Roman" w:cs="Times New Roman"/>
          <w:sz w:val="28"/>
          <w:szCs w:val="28"/>
        </w:rPr>
        <w:t>бюджетных</w:t>
      </w:r>
      <w:r w:rsidR="0037596F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8B55F0">
        <w:rPr>
          <w:rFonts w:ascii="Times New Roman" w:hAnsi="Times New Roman" w:cs="Times New Roman"/>
          <w:sz w:val="28"/>
          <w:szCs w:val="28"/>
        </w:rPr>
        <w:t>4 268,0</w:t>
      </w:r>
      <w:r w:rsidR="0037596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978E4">
        <w:rPr>
          <w:rFonts w:ascii="Times New Roman" w:hAnsi="Times New Roman" w:cs="Times New Roman"/>
          <w:sz w:val="28"/>
          <w:szCs w:val="28"/>
        </w:rPr>
        <w:t>, в том числе: земельный</w:t>
      </w:r>
      <w:r w:rsidR="0037596F">
        <w:rPr>
          <w:rFonts w:ascii="Times New Roman" w:hAnsi="Times New Roman" w:cs="Times New Roman"/>
          <w:sz w:val="28"/>
          <w:szCs w:val="28"/>
        </w:rPr>
        <w:t xml:space="preserve"> </w:t>
      </w:r>
      <w:r w:rsidRPr="00D978E4">
        <w:rPr>
          <w:rFonts w:ascii="Times New Roman" w:hAnsi="Times New Roman" w:cs="Times New Roman"/>
          <w:sz w:val="28"/>
          <w:szCs w:val="28"/>
        </w:rPr>
        <w:t xml:space="preserve">налог с организаций, составил </w:t>
      </w:r>
      <w:r w:rsidR="008B55F0">
        <w:rPr>
          <w:rFonts w:ascii="Times New Roman" w:hAnsi="Times New Roman" w:cs="Times New Roman"/>
          <w:sz w:val="28"/>
          <w:szCs w:val="28"/>
        </w:rPr>
        <w:t>4 531,1</w:t>
      </w:r>
      <w:r w:rsidRPr="00D978E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596F">
        <w:rPr>
          <w:rFonts w:ascii="Times New Roman" w:hAnsi="Times New Roman" w:cs="Times New Roman"/>
          <w:sz w:val="28"/>
          <w:szCs w:val="28"/>
        </w:rPr>
        <w:t>лей</w:t>
      </w:r>
      <w:r w:rsidRPr="00D978E4">
        <w:rPr>
          <w:rFonts w:ascii="Times New Roman" w:hAnsi="Times New Roman" w:cs="Times New Roman"/>
          <w:sz w:val="28"/>
          <w:szCs w:val="28"/>
        </w:rPr>
        <w:t xml:space="preserve"> или </w:t>
      </w:r>
      <w:r w:rsidR="008B55F0">
        <w:rPr>
          <w:rFonts w:ascii="Times New Roman" w:hAnsi="Times New Roman" w:cs="Times New Roman"/>
          <w:sz w:val="28"/>
          <w:szCs w:val="28"/>
        </w:rPr>
        <w:t>124,1</w:t>
      </w:r>
      <w:r w:rsidRPr="00D978E4">
        <w:rPr>
          <w:rFonts w:ascii="Times New Roman" w:hAnsi="Times New Roman" w:cs="Times New Roman"/>
          <w:sz w:val="28"/>
          <w:szCs w:val="28"/>
        </w:rPr>
        <w:t>%, земельный налог с</w:t>
      </w:r>
      <w:r w:rsidR="0037596F">
        <w:rPr>
          <w:rFonts w:ascii="Times New Roman" w:hAnsi="Times New Roman" w:cs="Times New Roman"/>
          <w:sz w:val="28"/>
          <w:szCs w:val="28"/>
        </w:rPr>
        <w:t xml:space="preserve"> </w:t>
      </w:r>
      <w:r w:rsidRPr="00D978E4">
        <w:rPr>
          <w:rFonts w:ascii="Times New Roman" w:hAnsi="Times New Roman" w:cs="Times New Roman"/>
          <w:sz w:val="28"/>
          <w:szCs w:val="28"/>
        </w:rPr>
        <w:t xml:space="preserve">физических лиц составил </w:t>
      </w:r>
      <w:r w:rsidR="008B55F0">
        <w:rPr>
          <w:rFonts w:ascii="Times New Roman" w:hAnsi="Times New Roman" w:cs="Times New Roman"/>
          <w:sz w:val="28"/>
          <w:szCs w:val="28"/>
        </w:rPr>
        <w:t>763,6</w:t>
      </w:r>
      <w:r w:rsidRPr="00D978E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596F">
        <w:rPr>
          <w:rFonts w:ascii="Times New Roman" w:hAnsi="Times New Roman" w:cs="Times New Roman"/>
          <w:sz w:val="28"/>
          <w:szCs w:val="28"/>
        </w:rPr>
        <w:t>лей</w:t>
      </w:r>
      <w:r w:rsidRPr="00D978E4">
        <w:rPr>
          <w:rFonts w:ascii="Times New Roman" w:hAnsi="Times New Roman" w:cs="Times New Roman"/>
          <w:sz w:val="28"/>
          <w:szCs w:val="28"/>
        </w:rPr>
        <w:t xml:space="preserve"> или </w:t>
      </w:r>
      <w:r w:rsidR="008B55F0">
        <w:rPr>
          <w:rFonts w:ascii="Times New Roman" w:hAnsi="Times New Roman" w:cs="Times New Roman"/>
          <w:sz w:val="28"/>
          <w:szCs w:val="28"/>
        </w:rPr>
        <w:t>123,6</w:t>
      </w:r>
      <w:r w:rsidR="0037596F">
        <w:rPr>
          <w:rFonts w:ascii="Times New Roman" w:hAnsi="Times New Roman" w:cs="Times New Roman"/>
          <w:sz w:val="28"/>
          <w:szCs w:val="28"/>
        </w:rPr>
        <w:t>%.</w:t>
      </w:r>
    </w:p>
    <w:p w:rsidR="00E31266" w:rsidRPr="005118C8" w:rsidRDefault="00E31266" w:rsidP="00EC2486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266">
        <w:rPr>
          <w:rFonts w:ascii="Times New Roman" w:hAnsi="Times New Roman" w:cs="Times New Roman"/>
          <w:sz w:val="28"/>
          <w:szCs w:val="28"/>
        </w:rPr>
        <w:t xml:space="preserve">Государственная пошлина исполнена в сумме </w:t>
      </w:r>
      <w:r w:rsidR="007240B1">
        <w:rPr>
          <w:rFonts w:ascii="Times New Roman" w:hAnsi="Times New Roman" w:cs="Times New Roman"/>
          <w:sz w:val="28"/>
          <w:szCs w:val="28"/>
        </w:rPr>
        <w:t>9 840,3</w:t>
      </w:r>
      <w:r w:rsidRPr="00E3126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C2486">
        <w:rPr>
          <w:rFonts w:ascii="Times New Roman" w:hAnsi="Times New Roman" w:cs="Times New Roman"/>
          <w:sz w:val="28"/>
          <w:szCs w:val="28"/>
        </w:rPr>
        <w:t>лей</w:t>
      </w:r>
      <w:r w:rsidRPr="00E31266">
        <w:rPr>
          <w:rFonts w:ascii="Times New Roman" w:hAnsi="Times New Roman" w:cs="Times New Roman"/>
          <w:sz w:val="28"/>
          <w:szCs w:val="28"/>
        </w:rPr>
        <w:t xml:space="preserve"> или </w:t>
      </w:r>
      <w:r w:rsidR="007240B1">
        <w:rPr>
          <w:rFonts w:ascii="Times New Roman" w:hAnsi="Times New Roman" w:cs="Times New Roman"/>
          <w:sz w:val="28"/>
          <w:szCs w:val="28"/>
        </w:rPr>
        <w:t>107,0</w:t>
      </w:r>
      <w:r w:rsidRPr="00E31266">
        <w:rPr>
          <w:rFonts w:ascii="Times New Roman" w:hAnsi="Times New Roman" w:cs="Times New Roman"/>
          <w:sz w:val="28"/>
          <w:szCs w:val="28"/>
        </w:rPr>
        <w:t>%</w:t>
      </w:r>
      <w:r w:rsidR="00EC2486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E31266">
        <w:rPr>
          <w:rFonts w:ascii="Times New Roman" w:hAnsi="Times New Roman" w:cs="Times New Roman"/>
          <w:sz w:val="28"/>
          <w:szCs w:val="28"/>
        </w:rPr>
        <w:t xml:space="preserve"> бюджетных назначений</w:t>
      </w:r>
      <w:r w:rsidR="00EC2486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240B1">
        <w:rPr>
          <w:rFonts w:ascii="Times New Roman" w:hAnsi="Times New Roman" w:cs="Times New Roman"/>
          <w:sz w:val="28"/>
          <w:szCs w:val="28"/>
        </w:rPr>
        <w:t>9 200,0</w:t>
      </w:r>
      <w:r w:rsidR="00EC248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4869" w:rsidRPr="00594869" w:rsidRDefault="0014301A" w:rsidP="00594869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4869" w:rsidRPr="00594869">
        <w:rPr>
          <w:rFonts w:ascii="Times New Roman" w:hAnsi="Times New Roman" w:cs="Times New Roman"/>
          <w:color w:val="auto"/>
          <w:sz w:val="28"/>
          <w:szCs w:val="28"/>
        </w:rPr>
        <w:t xml:space="preserve">.2. Неналоговые доходы </w:t>
      </w:r>
    </w:p>
    <w:p w:rsidR="00594869" w:rsidRDefault="00594869" w:rsidP="0059486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 xml:space="preserve">Исполнение бюджета по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B4943">
        <w:rPr>
          <w:rFonts w:ascii="Times New Roman" w:hAnsi="Times New Roman" w:cs="Times New Roman"/>
          <w:sz w:val="28"/>
          <w:szCs w:val="28"/>
        </w:rPr>
        <w:t xml:space="preserve">налоговым доходам составило </w:t>
      </w:r>
      <w:r w:rsidR="006312B5">
        <w:rPr>
          <w:rFonts w:ascii="Times New Roman" w:hAnsi="Times New Roman" w:cs="Times New Roman"/>
          <w:sz w:val="28"/>
          <w:szCs w:val="28"/>
        </w:rPr>
        <w:t>222 783,2</w:t>
      </w:r>
      <w:r w:rsidRPr="006B494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6B4943">
        <w:rPr>
          <w:rFonts w:ascii="Times New Roman" w:hAnsi="Times New Roman" w:cs="Times New Roman"/>
          <w:sz w:val="28"/>
          <w:szCs w:val="28"/>
        </w:rPr>
        <w:t xml:space="preserve">или </w:t>
      </w:r>
      <w:r w:rsidR="006312B5">
        <w:rPr>
          <w:rFonts w:ascii="Times New Roman" w:hAnsi="Times New Roman" w:cs="Times New Roman"/>
          <w:sz w:val="28"/>
          <w:szCs w:val="28"/>
        </w:rPr>
        <w:t>105,4</w:t>
      </w:r>
      <w:r w:rsidRPr="006B4943">
        <w:rPr>
          <w:rFonts w:ascii="Times New Roman" w:hAnsi="Times New Roman" w:cs="Times New Roman"/>
          <w:sz w:val="28"/>
          <w:szCs w:val="28"/>
        </w:rPr>
        <w:t xml:space="preserve">% бюджетных назначений, утвержденных в объеме </w:t>
      </w:r>
      <w:r w:rsidR="006312B5">
        <w:rPr>
          <w:rFonts w:ascii="Times New Roman" w:hAnsi="Times New Roman" w:cs="Times New Roman"/>
          <w:sz w:val="28"/>
          <w:szCs w:val="28"/>
        </w:rPr>
        <w:t>211 313,0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2251">
        <w:rPr>
          <w:rFonts w:ascii="Times New Roman" w:hAnsi="Times New Roman" w:cs="Times New Roman"/>
          <w:sz w:val="28"/>
          <w:szCs w:val="28"/>
        </w:rPr>
        <w:t>.</w:t>
      </w:r>
    </w:p>
    <w:p w:rsidR="004E3DA8" w:rsidRDefault="004E3DA8" w:rsidP="004E3DA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>В отчетном периоде корректировка первоначального планового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6B4943">
        <w:rPr>
          <w:rFonts w:ascii="Times New Roman" w:hAnsi="Times New Roman" w:cs="Times New Roman"/>
          <w:sz w:val="28"/>
          <w:szCs w:val="28"/>
        </w:rPr>
        <w:t xml:space="preserve">налоговых доходов произведена в сторону </w:t>
      </w:r>
      <w:r w:rsidR="006312B5">
        <w:rPr>
          <w:rFonts w:ascii="Times New Roman" w:hAnsi="Times New Roman" w:cs="Times New Roman"/>
          <w:sz w:val="28"/>
          <w:szCs w:val="28"/>
        </w:rPr>
        <w:t>увеличения</w:t>
      </w:r>
      <w:r w:rsidRPr="006B4943">
        <w:rPr>
          <w:rFonts w:ascii="Times New Roman" w:hAnsi="Times New Roman" w:cs="Times New Roman"/>
          <w:sz w:val="28"/>
          <w:szCs w:val="28"/>
        </w:rPr>
        <w:t>, исполнение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943">
        <w:rPr>
          <w:rFonts w:ascii="Times New Roman" w:hAnsi="Times New Roman" w:cs="Times New Roman"/>
          <w:sz w:val="28"/>
          <w:szCs w:val="28"/>
        </w:rPr>
        <w:t xml:space="preserve">утвержденного показателя на </w:t>
      </w:r>
      <w:r w:rsidR="006312B5">
        <w:rPr>
          <w:rFonts w:ascii="Times New Roman" w:hAnsi="Times New Roman" w:cs="Times New Roman"/>
          <w:sz w:val="28"/>
          <w:szCs w:val="28"/>
        </w:rPr>
        <w:t>5,4</w:t>
      </w:r>
      <w:r w:rsidRPr="006B4943">
        <w:rPr>
          <w:rFonts w:ascii="Times New Roman" w:hAnsi="Times New Roman" w:cs="Times New Roman"/>
          <w:sz w:val="28"/>
          <w:szCs w:val="28"/>
        </w:rPr>
        <w:t>%.</w:t>
      </w:r>
    </w:p>
    <w:p w:rsidR="00594869" w:rsidRDefault="00594869" w:rsidP="0059486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 xml:space="preserve">Объем поступлений в разрезе подгрупп </w:t>
      </w:r>
      <w:r w:rsidR="004E3DA8">
        <w:rPr>
          <w:rFonts w:ascii="Times New Roman" w:hAnsi="Times New Roman" w:cs="Times New Roman"/>
          <w:sz w:val="28"/>
          <w:szCs w:val="28"/>
        </w:rPr>
        <w:t>не</w:t>
      </w:r>
      <w:r w:rsidRPr="006B4943">
        <w:rPr>
          <w:rFonts w:ascii="Times New Roman" w:hAnsi="Times New Roman" w:cs="Times New Roman"/>
          <w:sz w:val="28"/>
          <w:szCs w:val="28"/>
        </w:rPr>
        <w:t>налоговых доходов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DA8">
        <w:rPr>
          <w:rFonts w:ascii="Times New Roman" w:hAnsi="Times New Roman" w:cs="Times New Roman"/>
          <w:sz w:val="28"/>
          <w:szCs w:val="28"/>
        </w:rPr>
        <w:t>диаграммой № 3</w:t>
      </w:r>
      <w:r w:rsidRPr="006B4943">
        <w:rPr>
          <w:rFonts w:ascii="Times New Roman" w:hAnsi="Times New Roman" w:cs="Times New Roman"/>
          <w:sz w:val="28"/>
          <w:szCs w:val="28"/>
        </w:rPr>
        <w:t>.</w:t>
      </w: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17E1" w:rsidRDefault="001C17E1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17E1">
        <w:rPr>
          <w:rFonts w:ascii="Times New Roman" w:hAnsi="Times New Roman" w:cs="Times New Roman"/>
          <w:sz w:val="20"/>
          <w:szCs w:val="20"/>
        </w:rPr>
        <w:t xml:space="preserve">диаграмма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C17E1">
        <w:rPr>
          <w:rFonts w:ascii="Times New Roman" w:hAnsi="Times New Roman" w:cs="Times New Roman"/>
          <w:sz w:val="20"/>
          <w:szCs w:val="20"/>
        </w:rPr>
        <w:t>, тыс. рублей</w:t>
      </w:r>
    </w:p>
    <w:p w:rsidR="00B41EF4" w:rsidRDefault="00B41EF4" w:rsidP="00B41EF4">
      <w:pPr>
        <w:spacing w:after="0" w:line="283" w:lineRule="auto"/>
        <w:ind w:hanging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E6D0F72" wp14:editId="012D34CB">
            <wp:extent cx="5794744" cy="3444949"/>
            <wp:effectExtent l="0" t="0" r="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37EE" w:rsidRDefault="004E37EE" w:rsidP="00D450AD">
      <w:pPr>
        <w:spacing w:after="0" w:line="283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37EE" w:rsidRPr="001C17E1" w:rsidRDefault="004E37EE" w:rsidP="004E37EE">
      <w:pPr>
        <w:spacing w:after="0" w:line="283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7EE3" w:rsidRDefault="00B17EE3" w:rsidP="00B17EE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9C68D6">
        <w:rPr>
          <w:rFonts w:ascii="Times New Roman" w:hAnsi="Times New Roman" w:cs="Times New Roman"/>
          <w:sz w:val="28"/>
          <w:szCs w:val="28"/>
        </w:rPr>
        <w:t>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C68D6">
        <w:rPr>
          <w:rFonts w:ascii="Times New Roman" w:hAnsi="Times New Roman" w:cs="Times New Roman"/>
          <w:sz w:val="28"/>
          <w:szCs w:val="28"/>
        </w:rPr>
        <w:t xml:space="preserve"> по подгруппам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C68D6">
        <w:rPr>
          <w:rFonts w:ascii="Times New Roman" w:hAnsi="Times New Roman" w:cs="Times New Roman"/>
          <w:sz w:val="28"/>
          <w:szCs w:val="28"/>
        </w:rPr>
        <w:t>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8D6">
        <w:rPr>
          <w:rFonts w:ascii="Times New Roman" w:hAnsi="Times New Roman" w:cs="Times New Roman"/>
          <w:sz w:val="28"/>
          <w:szCs w:val="28"/>
        </w:rPr>
        <w:t xml:space="preserve">относительно утвержденных </w:t>
      </w:r>
      <w:r w:rsidR="00582B1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C68D6">
        <w:rPr>
          <w:rFonts w:ascii="Times New Roman" w:hAnsi="Times New Roman" w:cs="Times New Roman"/>
          <w:sz w:val="28"/>
          <w:szCs w:val="28"/>
        </w:rPr>
        <w:t xml:space="preserve">назначений представлены в таблице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68D6">
        <w:rPr>
          <w:rFonts w:ascii="Times New Roman" w:hAnsi="Times New Roman" w:cs="Times New Roman"/>
          <w:sz w:val="28"/>
          <w:szCs w:val="28"/>
        </w:rPr>
        <w:t>.</w:t>
      </w:r>
    </w:p>
    <w:p w:rsidR="00B17EE3" w:rsidRDefault="00B17EE3" w:rsidP="00B17EE3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C68D6">
        <w:rPr>
          <w:rFonts w:ascii="Times New Roman" w:hAnsi="Times New Roman" w:cs="Times New Roman"/>
          <w:sz w:val="20"/>
          <w:szCs w:val="20"/>
        </w:rPr>
        <w:t>таблица 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9C68D6">
        <w:rPr>
          <w:rFonts w:ascii="Times New Roman" w:hAnsi="Times New Roman" w:cs="Times New Roman"/>
          <w:sz w:val="20"/>
          <w:szCs w:val="20"/>
        </w:rPr>
        <w:t>, тыс. рублей</w:t>
      </w:r>
    </w:p>
    <w:tbl>
      <w:tblPr>
        <w:tblW w:w="10197" w:type="dxa"/>
        <w:tblInd w:w="93" w:type="dxa"/>
        <w:tblLook w:val="04A0" w:firstRow="1" w:lastRow="0" w:firstColumn="1" w:lastColumn="0" w:noHBand="0" w:noVBand="1"/>
      </w:tblPr>
      <w:tblGrid>
        <w:gridCol w:w="3417"/>
        <w:gridCol w:w="1880"/>
        <w:gridCol w:w="1540"/>
        <w:gridCol w:w="1720"/>
        <w:gridCol w:w="1640"/>
      </w:tblGrid>
      <w:tr w:rsidR="00B41EF4" w:rsidRPr="00B41EF4" w:rsidTr="00B41EF4">
        <w:trPr>
          <w:trHeight w:val="5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Исполнение  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 в объеме исполнения подгруппы</w:t>
            </w:r>
          </w:p>
        </w:tc>
      </w:tr>
      <w:tr w:rsidR="00B41EF4" w:rsidRPr="00B41EF4" w:rsidTr="00B41EF4">
        <w:trPr>
          <w:trHeight w:val="361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41EF4" w:rsidRPr="00B41EF4" w:rsidTr="00B41EF4">
        <w:trPr>
          <w:trHeight w:val="37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F4" w:rsidRPr="00B41EF4" w:rsidRDefault="00B41EF4" w:rsidP="00B4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211 313,0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222 783,2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9D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100,0   </w:t>
            </w:r>
          </w:p>
        </w:tc>
      </w:tr>
      <w:tr w:rsidR="00B41EF4" w:rsidRPr="00B41EF4" w:rsidTr="00B41EF4">
        <w:trPr>
          <w:trHeight w:val="5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1EF4" w:rsidRPr="00B41EF4" w:rsidRDefault="00B41EF4" w:rsidP="00B4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151 606,2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156 012,5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9D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70,0   </w:t>
            </w:r>
          </w:p>
        </w:tc>
      </w:tr>
      <w:tr w:rsidR="00B41EF4" w:rsidRPr="00B41EF4" w:rsidTr="00B41EF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1EF4" w:rsidRPr="00B41EF4" w:rsidRDefault="00B41EF4" w:rsidP="00B4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34 590,0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36 337,3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9D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16,3   </w:t>
            </w:r>
          </w:p>
        </w:tc>
      </w:tr>
      <w:tr w:rsidR="00B41EF4" w:rsidRPr="00B41EF4" w:rsidTr="00B41EF4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1EF4" w:rsidRPr="00B41EF4" w:rsidRDefault="00B41EF4" w:rsidP="00B4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9 495,7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11 001,7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9D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4,9   </w:t>
            </w:r>
          </w:p>
        </w:tc>
      </w:tr>
      <w:tr w:rsidR="00B41EF4" w:rsidRPr="00B41EF4" w:rsidTr="00B41EF4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1EF4" w:rsidRPr="00B41EF4" w:rsidRDefault="00B41EF4" w:rsidP="00B4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11 995,8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14 967,9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9D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6,7   </w:t>
            </w:r>
          </w:p>
        </w:tc>
      </w:tr>
      <w:tr w:rsidR="00B41EF4" w:rsidRPr="00B41EF4" w:rsidTr="00B41EF4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1EF4" w:rsidRPr="00B41EF4" w:rsidRDefault="00B41EF4" w:rsidP="00B4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3 060,8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4 736,6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9D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2,1   </w:t>
            </w:r>
          </w:p>
        </w:tc>
      </w:tr>
      <w:tr w:rsidR="00B41EF4" w:rsidRPr="00B41EF4" w:rsidTr="00B41EF4">
        <w:trPr>
          <w:trHeight w:val="1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1EF4" w:rsidRPr="00B41EF4" w:rsidRDefault="00B41EF4" w:rsidP="00B4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564,5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       272,7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9D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  <w:r w:rsidR="009D16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  <w:r w:rsidRPr="00B41E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F4" w:rsidRPr="00B41EF4" w:rsidRDefault="00B41EF4" w:rsidP="00B41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E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               0,1   </w:t>
            </w:r>
          </w:p>
        </w:tc>
      </w:tr>
    </w:tbl>
    <w:p w:rsidR="00B41EF4" w:rsidRDefault="00B41EF4" w:rsidP="00B17EE3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B41EF4" w:rsidRDefault="00B41EF4" w:rsidP="00B17EE3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40CA1" w:rsidRDefault="00740CA1" w:rsidP="00740CA1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E4">
        <w:rPr>
          <w:rFonts w:ascii="Times New Roman" w:hAnsi="Times New Roman" w:cs="Times New Roman"/>
          <w:sz w:val="28"/>
          <w:szCs w:val="28"/>
        </w:rPr>
        <w:t xml:space="preserve">Основной объем поступивших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371E4">
        <w:rPr>
          <w:rFonts w:ascii="Times New Roman" w:hAnsi="Times New Roman" w:cs="Times New Roman"/>
          <w:sz w:val="28"/>
          <w:szCs w:val="28"/>
        </w:rPr>
        <w:t>налоговых доходов в 202</w:t>
      </w:r>
      <w:r w:rsidR="002467B9">
        <w:rPr>
          <w:rFonts w:ascii="Times New Roman" w:hAnsi="Times New Roman" w:cs="Times New Roman"/>
          <w:sz w:val="28"/>
          <w:szCs w:val="28"/>
        </w:rPr>
        <w:t>2</w:t>
      </w:r>
      <w:r w:rsidRPr="003371E4">
        <w:rPr>
          <w:rFonts w:ascii="Times New Roman" w:hAnsi="Times New Roman" w:cs="Times New Roman"/>
          <w:sz w:val="28"/>
          <w:szCs w:val="28"/>
        </w:rPr>
        <w:t xml:space="preserve"> году обеспечивался за счет </w:t>
      </w:r>
      <w:r w:rsidRPr="00740CA1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40CA1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1E4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2467B9">
        <w:rPr>
          <w:rFonts w:ascii="Times New Roman" w:hAnsi="Times New Roman" w:cs="Times New Roman"/>
          <w:sz w:val="28"/>
          <w:szCs w:val="28"/>
        </w:rPr>
        <w:t>156 012,5</w:t>
      </w:r>
      <w:r w:rsidRPr="003371E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F32153">
        <w:rPr>
          <w:rFonts w:ascii="Times New Roman" w:hAnsi="Times New Roman" w:cs="Times New Roman"/>
          <w:sz w:val="28"/>
          <w:szCs w:val="28"/>
        </w:rPr>
        <w:t xml:space="preserve">или </w:t>
      </w:r>
      <w:r w:rsidR="002467B9" w:rsidRPr="00F32153">
        <w:rPr>
          <w:rFonts w:ascii="Times New Roman" w:hAnsi="Times New Roman" w:cs="Times New Roman"/>
          <w:sz w:val="28"/>
          <w:szCs w:val="28"/>
        </w:rPr>
        <w:t>70,0</w:t>
      </w:r>
      <w:r w:rsidRPr="00F32153">
        <w:rPr>
          <w:rFonts w:ascii="Times New Roman" w:hAnsi="Times New Roman" w:cs="Times New Roman"/>
          <w:sz w:val="28"/>
          <w:szCs w:val="28"/>
        </w:rPr>
        <w:t>% от</w:t>
      </w:r>
      <w:r w:rsidRPr="003371E4">
        <w:rPr>
          <w:rFonts w:ascii="Times New Roman" w:hAnsi="Times New Roman" w:cs="Times New Roman"/>
          <w:sz w:val="28"/>
          <w:szCs w:val="28"/>
        </w:rPr>
        <w:t xml:space="preserve"> общего их объема. </w:t>
      </w:r>
    </w:p>
    <w:p w:rsidR="002D2843" w:rsidRDefault="002D2843" w:rsidP="0043270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843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</w:t>
      </w:r>
      <w:r w:rsidRPr="002D2843">
        <w:rPr>
          <w:rFonts w:ascii="Times New Roman" w:hAnsi="Times New Roman" w:cs="Times New Roman"/>
          <w:sz w:val="28"/>
          <w:szCs w:val="28"/>
        </w:rPr>
        <w:lastRenderedPageBreak/>
        <w:t>права на заключение договоров аренды 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составили </w:t>
      </w:r>
      <w:r w:rsidR="00FA1639">
        <w:rPr>
          <w:rFonts w:ascii="Times New Roman" w:hAnsi="Times New Roman" w:cs="Times New Roman"/>
          <w:sz w:val="28"/>
          <w:szCs w:val="28"/>
        </w:rPr>
        <w:t>132 647,4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A1639">
        <w:rPr>
          <w:rFonts w:ascii="Times New Roman" w:hAnsi="Times New Roman" w:cs="Times New Roman"/>
          <w:sz w:val="28"/>
          <w:szCs w:val="28"/>
        </w:rPr>
        <w:t>100,7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назначений.</w:t>
      </w:r>
      <w:proofErr w:type="gramEnd"/>
    </w:p>
    <w:p w:rsidR="00C94396" w:rsidRDefault="002D2843" w:rsidP="00C9439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843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r w:rsidR="00C94396">
        <w:rPr>
          <w:rFonts w:ascii="Times New Roman" w:hAnsi="Times New Roman" w:cs="Times New Roman"/>
          <w:sz w:val="28"/>
          <w:szCs w:val="28"/>
        </w:rPr>
        <w:t xml:space="preserve">, составили </w:t>
      </w:r>
      <w:r w:rsidR="00FA1639">
        <w:rPr>
          <w:rFonts w:ascii="Times New Roman" w:hAnsi="Times New Roman" w:cs="Times New Roman"/>
          <w:sz w:val="28"/>
          <w:szCs w:val="28"/>
        </w:rPr>
        <w:t>2 435, 5</w:t>
      </w:r>
      <w:r w:rsidR="00C9439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A1639">
        <w:rPr>
          <w:rFonts w:ascii="Times New Roman" w:hAnsi="Times New Roman" w:cs="Times New Roman"/>
          <w:sz w:val="28"/>
          <w:szCs w:val="28"/>
        </w:rPr>
        <w:t>100,7</w:t>
      </w:r>
      <w:r w:rsidR="00C94396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C94396">
        <w:rPr>
          <w:rFonts w:ascii="Times New Roman" w:hAnsi="Times New Roman" w:cs="Times New Roman"/>
          <w:sz w:val="28"/>
          <w:szCs w:val="28"/>
        </w:rPr>
        <w:t xml:space="preserve"> назначений в объеме </w:t>
      </w:r>
      <w:r w:rsidR="00FA1639">
        <w:rPr>
          <w:rFonts w:ascii="Times New Roman" w:hAnsi="Times New Roman" w:cs="Times New Roman"/>
          <w:sz w:val="28"/>
          <w:szCs w:val="28"/>
        </w:rPr>
        <w:t>2 226,9</w:t>
      </w:r>
      <w:r w:rsidR="00C943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C94396" w:rsidRDefault="00C94396" w:rsidP="00C9439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96">
        <w:rPr>
          <w:rFonts w:ascii="Times New Roman" w:hAnsi="Times New Roman" w:cs="Times New Roman"/>
          <w:sz w:val="28"/>
          <w:szCs w:val="28"/>
        </w:rPr>
        <w:t>Доходы от сдачи в аренду имущества, составляющего казну муниципальных округов (за исключением земельных участков)</w:t>
      </w:r>
      <w:r>
        <w:rPr>
          <w:rFonts w:ascii="Times New Roman" w:hAnsi="Times New Roman" w:cs="Times New Roman"/>
          <w:sz w:val="28"/>
          <w:szCs w:val="28"/>
        </w:rPr>
        <w:t xml:space="preserve">, составили </w:t>
      </w:r>
      <w:r w:rsidR="00FA1639">
        <w:rPr>
          <w:rFonts w:ascii="Times New Roman" w:hAnsi="Times New Roman" w:cs="Times New Roman"/>
          <w:sz w:val="28"/>
          <w:szCs w:val="28"/>
        </w:rPr>
        <w:t>20 928,6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A1639">
        <w:rPr>
          <w:rFonts w:ascii="Times New Roman" w:hAnsi="Times New Roman" w:cs="Times New Roman"/>
          <w:sz w:val="28"/>
          <w:szCs w:val="28"/>
        </w:rPr>
        <w:t>118,5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597E8C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в объеме </w:t>
      </w:r>
      <w:r w:rsidR="00FA1639">
        <w:rPr>
          <w:rFonts w:ascii="Times New Roman" w:hAnsi="Times New Roman" w:cs="Times New Roman"/>
          <w:sz w:val="28"/>
          <w:szCs w:val="28"/>
        </w:rPr>
        <w:t>17 662,0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2708" w:rsidRPr="004B2EF0" w:rsidRDefault="00432708" w:rsidP="0043270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EF0">
        <w:rPr>
          <w:rFonts w:ascii="Times New Roman" w:hAnsi="Times New Roman" w:cs="Times New Roman"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</w:r>
      <w:r w:rsidR="002B5A43" w:rsidRPr="004B2EF0">
        <w:rPr>
          <w:rFonts w:ascii="Times New Roman" w:hAnsi="Times New Roman" w:cs="Times New Roman"/>
          <w:sz w:val="28"/>
          <w:szCs w:val="28"/>
        </w:rPr>
        <w:t xml:space="preserve">, составили </w:t>
      </w:r>
      <w:r w:rsidR="004B2EF0" w:rsidRPr="004B2EF0">
        <w:rPr>
          <w:rFonts w:ascii="Times New Roman" w:hAnsi="Times New Roman" w:cs="Times New Roman"/>
          <w:sz w:val="28"/>
          <w:szCs w:val="28"/>
        </w:rPr>
        <w:t>1,0</w:t>
      </w:r>
      <w:r w:rsidR="002B5A43" w:rsidRPr="004B2EF0">
        <w:rPr>
          <w:rFonts w:ascii="Times New Roman" w:hAnsi="Times New Roman" w:cs="Times New Roman"/>
          <w:sz w:val="28"/>
          <w:szCs w:val="28"/>
        </w:rPr>
        <w:t xml:space="preserve"> тыс. рублей или 100,0% утвержденных </w:t>
      </w:r>
      <w:r w:rsidR="00597E8C" w:rsidRPr="004B2EF0">
        <w:rPr>
          <w:rFonts w:ascii="Times New Roman" w:hAnsi="Times New Roman" w:cs="Times New Roman"/>
          <w:sz w:val="28"/>
          <w:szCs w:val="28"/>
        </w:rPr>
        <w:t>бюджетных</w:t>
      </w:r>
      <w:r w:rsidR="002B5A43" w:rsidRPr="004B2EF0">
        <w:rPr>
          <w:rFonts w:ascii="Times New Roman" w:hAnsi="Times New Roman" w:cs="Times New Roman"/>
          <w:sz w:val="28"/>
          <w:szCs w:val="28"/>
        </w:rPr>
        <w:t xml:space="preserve"> назначений за счет перечисления </w:t>
      </w:r>
      <w:r w:rsidR="0008328D" w:rsidRPr="004B2EF0">
        <w:rPr>
          <w:rFonts w:ascii="Times New Roman" w:hAnsi="Times New Roman" w:cs="Times New Roman"/>
          <w:sz w:val="28"/>
          <w:szCs w:val="28"/>
        </w:rPr>
        <w:t xml:space="preserve">части прибыли </w:t>
      </w:r>
      <w:r w:rsidR="001D3204" w:rsidRPr="004B2EF0">
        <w:rPr>
          <w:rFonts w:ascii="Times New Roman" w:hAnsi="Times New Roman" w:cs="Times New Roman"/>
          <w:sz w:val="28"/>
          <w:szCs w:val="28"/>
        </w:rPr>
        <w:t>МУП «</w:t>
      </w:r>
      <w:r w:rsidR="004B2EF0" w:rsidRPr="004B2EF0">
        <w:rPr>
          <w:rFonts w:ascii="Times New Roman" w:hAnsi="Times New Roman" w:cs="Times New Roman"/>
          <w:sz w:val="28"/>
          <w:szCs w:val="28"/>
        </w:rPr>
        <w:t>Башмачок</w:t>
      </w:r>
      <w:r w:rsidR="001D3204" w:rsidRPr="004B2EF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00384" w:rsidRPr="00764523" w:rsidRDefault="00C00384" w:rsidP="00C003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23">
        <w:rPr>
          <w:rFonts w:ascii="Times New Roman" w:hAnsi="Times New Roman" w:cs="Times New Roman"/>
          <w:sz w:val="28"/>
          <w:szCs w:val="28"/>
        </w:rPr>
        <w:t xml:space="preserve">Платежи при пользовании природными ресурсами исполнены в сумме </w:t>
      </w:r>
      <w:r w:rsidR="00764523" w:rsidRPr="00764523">
        <w:rPr>
          <w:rFonts w:ascii="Times New Roman" w:hAnsi="Times New Roman" w:cs="Times New Roman"/>
          <w:sz w:val="28"/>
          <w:szCs w:val="28"/>
        </w:rPr>
        <w:t>36 337,3</w:t>
      </w:r>
      <w:r w:rsidRPr="0076452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64523" w:rsidRPr="00764523">
        <w:rPr>
          <w:rFonts w:ascii="Times New Roman" w:hAnsi="Times New Roman" w:cs="Times New Roman"/>
          <w:sz w:val="28"/>
          <w:szCs w:val="28"/>
        </w:rPr>
        <w:t>105,1</w:t>
      </w:r>
      <w:r w:rsidRPr="00764523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76452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764523">
        <w:rPr>
          <w:rFonts w:ascii="Times New Roman" w:hAnsi="Times New Roman" w:cs="Times New Roman"/>
          <w:sz w:val="28"/>
          <w:szCs w:val="28"/>
        </w:rPr>
        <w:t>назначений</w:t>
      </w:r>
      <w:r w:rsidR="00764523" w:rsidRPr="00764523">
        <w:rPr>
          <w:rFonts w:ascii="Times New Roman" w:hAnsi="Times New Roman" w:cs="Times New Roman"/>
          <w:sz w:val="28"/>
          <w:szCs w:val="28"/>
        </w:rPr>
        <w:t xml:space="preserve"> в объеме 34 590,0 тыс. рублей</w:t>
      </w:r>
      <w:r w:rsidRPr="007645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91C" w:rsidRPr="00764523" w:rsidRDefault="00C00384" w:rsidP="00C003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23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исполнены в сумме </w:t>
      </w:r>
      <w:r w:rsidR="00764523" w:rsidRPr="00764523">
        <w:rPr>
          <w:rFonts w:ascii="Times New Roman" w:hAnsi="Times New Roman" w:cs="Times New Roman"/>
          <w:sz w:val="28"/>
          <w:szCs w:val="28"/>
        </w:rPr>
        <w:t>11 001,7</w:t>
      </w:r>
      <w:r w:rsidRPr="0076452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64523" w:rsidRPr="00764523">
        <w:rPr>
          <w:rFonts w:ascii="Times New Roman" w:hAnsi="Times New Roman" w:cs="Times New Roman"/>
          <w:sz w:val="28"/>
          <w:szCs w:val="28"/>
        </w:rPr>
        <w:t>115,9</w:t>
      </w:r>
      <w:r w:rsidRPr="00764523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объеме </w:t>
      </w:r>
      <w:r w:rsidR="00764523" w:rsidRPr="00764523">
        <w:rPr>
          <w:rFonts w:ascii="Times New Roman" w:hAnsi="Times New Roman" w:cs="Times New Roman"/>
          <w:sz w:val="28"/>
          <w:szCs w:val="28"/>
        </w:rPr>
        <w:t>9 495,7</w:t>
      </w:r>
      <w:r w:rsidRPr="007645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0384" w:rsidRPr="00FE3757" w:rsidRDefault="00C00384" w:rsidP="00C003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757">
        <w:rPr>
          <w:rFonts w:ascii="Times New Roman" w:hAnsi="Times New Roman" w:cs="Times New Roman"/>
          <w:sz w:val="28"/>
          <w:szCs w:val="28"/>
        </w:rPr>
        <w:t xml:space="preserve">Отклонение от утвержденных </w:t>
      </w:r>
      <w:r w:rsidR="00597E8C" w:rsidRPr="00FE375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E3757">
        <w:rPr>
          <w:rFonts w:ascii="Times New Roman" w:hAnsi="Times New Roman" w:cs="Times New Roman"/>
          <w:sz w:val="28"/>
          <w:szCs w:val="28"/>
        </w:rPr>
        <w:t>назначений в основном сложилось за счет исполнения по следующим администраторам доходов:</w:t>
      </w:r>
    </w:p>
    <w:p w:rsidR="00C00384" w:rsidRPr="00FE3757" w:rsidRDefault="00FE3757" w:rsidP="00FF45E0">
      <w:pPr>
        <w:tabs>
          <w:tab w:val="left" w:pos="4678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757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E63170" w:rsidRPr="00FE3757">
        <w:rPr>
          <w:rFonts w:ascii="Times New Roman" w:hAnsi="Times New Roman" w:cs="Times New Roman"/>
          <w:sz w:val="28"/>
          <w:szCs w:val="28"/>
        </w:rPr>
        <w:t xml:space="preserve"> администрации Печенгского муниципального округа</w:t>
      </w:r>
      <w:r w:rsidR="00C00384" w:rsidRPr="00FE3757">
        <w:rPr>
          <w:rFonts w:ascii="Times New Roman" w:hAnsi="Times New Roman" w:cs="Times New Roman"/>
          <w:sz w:val="28"/>
          <w:szCs w:val="28"/>
        </w:rPr>
        <w:t xml:space="preserve"> – </w:t>
      </w:r>
      <w:r w:rsidRPr="00FE3757">
        <w:rPr>
          <w:rFonts w:ascii="Times New Roman" w:hAnsi="Times New Roman" w:cs="Times New Roman"/>
          <w:sz w:val="28"/>
          <w:szCs w:val="28"/>
        </w:rPr>
        <w:t>1 635,7</w:t>
      </w:r>
      <w:r w:rsidR="00C00384" w:rsidRPr="00FE375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63170" w:rsidRPr="00FE3757">
        <w:rPr>
          <w:rFonts w:ascii="Times New Roman" w:hAnsi="Times New Roman" w:cs="Times New Roman"/>
          <w:sz w:val="28"/>
          <w:szCs w:val="28"/>
        </w:rPr>
        <w:t>лей</w:t>
      </w:r>
      <w:r w:rsidR="00C00384" w:rsidRPr="00FE3757">
        <w:rPr>
          <w:rFonts w:ascii="Times New Roman" w:hAnsi="Times New Roman" w:cs="Times New Roman"/>
          <w:sz w:val="28"/>
          <w:szCs w:val="28"/>
        </w:rPr>
        <w:t xml:space="preserve"> или</w:t>
      </w:r>
      <w:r w:rsidR="00E63170" w:rsidRPr="00FE3757">
        <w:rPr>
          <w:rFonts w:ascii="Times New Roman" w:hAnsi="Times New Roman" w:cs="Times New Roman"/>
          <w:sz w:val="28"/>
          <w:szCs w:val="28"/>
        </w:rPr>
        <w:t xml:space="preserve"> </w:t>
      </w:r>
      <w:r w:rsidRPr="00FE3757">
        <w:rPr>
          <w:rFonts w:ascii="Times New Roman" w:hAnsi="Times New Roman" w:cs="Times New Roman"/>
          <w:sz w:val="28"/>
          <w:szCs w:val="28"/>
        </w:rPr>
        <w:t>139,8</w:t>
      </w:r>
      <w:r w:rsidR="00C00384" w:rsidRPr="00FE3757">
        <w:rPr>
          <w:rFonts w:ascii="Times New Roman" w:hAnsi="Times New Roman" w:cs="Times New Roman"/>
          <w:sz w:val="28"/>
          <w:szCs w:val="28"/>
        </w:rPr>
        <w:t xml:space="preserve">% </w:t>
      </w:r>
      <w:r w:rsidR="00E63170" w:rsidRPr="00FE3757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 w:rsidRPr="00FE3757">
        <w:rPr>
          <w:rFonts w:ascii="Times New Roman" w:hAnsi="Times New Roman" w:cs="Times New Roman"/>
          <w:sz w:val="28"/>
          <w:szCs w:val="28"/>
        </w:rPr>
        <w:t>1 170,3</w:t>
      </w:r>
      <w:r w:rsidR="00E63170" w:rsidRPr="00FE37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0384" w:rsidRPr="00FE3757">
        <w:rPr>
          <w:rFonts w:ascii="Times New Roman" w:hAnsi="Times New Roman" w:cs="Times New Roman"/>
          <w:sz w:val="28"/>
          <w:szCs w:val="28"/>
        </w:rPr>
        <w:t>;</w:t>
      </w:r>
    </w:p>
    <w:p w:rsidR="00C00384" w:rsidRPr="00FE3757" w:rsidRDefault="00FE3757" w:rsidP="001D3204">
      <w:pPr>
        <w:tabs>
          <w:tab w:val="left" w:pos="4678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757">
        <w:rPr>
          <w:rFonts w:ascii="Times New Roman" w:hAnsi="Times New Roman" w:cs="Times New Roman"/>
          <w:sz w:val="28"/>
          <w:szCs w:val="28"/>
        </w:rPr>
        <w:t>Комитета по управлению имуществом а</w:t>
      </w:r>
      <w:r w:rsidR="00C00384" w:rsidRPr="00FE375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63170" w:rsidRPr="00FE3757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="00C00384" w:rsidRPr="00FE3757">
        <w:rPr>
          <w:rFonts w:ascii="Times New Roman" w:hAnsi="Times New Roman" w:cs="Times New Roman"/>
          <w:sz w:val="28"/>
          <w:szCs w:val="28"/>
        </w:rPr>
        <w:t xml:space="preserve"> – </w:t>
      </w:r>
      <w:r w:rsidRPr="00FE3757">
        <w:rPr>
          <w:rFonts w:ascii="Times New Roman" w:hAnsi="Times New Roman" w:cs="Times New Roman"/>
          <w:sz w:val="28"/>
          <w:szCs w:val="28"/>
        </w:rPr>
        <w:t>7 510,6</w:t>
      </w:r>
      <w:r w:rsidR="00C00384" w:rsidRPr="00FE375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63170" w:rsidRPr="00FE3757">
        <w:rPr>
          <w:rFonts w:ascii="Times New Roman" w:hAnsi="Times New Roman" w:cs="Times New Roman"/>
          <w:sz w:val="28"/>
          <w:szCs w:val="28"/>
        </w:rPr>
        <w:t>лей</w:t>
      </w:r>
      <w:r w:rsidR="00C00384" w:rsidRPr="00FE375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E3757">
        <w:rPr>
          <w:rFonts w:ascii="Times New Roman" w:hAnsi="Times New Roman" w:cs="Times New Roman"/>
          <w:sz w:val="28"/>
          <w:szCs w:val="28"/>
        </w:rPr>
        <w:t>115,5</w:t>
      </w:r>
      <w:r w:rsidR="00C00384" w:rsidRPr="00FE3757">
        <w:rPr>
          <w:rFonts w:ascii="Times New Roman" w:hAnsi="Times New Roman" w:cs="Times New Roman"/>
          <w:sz w:val="28"/>
          <w:szCs w:val="28"/>
        </w:rPr>
        <w:t xml:space="preserve">% </w:t>
      </w:r>
      <w:r w:rsidR="00E63170" w:rsidRPr="00FE3757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 w:rsidRPr="00FE3757">
        <w:rPr>
          <w:rFonts w:ascii="Times New Roman" w:hAnsi="Times New Roman" w:cs="Times New Roman"/>
          <w:sz w:val="28"/>
          <w:szCs w:val="28"/>
        </w:rPr>
        <w:t xml:space="preserve">6 504,0 </w:t>
      </w:r>
      <w:r w:rsidR="00E63170" w:rsidRPr="00FE3757">
        <w:rPr>
          <w:rFonts w:ascii="Times New Roman" w:hAnsi="Times New Roman" w:cs="Times New Roman"/>
          <w:sz w:val="28"/>
          <w:szCs w:val="28"/>
        </w:rPr>
        <w:t>тыс. рублей</w:t>
      </w:r>
      <w:r w:rsidR="0019600E" w:rsidRPr="00FE3757">
        <w:rPr>
          <w:rFonts w:ascii="Times New Roman" w:hAnsi="Times New Roman" w:cs="Times New Roman"/>
          <w:sz w:val="28"/>
          <w:szCs w:val="28"/>
        </w:rPr>
        <w:t>.</w:t>
      </w:r>
    </w:p>
    <w:p w:rsidR="0019600E" w:rsidRPr="009B58D9" w:rsidRDefault="0019600E" w:rsidP="0019600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D9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исполнены в сумме </w:t>
      </w:r>
      <w:r w:rsidR="009B58D9" w:rsidRPr="009B58D9">
        <w:rPr>
          <w:rFonts w:ascii="Times New Roman" w:hAnsi="Times New Roman" w:cs="Times New Roman"/>
          <w:sz w:val="28"/>
          <w:szCs w:val="28"/>
        </w:rPr>
        <w:t>14 967,9</w:t>
      </w:r>
      <w:r w:rsidRPr="009B58D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B58D9" w:rsidRPr="009B58D9">
        <w:rPr>
          <w:rFonts w:ascii="Times New Roman" w:hAnsi="Times New Roman" w:cs="Times New Roman"/>
          <w:sz w:val="28"/>
          <w:szCs w:val="28"/>
        </w:rPr>
        <w:t>124,8</w:t>
      </w:r>
      <w:r w:rsidRPr="009B58D9">
        <w:rPr>
          <w:rFonts w:ascii="Times New Roman" w:hAnsi="Times New Roman" w:cs="Times New Roman"/>
          <w:sz w:val="28"/>
          <w:szCs w:val="28"/>
        </w:rPr>
        <w:t>%, из них:</w:t>
      </w:r>
    </w:p>
    <w:p w:rsidR="00562AEA" w:rsidRPr="002A4EDA" w:rsidRDefault="0019600E" w:rsidP="0019600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EDA">
        <w:rPr>
          <w:rFonts w:ascii="Times New Roman" w:hAnsi="Times New Roman" w:cs="Times New Roman"/>
          <w:sz w:val="28"/>
          <w:szCs w:val="28"/>
        </w:rPr>
        <w:t xml:space="preserve">- </w:t>
      </w:r>
      <w:r w:rsidR="00D2645C" w:rsidRPr="002A4EDA"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1D3204" w:rsidRPr="002A4EDA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2A4EDA" w:rsidRPr="002A4EDA">
        <w:rPr>
          <w:rFonts w:ascii="Times New Roman" w:hAnsi="Times New Roman" w:cs="Times New Roman"/>
          <w:sz w:val="28"/>
          <w:szCs w:val="28"/>
        </w:rPr>
        <w:t>13 681,8</w:t>
      </w:r>
      <w:r w:rsidR="001D3204" w:rsidRPr="002A4ED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63891" w:rsidRPr="002A4EDA">
        <w:rPr>
          <w:rFonts w:ascii="Times New Roman" w:hAnsi="Times New Roman" w:cs="Times New Roman"/>
          <w:sz w:val="28"/>
          <w:szCs w:val="28"/>
        </w:rPr>
        <w:t>лей</w:t>
      </w:r>
      <w:r w:rsidR="001D3204" w:rsidRPr="002A4EDA">
        <w:rPr>
          <w:rFonts w:ascii="Times New Roman" w:hAnsi="Times New Roman" w:cs="Times New Roman"/>
          <w:sz w:val="28"/>
          <w:szCs w:val="28"/>
        </w:rPr>
        <w:t xml:space="preserve"> или </w:t>
      </w:r>
      <w:r w:rsidR="002A4EDA" w:rsidRPr="002A4EDA">
        <w:rPr>
          <w:rFonts w:ascii="Times New Roman" w:hAnsi="Times New Roman" w:cs="Times New Roman"/>
          <w:sz w:val="28"/>
          <w:szCs w:val="28"/>
        </w:rPr>
        <w:t>127,3</w:t>
      </w:r>
      <w:r w:rsidR="001D3204" w:rsidRPr="002A4EDA">
        <w:rPr>
          <w:rFonts w:ascii="Times New Roman" w:hAnsi="Times New Roman" w:cs="Times New Roman"/>
          <w:sz w:val="28"/>
          <w:szCs w:val="28"/>
        </w:rPr>
        <w:t>%</w:t>
      </w:r>
      <w:r w:rsidR="00363891" w:rsidRPr="002A4EDA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597E8C" w:rsidRPr="002A4EDA">
        <w:rPr>
          <w:rFonts w:ascii="Times New Roman" w:hAnsi="Times New Roman" w:cs="Times New Roman"/>
          <w:sz w:val="28"/>
          <w:szCs w:val="28"/>
        </w:rPr>
        <w:t>бюджетных</w:t>
      </w:r>
      <w:r w:rsidR="00363891" w:rsidRPr="002A4EDA">
        <w:rPr>
          <w:rFonts w:ascii="Times New Roman" w:hAnsi="Times New Roman" w:cs="Times New Roman"/>
          <w:sz w:val="28"/>
          <w:szCs w:val="28"/>
        </w:rPr>
        <w:t xml:space="preserve"> назначений </w:t>
      </w:r>
      <w:r w:rsidR="002A4EDA" w:rsidRPr="002A4EDA">
        <w:rPr>
          <w:rFonts w:ascii="Times New Roman" w:hAnsi="Times New Roman" w:cs="Times New Roman"/>
          <w:sz w:val="28"/>
          <w:szCs w:val="28"/>
        </w:rPr>
        <w:t xml:space="preserve">10 745,2 </w:t>
      </w:r>
      <w:r w:rsidR="00363891" w:rsidRPr="002A4EDA">
        <w:rPr>
          <w:rFonts w:ascii="Times New Roman" w:hAnsi="Times New Roman" w:cs="Times New Roman"/>
          <w:sz w:val="28"/>
          <w:szCs w:val="28"/>
        </w:rPr>
        <w:t>тыс. рублей</w:t>
      </w:r>
      <w:r w:rsidR="00562AEA" w:rsidRPr="002A4E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562AEA" w:rsidRPr="00462463" w:rsidRDefault="00562AEA" w:rsidP="0019600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63">
        <w:rPr>
          <w:rFonts w:ascii="Times New Roman" w:hAnsi="Times New Roman" w:cs="Times New Roman"/>
          <w:sz w:val="28"/>
          <w:szCs w:val="28"/>
        </w:rPr>
        <w:t xml:space="preserve">- доходы от продажи земельных участков, государственная собственность на которые не разграничена и которые расположены в границах муниципальных </w:t>
      </w:r>
      <w:r w:rsidRPr="00462463">
        <w:rPr>
          <w:rFonts w:ascii="Times New Roman" w:hAnsi="Times New Roman" w:cs="Times New Roman"/>
          <w:sz w:val="28"/>
          <w:szCs w:val="28"/>
        </w:rPr>
        <w:lastRenderedPageBreak/>
        <w:t xml:space="preserve">округов, в сумме </w:t>
      </w:r>
      <w:r w:rsidR="00462463" w:rsidRPr="00462463">
        <w:rPr>
          <w:rFonts w:ascii="Times New Roman" w:hAnsi="Times New Roman" w:cs="Times New Roman"/>
          <w:sz w:val="28"/>
          <w:szCs w:val="28"/>
        </w:rPr>
        <w:t>1 145,9</w:t>
      </w:r>
      <w:r w:rsidRPr="0046246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62463" w:rsidRPr="00462463">
        <w:rPr>
          <w:rFonts w:ascii="Times New Roman" w:hAnsi="Times New Roman" w:cs="Times New Roman"/>
          <w:sz w:val="28"/>
          <w:szCs w:val="28"/>
        </w:rPr>
        <w:t>100,0</w:t>
      </w:r>
      <w:r w:rsidRPr="00462463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462463">
        <w:rPr>
          <w:rFonts w:ascii="Times New Roman" w:hAnsi="Times New Roman" w:cs="Times New Roman"/>
          <w:sz w:val="28"/>
          <w:szCs w:val="28"/>
        </w:rPr>
        <w:t>бюджетных</w:t>
      </w:r>
      <w:r w:rsidRPr="00462463">
        <w:rPr>
          <w:rFonts w:ascii="Times New Roman" w:hAnsi="Times New Roman" w:cs="Times New Roman"/>
          <w:sz w:val="28"/>
          <w:szCs w:val="28"/>
        </w:rPr>
        <w:t xml:space="preserve"> назначений </w:t>
      </w:r>
      <w:r w:rsidR="00462463" w:rsidRPr="00462463">
        <w:rPr>
          <w:rFonts w:ascii="Times New Roman" w:hAnsi="Times New Roman" w:cs="Times New Roman"/>
          <w:sz w:val="28"/>
          <w:szCs w:val="28"/>
        </w:rPr>
        <w:t>1 145,9</w:t>
      </w:r>
      <w:r w:rsidRPr="0046246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2AEA" w:rsidRPr="005F7920" w:rsidRDefault="00562AEA" w:rsidP="0019600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20">
        <w:rPr>
          <w:rFonts w:ascii="Times New Roman" w:hAnsi="Times New Roman" w:cs="Times New Roman"/>
          <w:sz w:val="28"/>
          <w:szCs w:val="28"/>
        </w:rPr>
        <w:t xml:space="preserve">-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учреждений), в сумме </w:t>
      </w:r>
      <w:r w:rsidR="005F7920" w:rsidRPr="005F7920">
        <w:rPr>
          <w:rFonts w:ascii="Times New Roman" w:hAnsi="Times New Roman" w:cs="Times New Roman"/>
          <w:sz w:val="28"/>
          <w:szCs w:val="28"/>
        </w:rPr>
        <w:t>140,2</w:t>
      </w:r>
      <w:r w:rsidRPr="005F79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7920" w:rsidRPr="005F7920">
        <w:rPr>
          <w:rFonts w:ascii="Times New Roman" w:hAnsi="Times New Roman" w:cs="Times New Roman"/>
          <w:sz w:val="28"/>
          <w:szCs w:val="28"/>
        </w:rPr>
        <w:t xml:space="preserve"> или 133,9% утвержденных бюджетных назначений 104,7 тыс. рублей</w:t>
      </w:r>
      <w:r w:rsidRPr="005F7920">
        <w:rPr>
          <w:rFonts w:ascii="Times New Roman" w:hAnsi="Times New Roman" w:cs="Times New Roman"/>
          <w:sz w:val="28"/>
          <w:szCs w:val="28"/>
        </w:rPr>
        <w:t>.</w:t>
      </w:r>
    </w:p>
    <w:p w:rsidR="00C00384" w:rsidRPr="00E9007F" w:rsidRDefault="001B01F1" w:rsidP="001B01F1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7F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исполнены в сумме </w:t>
      </w:r>
      <w:r w:rsidR="00E9007F" w:rsidRPr="00E9007F">
        <w:rPr>
          <w:rFonts w:ascii="Times New Roman" w:hAnsi="Times New Roman" w:cs="Times New Roman"/>
          <w:sz w:val="28"/>
          <w:szCs w:val="28"/>
        </w:rPr>
        <w:t>4 736,6</w:t>
      </w:r>
      <w:r w:rsidRPr="00E9007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9007F" w:rsidRPr="00E9007F">
        <w:rPr>
          <w:rFonts w:ascii="Times New Roman" w:hAnsi="Times New Roman" w:cs="Times New Roman"/>
          <w:sz w:val="28"/>
          <w:szCs w:val="28"/>
        </w:rPr>
        <w:t>154,8</w:t>
      </w:r>
      <w:r w:rsidRPr="00E9007F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E9007F">
        <w:rPr>
          <w:rFonts w:ascii="Times New Roman" w:hAnsi="Times New Roman" w:cs="Times New Roman"/>
          <w:sz w:val="28"/>
          <w:szCs w:val="28"/>
        </w:rPr>
        <w:t>бюджетных</w:t>
      </w:r>
      <w:r w:rsidRPr="00E9007F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E9007F" w:rsidRPr="00E9007F">
        <w:rPr>
          <w:rFonts w:ascii="Times New Roman" w:hAnsi="Times New Roman" w:cs="Times New Roman"/>
          <w:sz w:val="28"/>
          <w:szCs w:val="28"/>
        </w:rPr>
        <w:t>3 060,8</w:t>
      </w:r>
      <w:r w:rsidRPr="00E900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C16BD" w:rsidRPr="00407792" w:rsidRDefault="001B01F1" w:rsidP="0043270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92">
        <w:rPr>
          <w:rFonts w:ascii="Times New Roman" w:hAnsi="Times New Roman" w:cs="Times New Roman"/>
          <w:sz w:val="28"/>
          <w:szCs w:val="28"/>
        </w:rPr>
        <w:t xml:space="preserve">Отклонение от утвержденных </w:t>
      </w:r>
      <w:r w:rsidR="00597E8C" w:rsidRPr="0040779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407792">
        <w:rPr>
          <w:rFonts w:ascii="Times New Roman" w:hAnsi="Times New Roman" w:cs="Times New Roman"/>
          <w:sz w:val="28"/>
          <w:szCs w:val="28"/>
        </w:rPr>
        <w:t>назначений в основном сложилось за счет исполнения</w:t>
      </w:r>
      <w:r w:rsidR="00407792" w:rsidRPr="00407792">
        <w:rPr>
          <w:rFonts w:ascii="Times New Roman" w:hAnsi="Times New Roman" w:cs="Times New Roman"/>
          <w:sz w:val="28"/>
          <w:szCs w:val="28"/>
        </w:rPr>
        <w:t xml:space="preserve"> незапланированных показателей в части</w:t>
      </w:r>
      <w:r w:rsidRPr="00407792">
        <w:rPr>
          <w:rFonts w:ascii="Times New Roman" w:hAnsi="Times New Roman" w:cs="Times New Roman"/>
          <w:sz w:val="28"/>
          <w:szCs w:val="28"/>
        </w:rPr>
        <w:t>:</w:t>
      </w:r>
    </w:p>
    <w:p w:rsidR="0040577F" w:rsidRPr="00407792" w:rsidRDefault="0040577F" w:rsidP="0043270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92">
        <w:rPr>
          <w:rFonts w:ascii="Times New Roman" w:hAnsi="Times New Roman" w:cs="Times New Roman"/>
          <w:sz w:val="28"/>
          <w:szCs w:val="28"/>
        </w:rPr>
        <w:t>- возмещения ущерба при возникновении страховых случаев, когда выгодоприобретателями выступают получатели средств бюджета муниципального округа в сумме 342,7 тыс. рублей (администрация Печенгского муниципального округа);</w:t>
      </w:r>
    </w:p>
    <w:p w:rsidR="0040577F" w:rsidRPr="00407792" w:rsidRDefault="0040577F" w:rsidP="0043270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92">
        <w:rPr>
          <w:rFonts w:ascii="Times New Roman" w:hAnsi="Times New Roman" w:cs="Times New Roman"/>
          <w:sz w:val="28"/>
          <w:szCs w:val="28"/>
        </w:rPr>
        <w:t>- 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муниципальных округов) в сумме 301,8 тыс. рублей (Администрация Печенгского муниципального округа);</w:t>
      </w:r>
    </w:p>
    <w:p w:rsidR="0040577F" w:rsidRPr="00407792" w:rsidRDefault="0040577F" w:rsidP="0043270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92">
        <w:rPr>
          <w:rFonts w:ascii="Times New Roman" w:hAnsi="Times New Roman" w:cs="Times New Roman"/>
          <w:sz w:val="28"/>
          <w:szCs w:val="28"/>
        </w:rPr>
        <w:t>- 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 в сумме 857,3 тыс. рублей (Комитет по управлению имуществом администрации Печенгского муниципального округа).</w:t>
      </w:r>
    </w:p>
    <w:p w:rsidR="00E16537" w:rsidRDefault="008B5D04" w:rsidP="008B5D0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92">
        <w:rPr>
          <w:rFonts w:ascii="Times New Roman" w:hAnsi="Times New Roman" w:cs="Times New Roman"/>
          <w:sz w:val="28"/>
          <w:szCs w:val="28"/>
        </w:rPr>
        <w:t xml:space="preserve">Прочие неналоговые доходы исполнены в сумме </w:t>
      </w:r>
      <w:r w:rsidR="00E6621F">
        <w:rPr>
          <w:rFonts w:ascii="Times New Roman" w:hAnsi="Times New Roman" w:cs="Times New Roman"/>
          <w:sz w:val="28"/>
          <w:szCs w:val="28"/>
        </w:rPr>
        <w:t>(-)</w:t>
      </w:r>
      <w:r w:rsidR="00407792" w:rsidRPr="00407792">
        <w:rPr>
          <w:rFonts w:ascii="Times New Roman" w:hAnsi="Times New Roman" w:cs="Times New Roman"/>
          <w:sz w:val="28"/>
          <w:szCs w:val="28"/>
        </w:rPr>
        <w:t xml:space="preserve"> 272,7 тыс. рублей. </w:t>
      </w:r>
    </w:p>
    <w:p w:rsidR="00015943" w:rsidRPr="00594869" w:rsidRDefault="0014301A" w:rsidP="00015943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15943" w:rsidRPr="005948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1594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15943" w:rsidRPr="005948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15943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</w:t>
      </w:r>
      <w:r w:rsidR="00015943" w:rsidRPr="00594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2195A" w:rsidRPr="0012195A" w:rsidRDefault="0012195A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5A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2195A">
        <w:rPr>
          <w:rFonts w:ascii="Times New Roman" w:hAnsi="Times New Roman" w:cs="Times New Roman"/>
          <w:sz w:val="28"/>
          <w:szCs w:val="28"/>
        </w:rPr>
        <w:t>по безвозмездным поступлениям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21F">
        <w:rPr>
          <w:rFonts w:ascii="Times New Roman" w:hAnsi="Times New Roman" w:cs="Times New Roman"/>
          <w:sz w:val="28"/>
          <w:szCs w:val="28"/>
        </w:rPr>
        <w:t xml:space="preserve">2 298 663,8 </w:t>
      </w:r>
      <w:r w:rsidRPr="0012195A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2195A">
        <w:rPr>
          <w:rFonts w:ascii="Times New Roman" w:hAnsi="Times New Roman" w:cs="Times New Roman"/>
          <w:sz w:val="28"/>
          <w:szCs w:val="28"/>
        </w:rPr>
        <w:t xml:space="preserve"> или </w:t>
      </w:r>
      <w:r w:rsidR="00E6621F">
        <w:rPr>
          <w:rFonts w:ascii="Times New Roman" w:hAnsi="Times New Roman" w:cs="Times New Roman"/>
          <w:sz w:val="28"/>
          <w:szCs w:val="28"/>
        </w:rPr>
        <w:t>97,5</w:t>
      </w:r>
      <w:r w:rsidRPr="0012195A">
        <w:rPr>
          <w:rFonts w:ascii="Times New Roman" w:hAnsi="Times New Roman" w:cs="Times New Roman"/>
          <w:sz w:val="28"/>
          <w:szCs w:val="28"/>
        </w:rPr>
        <w:t>% назначений, утвержденных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21F">
        <w:rPr>
          <w:rFonts w:ascii="Times New Roman" w:hAnsi="Times New Roman" w:cs="Times New Roman"/>
          <w:sz w:val="28"/>
          <w:szCs w:val="28"/>
        </w:rPr>
        <w:t>2 358 435,4</w:t>
      </w:r>
      <w:r w:rsidRPr="0012195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2195A">
        <w:rPr>
          <w:rFonts w:ascii="Times New Roman" w:hAnsi="Times New Roman" w:cs="Times New Roman"/>
          <w:sz w:val="28"/>
          <w:szCs w:val="28"/>
        </w:rPr>
        <w:t>, из них:</w:t>
      </w:r>
    </w:p>
    <w:p w:rsidR="0012195A" w:rsidRDefault="0012195A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5A">
        <w:rPr>
          <w:rFonts w:ascii="Times New Roman" w:hAnsi="Times New Roman" w:cs="Times New Roman"/>
          <w:sz w:val="28"/>
          <w:szCs w:val="28"/>
        </w:rPr>
        <w:t>- безвозмездные поступления от других бюджетов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9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6621F">
        <w:rPr>
          <w:rFonts w:ascii="Times New Roman" w:hAnsi="Times New Roman" w:cs="Times New Roman"/>
          <w:sz w:val="28"/>
          <w:szCs w:val="28"/>
        </w:rPr>
        <w:t>2 294 910,3</w:t>
      </w:r>
      <w:r w:rsidRPr="0012195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F589E">
        <w:rPr>
          <w:rFonts w:ascii="Times New Roman" w:hAnsi="Times New Roman" w:cs="Times New Roman"/>
          <w:sz w:val="28"/>
          <w:szCs w:val="28"/>
        </w:rPr>
        <w:t>лей</w:t>
      </w:r>
      <w:r w:rsidRPr="0012195A">
        <w:rPr>
          <w:rFonts w:ascii="Times New Roman" w:hAnsi="Times New Roman" w:cs="Times New Roman"/>
          <w:sz w:val="28"/>
          <w:szCs w:val="28"/>
        </w:rPr>
        <w:t xml:space="preserve"> или </w:t>
      </w:r>
      <w:r w:rsidR="00E6621F">
        <w:rPr>
          <w:rFonts w:ascii="Times New Roman" w:hAnsi="Times New Roman" w:cs="Times New Roman"/>
          <w:sz w:val="28"/>
          <w:szCs w:val="28"/>
        </w:rPr>
        <w:t>97,5</w:t>
      </w:r>
      <w:r w:rsidRPr="0012195A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12195A">
        <w:rPr>
          <w:rFonts w:ascii="Times New Roman" w:hAnsi="Times New Roman" w:cs="Times New Roman"/>
          <w:sz w:val="28"/>
          <w:szCs w:val="28"/>
        </w:rPr>
        <w:t xml:space="preserve"> </w:t>
      </w:r>
      <w:r w:rsidRPr="0012195A">
        <w:rPr>
          <w:rFonts w:ascii="Times New Roman" w:hAnsi="Times New Roman" w:cs="Times New Roman"/>
          <w:sz w:val="28"/>
          <w:szCs w:val="28"/>
        </w:rPr>
        <w:t>назначений</w:t>
      </w:r>
      <w:r w:rsidR="00AF589E">
        <w:rPr>
          <w:rFonts w:ascii="Times New Roman" w:hAnsi="Times New Roman" w:cs="Times New Roman"/>
          <w:sz w:val="28"/>
          <w:szCs w:val="28"/>
        </w:rPr>
        <w:t xml:space="preserve"> </w:t>
      </w:r>
      <w:r w:rsidR="00E6621F">
        <w:rPr>
          <w:rFonts w:ascii="Times New Roman" w:hAnsi="Times New Roman" w:cs="Times New Roman"/>
          <w:sz w:val="28"/>
          <w:szCs w:val="28"/>
        </w:rPr>
        <w:t>2 353 980,2</w:t>
      </w:r>
      <w:r w:rsidR="00AF58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2195A">
        <w:rPr>
          <w:rFonts w:ascii="Times New Roman" w:hAnsi="Times New Roman" w:cs="Times New Roman"/>
          <w:sz w:val="28"/>
          <w:szCs w:val="28"/>
        </w:rPr>
        <w:t>;</w:t>
      </w:r>
    </w:p>
    <w:p w:rsidR="00E6621F" w:rsidRPr="0012195A" w:rsidRDefault="00E6621F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621F">
        <w:rPr>
          <w:rFonts w:ascii="Times New Roman" w:hAnsi="Times New Roman" w:cs="Times New Roman"/>
          <w:sz w:val="28"/>
          <w:szCs w:val="28"/>
        </w:rPr>
        <w:t>безвозмездные  поступления от негосударственных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4 455,1</w:t>
      </w:r>
      <w:r w:rsidRPr="00E6621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E6621F">
        <w:rPr>
          <w:rFonts w:ascii="Times New Roman" w:hAnsi="Times New Roman" w:cs="Times New Roman"/>
          <w:sz w:val="28"/>
          <w:szCs w:val="28"/>
        </w:rPr>
        <w:t>% утвержденных бюджетных назначений;</w:t>
      </w:r>
    </w:p>
    <w:p w:rsidR="0012195A" w:rsidRPr="0012195A" w:rsidRDefault="0012195A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5A">
        <w:rPr>
          <w:rFonts w:ascii="Times New Roman" w:hAnsi="Times New Roman" w:cs="Times New Roman"/>
          <w:sz w:val="28"/>
          <w:szCs w:val="28"/>
        </w:rPr>
        <w:t>- доходы бюджетов бюджетной системы Российской Федерации от возврата</w:t>
      </w:r>
      <w:r w:rsidR="00AF589E">
        <w:rPr>
          <w:rFonts w:ascii="Times New Roman" w:hAnsi="Times New Roman" w:cs="Times New Roman"/>
          <w:sz w:val="28"/>
          <w:szCs w:val="28"/>
        </w:rPr>
        <w:t xml:space="preserve"> </w:t>
      </w:r>
      <w:r w:rsidRPr="0012195A">
        <w:rPr>
          <w:rFonts w:ascii="Times New Roman" w:hAnsi="Times New Roman" w:cs="Times New Roman"/>
          <w:sz w:val="28"/>
          <w:szCs w:val="28"/>
        </w:rPr>
        <w:t>остатков субсидий, субвенций и иных межбюджетных трансфертов, имеющих</w:t>
      </w:r>
      <w:r w:rsidR="00AF589E">
        <w:rPr>
          <w:rFonts w:ascii="Times New Roman" w:hAnsi="Times New Roman" w:cs="Times New Roman"/>
          <w:sz w:val="28"/>
          <w:szCs w:val="28"/>
        </w:rPr>
        <w:t xml:space="preserve"> </w:t>
      </w:r>
      <w:r w:rsidRPr="0012195A">
        <w:rPr>
          <w:rFonts w:ascii="Times New Roman" w:hAnsi="Times New Roman" w:cs="Times New Roman"/>
          <w:sz w:val="28"/>
          <w:szCs w:val="28"/>
        </w:rPr>
        <w:t xml:space="preserve">целевое назначение, прошлых лет </w:t>
      </w:r>
      <w:r w:rsidR="00E6621F">
        <w:rPr>
          <w:rFonts w:ascii="Times New Roman" w:hAnsi="Times New Roman" w:cs="Times New Roman"/>
          <w:sz w:val="28"/>
          <w:szCs w:val="28"/>
        </w:rPr>
        <w:t>6 650,3</w:t>
      </w:r>
      <w:r w:rsidRPr="0012195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F589E">
        <w:rPr>
          <w:rFonts w:ascii="Times New Roman" w:hAnsi="Times New Roman" w:cs="Times New Roman"/>
          <w:sz w:val="28"/>
          <w:szCs w:val="28"/>
        </w:rPr>
        <w:t xml:space="preserve">лей </w:t>
      </w:r>
      <w:r w:rsidR="00AF589E" w:rsidRPr="0012195A">
        <w:rPr>
          <w:rFonts w:ascii="Times New Roman" w:hAnsi="Times New Roman" w:cs="Times New Roman"/>
          <w:sz w:val="28"/>
          <w:szCs w:val="28"/>
        </w:rPr>
        <w:t>(данный показатель не планировался)</w:t>
      </w:r>
      <w:r w:rsidRPr="0012195A">
        <w:rPr>
          <w:rFonts w:ascii="Times New Roman" w:hAnsi="Times New Roman" w:cs="Times New Roman"/>
          <w:sz w:val="28"/>
          <w:szCs w:val="28"/>
        </w:rPr>
        <w:t>;</w:t>
      </w:r>
    </w:p>
    <w:p w:rsidR="009B335A" w:rsidRPr="00EA7A49" w:rsidRDefault="0012195A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5A">
        <w:rPr>
          <w:rFonts w:ascii="Times New Roman" w:hAnsi="Times New Roman" w:cs="Times New Roman"/>
          <w:sz w:val="28"/>
          <w:szCs w:val="28"/>
        </w:rPr>
        <w:t>- возврат остатков субсидий, субвенций и иных межбюджетных</w:t>
      </w:r>
      <w:r w:rsidR="00AF589E">
        <w:rPr>
          <w:rFonts w:ascii="Times New Roman" w:hAnsi="Times New Roman" w:cs="Times New Roman"/>
          <w:sz w:val="28"/>
          <w:szCs w:val="28"/>
        </w:rPr>
        <w:t xml:space="preserve"> </w:t>
      </w:r>
      <w:r w:rsidRPr="0012195A">
        <w:rPr>
          <w:rFonts w:ascii="Times New Roman" w:hAnsi="Times New Roman" w:cs="Times New Roman"/>
          <w:sz w:val="28"/>
          <w:szCs w:val="28"/>
        </w:rPr>
        <w:t xml:space="preserve">трансфертов, имеющих целевое назначение, прошлых лет (-) </w:t>
      </w:r>
      <w:r w:rsidR="00E6621F">
        <w:rPr>
          <w:rFonts w:ascii="Times New Roman" w:hAnsi="Times New Roman" w:cs="Times New Roman"/>
          <w:sz w:val="28"/>
          <w:szCs w:val="28"/>
        </w:rPr>
        <w:t>7 351,9</w:t>
      </w:r>
      <w:r w:rsidRPr="0012195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F589E">
        <w:rPr>
          <w:rFonts w:ascii="Times New Roman" w:hAnsi="Times New Roman" w:cs="Times New Roman"/>
          <w:sz w:val="28"/>
          <w:szCs w:val="28"/>
        </w:rPr>
        <w:t>лей</w:t>
      </w:r>
      <w:r w:rsidRPr="0012195A">
        <w:rPr>
          <w:rFonts w:ascii="Times New Roman" w:hAnsi="Times New Roman" w:cs="Times New Roman"/>
          <w:sz w:val="28"/>
          <w:szCs w:val="28"/>
        </w:rPr>
        <w:t xml:space="preserve"> в</w:t>
      </w:r>
      <w:r w:rsidR="00AF589E">
        <w:rPr>
          <w:rFonts w:ascii="Times New Roman" w:hAnsi="Times New Roman" w:cs="Times New Roman"/>
          <w:sz w:val="28"/>
          <w:szCs w:val="28"/>
        </w:rPr>
        <w:t xml:space="preserve"> </w:t>
      </w:r>
      <w:r w:rsidRPr="0012195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12195A">
        <w:rPr>
          <w:rFonts w:ascii="Times New Roman" w:hAnsi="Times New Roman" w:cs="Times New Roman"/>
          <w:sz w:val="28"/>
          <w:szCs w:val="28"/>
        </w:rPr>
        <w:lastRenderedPageBreak/>
        <w:t xml:space="preserve">со </w:t>
      </w:r>
      <w:r w:rsidRPr="00144E53">
        <w:rPr>
          <w:rFonts w:ascii="Times New Roman" w:hAnsi="Times New Roman" w:cs="Times New Roman"/>
          <w:sz w:val="28"/>
          <w:szCs w:val="28"/>
        </w:rPr>
        <w:t>статьей 1</w:t>
      </w:r>
      <w:r w:rsidR="00621B09">
        <w:rPr>
          <w:rFonts w:ascii="Times New Roman" w:hAnsi="Times New Roman" w:cs="Times New Roman"/>
          <w:sz w:val="28"/>
          <w:szCs w:val="28"/>
        </w:rPr>
        <w:t>2</w:t>
      </w:r>
      <w:r w:rsidRPr="00144E53">
        <w:rPr>
          <w:rFonts w:ascii="Times New Roman" w:hAnsi="Times New Roman" w:cs="Times New Roman"/>
          <w:sz w:val="28"/>
          <w:szCs w:val="28"/>
        </w:rPr>
        <w:t xml:space="preserve"> </w:t>
      </w:r>
      <w:r w:rsidR="00EA7A49" w:rsidRPr="00144E53">
        <w:rPr>
          <w:rFonts w:ascii="Times New Roman" w:hAnsi="Times New Roman" w:cs="Times New Roman"/>
          <w:sz w:val="28"/>
          <w:szCs w:val="28"/>
        </w:rPr>
        <w:t xml:space="preserve">Закона Мурманской </w:t>
      </w:r>
      <w:r w:rsidR="00EA7A49" w:rsidRPr="00621B09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621B09" w:rsidRPr="00621B09">
        <w:rPr>
          <w:rFonts w:ascii="Times New Roman" w:hAnsi="Times New Roman" w:cs="Times New Roman"/>
          <w:sz w:val="28"/>
          <w:szCs w:val="28"/>
        </w:rPr>
        <w:t>16</w:t>
      </w:r>
      <w:r w:rsidR="00EA7A49" w:rsidRPr="00621B09">
        <w:rPr>
          <w:rFonts w:ascii="Times New Roman" w:hAnsi="Times New Roman" w:cs="Times New Roman"/>
          <w:sz w:val="28"/>
          <w:szCs w:val="28"/>
        </w:rPr>
        <w:t>.12.202</w:t>
      </w:r>
      <w:r w:rsidR="00621B09" w:rsidRPr="00621B09">
        <w:rPr>
          <w:rFonts w:ascii="Times New Roman" w:hAnsi="Times New Roman" w:cs="Times New Roman"/>
          <w:sz w:val="28"/>
          <w:szCs w:val="28"/>
        </w:rPr>
        <w:t>1</w:t>
      </w:r>
      <w:r w:rsidR="00EA7A49" w:rsidRPr="00621B09">
        <w:rPr>
          <w:rFonts w:ascii="Times New Roman" w:hAnsi="Times New Roman" w:cs="Times New Roman"/>
          <w:sz w:val="28"/>
          <w:szCs w:val="28"/>
        </w:rPr>
        <w:t xml:space="preserve"> № </w:t>
      </w:r>
      <w:r w:rsidR="00621B09" w:rsidRPr="00621B09">
        <w:rPr>
          <w:rFonts w:ascii="Times New Roman" w:hAnsi="Times New Roman" w:cs="Times New Roman"/>
          <w:sz w:val="28"/>
          <w:szCs w:val="28"/>
        </w:rPr>
        <w:t>2712</w:t>
      </w:r>
      <w:r w:rsidR="00EA7A49" w:rsidRPr="00621B09">
        <w:rPr>
          <w:rFonts w:ascii="Times New Roman" w:hAnsi="Times New Roman" w:cs="Times New Roman"/>
          <w:sz w:val="28"/>
          <w:szCs w:val="28"/>
        </w:rPr>
        <w:t>-01-ЗМО «Об областном бюджете на 202</w:t>
      </w:r>
      <w:r w:rsidR="00621B09" w:rsidRPr="00621B09">
        <w:rPr>
          <w:rFonts w:ascii="Times New Roman" w:hAnsi="Times New Roman" w:cs="Times New Roman"/>
          <w:sz w:val="28"/>
          <w:szCs w:val="28"/>
        </w:rPr>
        <w:t>2</w:t>
      </w:r>
      <w:r w:rsidR="00EA7A49" w:rsidRPr="00621B0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21B09" w:rsidRPr="00621B09">
        <w:rPr>
          <w:rFonts w:ascii="Times New Roman" w:hAnsi="Times New Roman" w:cs="Times New Roman"/>
          <w:sz w:val="28"/>
          <w:szCs w:val="28"/>
        </w:rPr>
        <w:t>3</w:t>
      </w:r>
      <w:r w:rsidR="00EA7A49" w:rsidRPr="00621B09">
        <w:rPr>
          <w:rFonts w:ascii="Times New Roman" w:hAnsi="Times New Roman" w:cs="Times New Roman"/>
          <w:sz w:val="28"/>
          <w:szCs w:val="28"/>
        </w:rPr>
        <w:t xml:space="preserve"> и 202</w:t>
      </w:r>
      <w:r w:rsidR="00621B09" w:rsidRPr="00621B09">
        <w:rPr>
          <w:rFonts w:ascii="Times New Roman" w:hAnsi="Times New Roman" w:cs="Times New Roman"/>
          <w:sz w:val="28"/>
          <w:szCs w:val="28"/>
        </w:rPr>
        <w:t>4</w:t>
      </w:r>
      <w:r w:rsidR="00EA7A49" w:rsidRPr="00621B09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21B09">
        <w:rPr>
          <w:rFonts w:ascii="Times New Roman" w:hAnsi="Times New Roman" w:cs="Times New Roman"/>
          <w:sz w:val="28"/>
          <w:szCs w:val="28"/>
        </w:rPr>
        <w:t xml:space="preserve"> (данный показатель не планировался).</w:t>
      </w:r>
    </w:p>
    <w:p w:rsidR="00DC16BD" w:rsidRDefault="00C25317" w:rsidP="00C253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17">
        <w:rPr>
          <w:rFonts w:ascii="Times New Roman" w:hAnsi="Times New Roman" w:cs="Times New Roman"/>
          <w:sz w:val="28"/>
          <w:szCs w:val="28"/>
        </w:rPr>
        <w:t>Показатели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5317">
        <w:rPr>
          <w:rFonts w:ascii="Times New Roman" w:hAnsi="Times New Roman" w:cs="Times New Roman"/>
          <w:sz w:val="28"/>
          <w:szCs w:val="28"/>
        </w:rPr>
        <w:t xml:space="preserve"> по подгруппам и статьям безвозмездных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317">
        <w:rPr>
          <w:rFonts w:ascii="Times New Roman" w:hAnsi="Times New Roman" w:cs="Times New Roman"/>
          <w:sz w:val="28"/>
          <w:szCs w:val="28"/>
        </w:rPr>
        <w:t xml:space="preserve">поступлений доходов представлены в таблице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5317">
        <w:rPr>
          <w:rFonts w:ascii="Times New Roman" w:hAnsi="Times New Roman" w:cs="Times New Roman"/>
          <w:sz w:val="28"/>
          <w:szCs w:val="28"/>
        </w:rPr>
        <w:t>.</w:t>
      </w:r>
    </w:p>
    <w:p w:rsidR="00CF14DF" w:rsidRDefault="00CF14DF" w:rsidP="00CF14DF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C68D6">
        <w:rPr>
          <w:rFonts w:ascii="Times New Roman" w:hAnsi="Times New Roman" w:cs="Times New Roman"/>
          <w:sz w:val="20"/>
          <w:szCs w:val="20"/>
        </w:rPr>
        <w:t>таблица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Pr="009C68D6">
        <w:rPr>
          <w:rFonts w:ascii="Times New Roman" w:hAnsi="Times New Roman" w:cs="Times New Roman"/>
          <w:sz w:val="20"/>
          <w:szCs w:val="20"/>
        </w:rPr>
        <w:t>, тыс. рублей</w:t>
      </w:r>
    </w:p>
    <w:tbl>
      <w:tblPr>
        <w:tblW w:w="10064" w:type="dxa"/>
        <w:tblInd w:w="93" w:type="dxa"/>
        <w:tblLook w:val="04A0" w:firstRow="1" w:lastRow="0" w:firstColumn="1" w:lastColumn="0" w:noHBand="0" w:noVBand="1"/>
      </w:tblPr>
      <w:tblGrid>
        <w:gridCol w:w="3984"/>
        <w:gridCol w:w="1880"/>
        <w:gridCol w:w="1540"/>
        <w:gridCol w:w="1020"/>
        <w:gridCol w:w="1640"/>
      </w:tblGrid>
      <w:tr w:rsidR="00D7776C" w:rsidRPr="00D7776C" w:rsidTr="00BF2D49">
        <w:trPr>
          <w:trHeight w:val="57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Исполнение  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</w:t>
            </w:r>
          </w:p>
        </w:tc>
      </w:tr>
      <w:tr w:rsidR="00D7776C" w:rsidRPr="00D7776C" w:rsidTr="00BF2D49">
        <w:trPr>
          <w:trHeight w:val="303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7776C" w:rsidRPr="00D7776C" w:rsidTr="00DB48FC">
        <w:trPr>
          <w:trHeight w:val="1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76C" w:rsidRPr="00D7776C" w:rsidRDefault="00D7776C" w:rsidP="00D7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2 358 435,4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2 298 663,8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B4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      59 771,6   </w:t>
            </w:r>
          </w:p>
        </w:tc>
      </w:tr>
      <w:tr w:rsidR="00D7776C" w:rsidRPr="00D7776C" w:rsidTr="00FB5055">
        <w:trPr>
          <w:trHeight w:val="1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76C" w:rsidRPr="00D7776C" w:rsidRDefault="00D7776C" w:rsidP="00BF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343 805,6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343 805,6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B4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-    </w:t>
            </w:r>
          </w:p>
        </w:tc>
      </w:tr>
      <w:tr w:rsidR="00D7776C" w:rsidRPr="00D7776C" w:rsidTr="00BF2D49">
        <w:trPr>
          <w:trHeight w:val="14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76C" w:rsidRPr="00D7776C" w:rsidRDefault="00D7776C" w:rsidP="00BF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1 055 750,9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952 529,6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B4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  103 221,3   </w:t>
            </w:r>
          </w:p>
        </w:tc>
      </w:tr>
      <w:tr w:rsidR="00D7776C" w:rsidRPr="00D7776C" w:rsidTr="00BF2D49">
        <w:trPr>
          <w:trHeight w:val="12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76C" w:rsidRPr="00D7776C" w:rsidRDefault="00D7776C" w:rsidP="00BF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889 495,5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940 309,5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B4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50 814,0   </w:t>
            </w:r>
          </w:p>
        </w:tc>
      </w:tr>
      <w:tr w:rsidR="00D7776C" w:rsidRPr="00D7776C" w:rsidTr="008D4545">
        <w:trPr>
          <w:trHeight w:val="2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776C" w:rsidRPr="00D7776C" w:rsidRDefault="00D7776C" w:rsidP="00BF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64 928,2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58 265,6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B4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      6 662,7   </w:t>
            </w:r>
          </w:p>
        </w:tc>
      </w:tr>
      <w:tr w:rsidR="00D7776C" w:rsidRPr="00D7776C" w:rsidTr="008D4545">
        <w:trPr>
          <w:trHeight w:val="48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776C" w:rsidRPr="00D7776C" w:rsidRDefault="00D7776C" w:rsidP="00D7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 поступления от негосударственных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4 455,1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4 455,1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B4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-    </w:t>
            </w:r>
          </w:p>
        </w:tc>
      </w:tr>
      <w:tr w:rsidR="00D7776C" w:rsidRPr="00D7776C" w:rsidTr="00366720">
        <w:trPr>
          <w:trHeight w:val="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776C" w:rsidRPr="00D7776C" w:rsidRDefault="00D7776C" w:rsidP="00D7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6 650,3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6 650,3   </w:t>
            </w:r>
          </w:p>
        </w:tc>
      </w:tr>
      <w:tr w:rsidR="00D7776C" w:rsidRPr="00D7776C" w:rsidTr="00BF2D49">
        <w:trPr>
          <w:trHeight w:val="6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776C" w:rsidRPr="00D7776C" w:rsidRDefault="00D7776C" w:rsidP="00D7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    7 351,9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76C" w:rsidRPr="00D7776C" w:rsidRDefault="00D7776C" w:rsidP="00D7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      7 351,9   </w:t>
            </w:r>
          </w:p>
        </w:tc>
      </w:tr>
    </w:tbl>
    <w:p w:rsidR="00D7776C" w:rsidRDefault="00D7776C" w:rsidP="00CF14DF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25317" w:rsidRDefault="00AB6877" w:rsidP="00AB687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77">
        <w:rPr>
          <w:rFonts w:ascii="Times New Roman" w:hAnsi="Times New Roman" w:cs="Times New Roman"/>
          <w:sz w:val="28"/>
          <w:szCs w:val="28"/>
        </w:rPr>
        <w:t>Объем безвозмездных поступлений от других бюджетов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877">
        <w:rPr>
          <w:rFonts w:ascii="Times New Roman" w:hAnsi="Times New Roman" w:cs="Times New Roman"/>
          <w:sz w:val="28"/>
          <w:szCs w:val="28"/>
        </w:rPr>
        <w:t>Российской Федерации представлен диаграммой № 4.</w:t>
      </w:r>
    </w:p>
    <w:p w:rsidR="00AB6877" w:rsidRDefault="00AB6877" w:rsidP="00AB6877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17E1">
        <w:rPr>
          <w:rFonts w:ascii="Times New Roman" w:hAnsi="Times New Roman" w:cs="Times New Roman"/>
          <w:sz w:val="20"/>
          <w:szCs w:val="20"/>
        </w:rPr>
        <w:t xml:space="preserve">диаграмма №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C17E1">
        <w:rPr>
          <w:rFonts w:ascii="Times New Roman" w:hAnsi="Times New Roman" w:cs="Times New Roman"/>
          <w:sz w:val="20"/>
          <w:szCs w:val="20"/>
        </w:rPr>
        <w:t>, тыс. рублей</w:t>
      </w:r>
    </w:p>
    <w:p w:rsidR="00B52AE1" w:rsidRDefault="00B52AE1" w:rsidP="00B52AE1">
      <w:pPr>
        <w:spacing w:after="0" w:line="283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A31322A" wp14:editId="30990C1D">
            <wp:extent cx="5909094" cy="3804249"/>
            <wp:effectExtent l="0" t="0" r="0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2AE1" w:rsidRDefault="00B52AE1" w:rsidP="00AB6877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87ACA" w:rsidRPr="00A87ACA" w:rsidRDefault="00A87ACA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CA">
        <w:rPr>
          <w:rFonts w:ascii="Times New Roman" w:hAnsi="Times New Roman" w:cs="Times New Roman"/>
          <w:sz w:val="28"/>
          <w:szCs w:val="28"/>
        </w:rPr>
        <w:t xml:space="preserve">Дотации исполнены в сумме </w:t>
      </w:r>
      <w:r w:rsidR="00193681">
        <w:rPr>
          <w:rFonts w:ascii="Times New Roman" w:hAnsi="Times New Roman" w:cs="Times New Roman"/>
          <w:sz w:val="28"/>
          <w:szCs w:val="28"/>
        </w:rPr>
        <w:t>343 805,6</w:t>
      </w:r>
      <w:r w:rsidRPr="00A87AC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87ACA">
        <w:rPr>
          <w:rFonts w:ascii="Times New Roman" w:hAnsi="Times New Roman" w:cs="Times New Roman"/>
          <w:sz w:val="28"/>
          <w:szCs w:val="28"/>
        </w:rPr>
        <w:t xml:space="preserve"> или 100,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7ACA">
        <w:rPr>
          <w:rFonts w:ascii="Times New Roman" w:hAnsi="Times New Roman" w:cs="Times New Roman"/>
          <w:sz w:val="28"/>
          <w:szCs w:val="28"/>
        </w:rPr>
        <w:t>%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 xml:space="preserve">назначений. </w:t>
      </w:r>
    </w:p>
    <w:p w:rsidR="00A87ACA" w:rsidRDefault="00A87ACA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CA">
        <w:rPr>
          <w:rFonts w:ascii="Times New Roman" w:hAnsi="Times New Roman" w:cs="Times New Roman"/>
          <w:sz w:val="28"/>
          <w:szCs w:val="28"/>
        </w:rPr>
        <w:lastRenderedPageBreak/>
        <w:t>На снижение показателя исполнения по безвозмездным поступлениям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>других бюджетов бюджетной системы Российской Федерации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>повлияло исполнение по субсидиям бюджетам бюджетной системы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 xml:space="preserve">Федерации (межбюджетным субсидиям) </w:t>
      </w:r>
      <w:r w:rsidR="003906E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93681">
        <w:rPr>
          <w:rFonts w:ascii="Times New Roman" w:hAnsi="Times New Roman" w:cs="Times New Roman"/>
          <w:sz w:val="28"/>
          <w:szCs w:val="28"/>
        </w:rPr>
        <w:t>952 529,6</w:t>
      </w:r>
      <w:r w:rsidRPr="00A87AC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87AC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90,</w:t>
      </w:r>
      <w:r w:rsidR="00193681">
        <w:rPr>
          <w:rFonts w:ascii="Times New Roman" w:hAnsi="Times New Roman" w:cs="Times New Roman"/>
          <w:sz w:val="28"/>
          <w:szCs w:val="28"/>
        </w:rPr>
        <w:t>2</w:t>
      </w:r>
      <w:r w:rsidRPr="00A87A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A87ACA"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 xml:space="preserve">назначений в сумме </w:t>
      </w:r>
      <w:r w:rsidR="00193681">
        <w:rPr>
          <w:rFonts w:ascii="Times New Roman" w:hAnsi="Times New Roman" w:cs="Times New Roman"/>
          <w:sz w:val="28"/>
          <w:szCs w:val="28"/>
        </w:rPr>
        <w:t>1 055 750,9</w:t>
      </w:r>
      <w:r w:rsidRPr="00A87AC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87AC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E14A1" w:rsidRPr="00A87ACA" w:rsidRDefault="002E14A1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</w:t>
      </w:r>
      <w:r w:rsidRPr="002E14A1">
        <w:rPr>
          <w:rFonts w:ascii="Times New Roman" w:hAnsi="Times New Roman" w:cs="Times New Roman"/>
          <w:sz w:val="28"/>
          <w:szCs w:val="28"/>
        </w:rPr>
        <w:t>убсидии бюджетам муниципальных округов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E0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354 414,2 тыс. рублей или 88,5% </w:t>
      </w:r>
      <w:r w:rsidRPr="00C972AE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400 318,2</w:t>
      </w:r>
      <w:r w:rsidRPr="00C972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72AE" w:rsidRDefault="00A87ACA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AE">
        <w:rPr>
          <w:rFonts w:ascii="Times New Roman" w:hAnsi="Times New Roman" w:cs="Times New Roman"/>
          <w:sz w:val="28"/>
          <w:szCs w:val="28"/>
        </w:rPr>
        <w:t xml:space="preserve">- </w:t>
      </w:r>
      <w:r w:rsidR="00C972AE" w:rsidRPr="00C972AE">
        <w:rPr>
          <w:rFonts w:ascii="Times New Roman" w:hAnsi="Times New Roman" w:cs="Times New Roman"/>
          <w:sz w:val="28"/>
          <w:szCs w:val="28"/>
        </w:rPr>
        <w:t>по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C972AE">
        <w:rPr>
          <w:rFonts w:ascii="Times New Roman" w:hAnsi="Times New Roman" w:cs="Times New Roman"/>
          <w:sz w:val="28"/>
          <w:szCs w:val="28"/>
        </w:rPr>
        <w:t xml:space="preserve">, </w:t>
      </w:r>
      <w:r w:rsidR="003906E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972AE">
        <w:rPr>
          <w:rFonts w:ascii="Times New Roman" w:hAnsi="Times New Roman" w:cs="Times New Roman"/>
          <w:sz w:val="28"/>
          <w:szCs w:val="28"/>
        </w:rPr>
        <w:t xml:space="preserve">55 573,1 тыс. рублей или 83,6% </w:t>
      </w:r>
      <w:r w:rsidR="00C972AE" w:rsidRPr="00C972AE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 w:rsidR="00C972AE">
        <w:rPr>
          <w:rFonts w:ascii="Times New Roman" w:hAnsi="Times New Roman" w:cs="Times New Roman"/>
          <w:sz w:val="28"/>
          <w:szCs w:val="28"/>
        </w:rPr>
        <w:t>66 465,7</w:t>
      </w:r>
      <w:r w:rsidR="00C972AE" w:rsidRPr="00C972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0639" w:rsidRDefault="00A80639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субсидии </w:t>
      </w:r>
      <w:r w:rsidRPr="00A80639">
        <w:rPr>
          <w:rFonts w:ascii="Times New Roman" w:hAnsi="Times New Roman" w:cs="Times New Roman"/>
          <w:sz w:val="28"/>
          <w:szCs w:val="28"/>
        </w:rPr>
        <w:t>бюджетам муниципальных округов на подготовку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E0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84 035,5 тыс. рублей или 86,7% </w:t>
      </w:r>
      <w:r w:rsidRPr="00C972AE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96 885,4</w:t>
      </w:r>
      <w:r w:rsidRPr="00C972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63C8" w:rsidRDefault="00FB63C8" w:rsidP="00FB63C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</w:t>
      </w:r>
      <w:r w:rsidRPr="00FB63C8">
        <w:rPr>
          <w:rFonts w:ascii="Times New Roman" w:hAnsi="Times New Roman" w:cs="Times New Roman"/>
          <w:sz w:val="28"/>
          <w:szCs w:val="28"/>
        </w:rPr>
        <w:t>убсидии на проведение ремонтных работ и укрепление материально-технической базы муниципальных учреждений культуры, образования в сфере культуры и искусства и архивов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E0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30 285,2 тыс. рублей или 89,6% </w:t>
      </w:r>
      <w:r w:rsidRPr="00C972AE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33 799,4</w:t>
      </w:r>
      <w:r w:rsidRPr="00C972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0B45" w:rsidRDefault="00E50B45" w:rsidP="00FB63C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</w:t>
      </w:r>
      <w:r w:rsidRPr="00FB63C8">
        <w:rPr>
          <w:rFonts w:ascii="Times New Roman" w:hAnsi="Times New Roman" w:cs="Times New Roman"/>
          <w:sz w:val="28"/>
          <w:szCs w:val="28"/>
        </w:rPr>
        <w:t>убсидии</w:t>
      </w:r>
      <w:r w:rsidRPr="00E50B45">
        <w:rPr>
          <w:rFonts w:ascii="Times New Roman" w:hAnsi="Times New Roman" w:cs="Times New Roman"/>
          <w:sz w:val="28"/>
          <w:szCs w:val="28"/>
        </w:rPr>
        <w:t xml:space="preserve"> на приобретение коммунальной техники для уборки территорий муниципальных образований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E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128D9">
        <w:rPr>
          <w:rFonts w:ascii="Times New Roman" w:hAnsi="Times New Roman" w:cs="Times New Roman"/>
          <w:sz w:val="28"/>
          <w:szCs w:val="28"/>
        </w:rPr>
        <w:t>18 924,0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128D9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C972AE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 w:rsidR="00C128D9">
        <w:rPr>
          <w:rFonts w:ascii="Times New Roman" w:hAnsi="Times New Roman" w:cs="Times New Roman"/>
          <w:sz w:val="28"/>
          <w:szCs w:val="28"/>
        </w:rPr>
        <w:t>49 106</w:t>
      </w:r>
      <w:r w:rsidRPr="00C972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0639" w:rsidRDefault="00174FD0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 с</w:t>
      </w:r>
      <w:r w:rsidRPr="00FB63C8">
        <w:rPr>
          <w:rFonts w:ascii="Times New Roman" w:hAnsi="Times New Roman" w:cs="Times New Roman"/>
          <w:sz w:val="28"/>
          <w:szCs w:val="28"/>
        </w:rPr>
        <w:t>убсидии</w:t>
      </w:r>
      <w:r w:rsidRPr="00E50B45">
        <w:rPr>
          <w:rFonts w:ascii="Times New Roman" w:hAnsi="Times New Roman" w:cs="Times New Roman"/>
          <w:sz w:val="28"/>
          <w:szCs w:val="28"/>
        </w:rPr>
        <w:t xml:space="preserve"> </w:t>
      </w:r>
      <w:r w:rsidRPr="00174FD0">
        <w:rPr>
          <w:rFonts w:ascii="Times New Roman" w:hAnsi="Times New Roman" w:cs="Times New Roman"/>
          <w:sz w:val="28"/>
          <w:szCs w:val="28"/>
        </w:rPr>
        <w:t>на софинансирование расходных обязательств муниципальных образований на оплату взносов на капитальный ремонт за муниципальный жилой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E0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5 015,7 тыс. рублей или 91,9% </w:t>
      </w:r>
      <w:r w:rsidRPr="00C972AE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5 455,5</w:t>
      </w:r>
      <w:r w:rsidRPr="00C972AE">
        <w:rPr>
          <w:rFonts w:ascii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174FD0" w:rsidRDefault="008B6088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</w:t>
      </w:r>
      <w:r w:rsidRPr="00FB63C8">
        <w:rPr>
          <w:rFonts w:ascii="Times New Roman" w:hAnsi="Times New Roman" w:cs="Times New Roman"/>
          <w:sz w:val="28"/>
          <w:szCs w:val="28"/>
        </w:rPr>
        <w:t>убсидии</w:t>
      </w:r>
      <w:r w:rsidRPr="00E50B45">
        <w:rPr>
          <w:rFonts w:ascii="Times New Roman" w:hAnsi="Times New Roman" w:cs="Times New Roman"/>
          <w:sz w:val="28"/>
          <w:szCs w:val="28"/>
        </w:rPr>
        <w:t xml:space="preserve"> </w:t>
      </w:r>
      <w:r w:rsidRPr="008B6088">
        <w:rPr>
          <w:rFonts w:ascii="Times New Roman" w:hAnsi="Times New Roman" w:cs="Times New Roman"/>
          <w:sz w:val="28"/>
          <w:szCs w:val="28"/>
        </w:rPr>
        <w:t>бюджетам муниципальных образований на осуществление работ по сохранению памятников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906E0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1 045,0 тыс. рублей или 94,5% </w:t>
      </w:r>
      <w:r w:rsidRPr="00C972AE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1 105,6</w:t>
      </w:r>
      <w:r w:rsidRPr="00C972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40F9" w:rsidRDefault="002F40F9" w:rsidP="002F40F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</w:t>
      </w:r>
      <w:r w:rsidRPr="00FB63C8">
        <w:rPr>
          <w:rFonts w:ascii="Times New Roman" w:hAnsi="Times New Roman" w:cs="Times New Roman"/>
          <w:sz w:val="28"/>
          <w:szCs w:val="28"/>
        </w:rPr>
        <w:t>убсидии</w:t>
      </w:r>
      <w:r w:rsidRPr="00E50B45">
        <w:rPr>
          <w:rFonts w:ascii="Times New Roman" w:hAnsi="Times New Roman" w:cs="Times New Roman"/>
          <w:sz w:val="28"/>
          <w:szCs w:val="28"/>
        </w:rPr>
        <w:t xml:space="preserve"> </w:t>
      </w:r>
      <w:r w:rsidRPr="002F40F9">
        <w:rPr>
          <w:rFonts w:ascii="Times New Roman" w:hAnsi="Times New Roman" w:cs="Times New Roman"/>
          <w:sz w:val="28"/>
          <w:szCs w:val="28"/>
        </w:rPr>
        <w:t xml:space="preserve">на техническое сопровождение программного обеспечения </w:t>
      </w:r>
      <w:r w:rsidR="004371BC">
        <w:rPr>
          <w:rFonts w:ascii="Times New Roman" w:hAnsi="Times New Roman" w:cs="Times New Roman"/>
          <w:sz w:val="28"/>
          <w:szCs w:val="28"/>
        </w:rPr>
        <w:t>«</w:t>
      </w:r>
      <w:r w:rsidRPr="002F40F9">
        <w:rPr>
          <w:rFonts w:ascii="Times New Roman" w:hAnsi="Times New Roman" w:cs="Times New Roman"/>
          <w:sz w:val="28"/>
          <w:szCs w:val="28"/>
        </w:rPr>
        <w:t>Система автоматизированного рабочего места муниципального образования</w:t>
      </w:r>
      <w:r w:rsidR="004371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E0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1BC">
        <w:rPr>
          <w:rFonts w:ascii="Times New Roman" w:hAnsi="Times New Roman" w:cs="Times New Roman"/>
          <w:sz w:val="28"/>
          <w:szCs w:val="28"/>
        </w:rPr>
        <w:t>30,3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371BC">
        <w:rPr>
          <w:rFonts w:ascii="Times New Roman" w:hAnsi="Times New Roman" w:cs="Times New Roman"/>
          <w:sz w:val="28"/>
          <w:szCs w:val="28"/>
        </w:rPr>
        <w:t>90,7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C972AE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 w:rsidR="004371BC">
        <w:rPr>
          <w:rFonts w:ascii="Times New Roman" w:hAnsi="Times New Roman" w:cs="Times New Roman"/>
          <w:sz w:val="28"/>
          <w:szCs w:val="28"/>
        </w:rPr>
        <w:t>33,4</w:t>
      </w:r>
      <w:r w:rsidR="003E0B4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2429" w:rsidRDefault="00F72429" w:rsidP="00F7242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0">
        <w:rPr>
          <w:rFonts w:ascii="Times New Roman" w:hAnsi="Times New Roman" w:cs="Times New Roman"/>
          <w:sz w:val="28"/>
          <w:szCs w:val="28"/>
        </w:rPr>
        <w:lastRenderedPageBreak/>
        <w:t xml:space="preserve">Субвенции исполнены </w:t>
      </w:r>
      <w:r w:rsidR="003906E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E1FE0">
        <w:rPr>
          <w:rFonts w:ascii="Times New Roman" w:hAnsi="Times New Roman" w:cs="Times New Roman"/>
          <w:sz w:val="28"/>
          <w:szCs w:val="28"/>
        </w:rPr>
        <w:t>940 309,5</w:t>
      </w:r>
      <w:r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72429">
        <w:rPr>
          <w:rFonts w:ascii="Times New Roman" w:hAnsi="Times New Roman" w:cs="Times New Roman"/>
          <w:sz w:val="28"/>
          <w:szCs w:val="28"/>
        </w:rPr>
        <w:t xml:space="preserve"> или </w:t>
      </w:r>
      <w:r w:rsidR="004E1FE0">
        <w:rPr>
          <w:rFonts w:ascii="Times New Roman" w:hAnsi="Times New Roman" w:cs="Times New Roman"/>
          <w:sz w:val="28"/>
          <w:szCs w:val="28"/>
        </w:rPr>
        <w:t>105,7</w:t>
      </w:r>
      <w:r w:rsidRPr="00F724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F72429"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назначений в сумме </w:t>
      </w:r>
      <w:r w:rsidR="004E1FE0">
        <w:rPr>
          <w:rFonts w:ascii="Times New Roman" w:hAnsi="Times New Roman" w:cs="Times New Roman"/>
          <w:sz w:val="28"/>
          <w:szCs w:val="28"/>
        </w:rPr>
        <w:t>889 495,5</w:t>
      </w:r>
      <w:r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72429">
        <w:rPr>
          <w:rFonts w:ascii="Times New Roman" w:hAnsi="Times New Roman" w:cs="Times New Roman"/>
          <w:sz w:val="28"/>
          <w:szCs w:val="28"/>
        </w:rPr>
        <w:t>.</w:t>
      </w:r>
    </w:p>
    <w:p w:rsidR="004B4D73" w:rsidRDefault="004B4D73" w:rsidP="004B4D7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73">
        <w:rPr>
          <w:rFonts w:ascii="Times New Roman" w:hAnsi="Times New Roman" w:cs="Times New Roman"/>
          <w:sz w:val="28"/>
          <w:szCs w:val="28"/>
        </w:rPr>
        <w:t>Низкое поступление в основном отмечено по следующим субвенциям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73">
        <w:rPr>
          <w:rFonts w:ascii="Times New Roman" w:hAnsi="Times New Roman" w:cs="Times New Roman"/>
          <w:sz w:val="28"/>
          <w:szCs w:val="28"/>
        </w:rPr>
        <w:t>бюджетам бюджетной системы Российской Федерации:</w:t>
      </w:r>
    </w:p>
    <w:p w:rsidR="004D6859" w:rsidRDefault="004B4D73" w:rsidP="00147711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D73">
        <w:rPr>
          <w:rFonts w:ascii="Times New Roman" w:hAnsi="Times New Roman" w:cs="Times New Roman"/>
          <w:sz w:val="28"/>
          <w:szCs w:val="28"/>
        </w:rPr>
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73">
        <w:rPr>
          <w:rFonts w:ascii="Times New Roman" w:hAnsi="Times New Roman" w:cs="Times New Roman"/>
          <w:sz w:val="28"/>
          <w:szCs w:val="28"/>
        </w:rPr>
        <w:t xml:space="preserve">в </w:t>
      </w:r>
      <w:r w:rsidR="00815519">
        <w:rPr>
          <w:rFonts w:ascii="Times New Roman" w:hAnsi="Times New Roman" w:cs="Times New Roman"/>
          <w:sz w:val="28"/>
          <w:szCs w:val="28"/>
        </w:rPr>
        <w:t>размере</w:t>
      </w:r>
      <w:r w:rsidRPr="004B4D73">
        <w:rPr>
          <w:rFonts w:ascii="Times New Roman" w:hAnsi="Times New Roman" w:cs="Times New Roman"/>
          <w:sz w:val="28"/>
          <w:szCs w:val="28"/>
        </w:rPr>
        <w:t xml:space="preserve"> </w:t>
      </w:r>
      <w:r w:rsidR="008B370A">
        <w:rPr>
          <w:rFonts w:ascii="Times New Roman" w:hAnsi="Times New Roman" w:cs="Times New Roman"/>
          <w:sz w:val="28"/>
          <w:szCs w:val="28"/>
        </w:rPr>
        <w:t>10 287,4</w:t>
      </w:r>
      <w:r w:rsidRPr="004B4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B4D73">
        <w:rPr>
          <w:rFonts w:ascii="Times New Roman" w:hAnsi="Times New Roman" w:cs="Times New Roman"/>
          <w:sz w:val="28"/>
          <w:szCs w:val="28"/>
        </w:rPr>
        <w:t xml:space="preserve"> или </w:t>
      </w:r>
      <w:r w:rsidR="008B370A">
        <w:rPr>
          <w:rFonts w:ascii="Times New Roman" w:hAnsi="Times New Roman" w:cs="Times New Roman"/>
          <w:sz w:val="28"/>
          <w:szCs w:val="28"/>
        </w:rPr>
        <w:t>84,4</w:t>
      </w:r>
      <w:r w:rsidRPr="004B4D73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4B4D73">
        <w:rPr>
          <w:rFonts w:ascii="Times New Roman" w:hAnsi="Times New Roman" w:cs="Times New Roman"/>
          <w:sz w:val="28"/>
          <w:szCs w:val="28"/>
        </w:rPr>
        <w:t xml:space="preserve"> </w:t>
      </w:r>
      <w:r w:rsidRPr="004B4D73">
        <w:rPr>
          <w:rFonts w:ascii="Times New Roman" w:hAnsi="Times New Roman" w:cs="Times New Roman"/>
          <w:sz w:val="28"/>
          <w:szCs w:val="28"/>
        </w:rPr>
        <w:t>назначений в сумме</w:t>
      </w:r>
      <w:r>
        <w:rPr>
          <w:rFonts w:ascii="Times New Roman" w:hAnsi="Times New Roman" w:cs="Times New Roman"/>
          <w:sz w:val="28"/>
          <w:szCs w:val="28"/>
        </w:rPr>
        <w:t xml:space="preserve"> 12 186,3</w:t>
      </w:r>
      <w:r w:rsidRPr="004B4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B4D73">
        <w:rPr>
          <w:rFonts w:ascii="Times New Roman" w:hAnsi="Times New Roman" w:cs="Times New Roman"/>
          <w:sz w:val="28"/>
          <w:szCs w:val="28"/>
        </w:rPr>
        <w:t>, в связи с перечислением межбюджетных трансфертов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73">
        <w:rPr>
          <w:rFonts w:ascii="Times New Roman" w:hAnsi="Times New Roman" w:cs="Times New Roman"/>
          <w:sz w:val="28"/>
          <w:szCs w:val="28"/>
        </w:rPr>
        <w:t>пределах сумм, необходимых для оплаты денежных обязательств по расходам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получателей</w:t>
      </w:r>
      <w:r w:rsidR="00B458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580F" w:rsidRDefault="00B4580F" w:rsidP="00B4580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580F">
        <w:rPr>
          <w:rFonts w:ascii="Times New Roman" w:hAnsi="Times New Roman" w:cs="Times New Roman"/>
          <w:sz w:val="28"/>
          <w:szCs w:val="28"/>
        </w:rPr>
        <w:t xml:space="preserve">на осуществление органами местного самоуправления государственными полномочиями по организации предоставления и предоставлению ежемесячной жилищно-коммунальной выплаты специалистам муниципальных учреждений (организаций), указанным в подпунктах 1 - 4, 6, 8 пункта 2 статьи 3 Закона Мурманской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580F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работающих в сельских населенных пунктах или поселках городского типа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580F">
        <w:rPr>
          <w:rFonts w:ascii="Times New Roman" w:hAnsi="Times New Roman" w:cs="Times New Roman"/>
          <w:sz w:val="28"/>
          <w:szCs w:val="28"/>
        </w:rPr>
        <w:t>, имеющим право на предоставление ежемесячной жилищно-коммунальной выплаты в соответствии с указанным</w:t>
      </w:r>
      <w:proofErr w:type="gramEnd"/>
      <w:r w:rsidRPr="00B4580F">
        <w:rPr>
          <w:rFonts w:ascii="Times New Roman" w:hAnsi="Times New Roman" w:cs="Times New Roman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7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14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22 132,4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90,9</w:t>
      </w:r>
      <w:r w:rsidRPr="00147711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24 338,4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257B" w:rsidRDefault="00C4257B" w:rsidP="00C4257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57B">
        <w:rPr>
          <w:rFonts w:ascii="Times New Roman" w:hAnsi="Times New Roman" w:cs="Times New Roman"/>
          <w:sz w:val="28"/>
          <w:szCs w:val="28"/>
        </w:rPr>
        <w:t>на осуществление деятельности по отлову и содержанию животных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14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1 896,8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61,8</w:t>
      </w:r>
      <w:r w:rsidRPr="00147711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3 071,0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967BC" w:rsidRDefault="00E967BC" w:rsidP="00E967B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7BC">
        <w:rPr>
          <w:rFonts w:ascii="Times New Roman" w:hAnsi="Times New Roman" w:cs="Times New Roman"/>
          <w:sz w:val="28"/>
          <w:szCs w:val="28"/>
        </w:rPr>
        <w:t>на организацию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14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1 051,2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85,2</w:t>
      </w:r>
      <w:r w:rsidRPr="00147711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1 234,3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2CCD" w:rsidRDefault="00832CCD" w:rsidP="00832CCD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CCD">
        <w:rPr>
          <w:rFonts w:ascii="Times New Roman" w:hAnsi="Times New Roman" w:cs="Times New Roman"/>
          <w:sz w:val="28"/>
          <w:szCs w:val="28"/>
        </w:rPr>
        <w:t xml:space="preserve">на реализацию Закона Мурманской области </w:t>
      </w:r>
      <w:r>
        <w:rPr>
          <w:rFonts w:ascii="Times New Roman" w:hAnsi="Times New Roman" w:cs="Times New Roman"/>
          <w:sz w:val="28"/>
          <w:szCs w:val="28"/>
        </w:rPr>
        <w:t>«О патронате»</w:t>
      </w:r>
      <w:r w:rsidRPr="00832CCD">
        <w:rPr>
          <w:rFonts w:ascii="Times New Roman" w:hAnsi="Times New Roman" w:cs="Times New Roman"/>
          <w:sz w:val="28"/>
          <w:szCs w:val="28"/>
        </w:rPr>
        <w:t xml:space="preserve"> в части финансирования расходов по выплате денежного вознаграждения лицам, осуществляющим постинтернатный патронат в отношении несовершеннолетних и социальный патронат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14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198,9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88,4</w:t>
      </w:r>
      <w:r w:rsidRPr="00147711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225,1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2CCD" w:rsidRDefault="00832CCD" w:rsidP="00832CCD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CCD">
        <w:rPr>
          <w:rFonts w:ascii="Times New Roman" w:hAnsi="Times New Roman" w:cs="Times New Roman"/>
          <w:sz w:val="28"/>
          <w:szCs w:val="28"/>
        </w:rPr>
        <w:t>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147711">
        <w:rPr>
          <w:rFonts w:ascii="Times New Roman" w:hAnsi="Times New Roman" w:cs="Times New Roman"/>
          <w:sz w:val="28"/>
          <w:szCs w:val="28"/>
        </w:rPr>
        <w:t xml:space="preserve"> </w:t>
      </w:r>
      <w:r w:rsidR="00305B0A">
        <w:rPr>
          <w:rFonts w:ascii="Times New Roman" w:hAnsi="Times New Roman" w:cs="Times New Roman"/>
          <w:sz w:val="28"/>
          <w:szCs w:val="28"/>
        </w:rPr>
        <w:t>156,2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05B0A">
        <w:rPr>
          <w:rFonts w:ascii="Times New Roman" w:hAnsi="Times New Roman" w:cs="Times New Roman"/>
          <w:sz w:val="28"/>
          <w:szCs w:val="28"/>
        </w:rPr>
        <w:t>14,5</w:t>
      </w:r>
      <w:r w:rsidRPr="00147711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 w:rsidR="00305B0A">
        <w:rPr>
          <w:rFonts w:ascii="Times New Roman" w:hAnsi="Times New Roman" w:cs="Times New Roman"/>
          <w:sz w:val="28"/>
          <w:szCs w:val="28"/>
        </w:rPr>
        <w:t>1 077,3</w:t>
      </w:r>
      <w:r w:rsidR="00305B0A" w:rsidRPr="00147711">
        <w:rPr>
          <w:rFonts w:ascii="Times New Roman" w:hAnsi="Times New Roman" w:cs="Times New Roman"/>
          <w:sz w:val="28"/>
          <w:szCs w:val="28"/>
        </w:rPr>
        <w:t xml:space="preserve"> </w:t>
      </w:r>
      <w:r w:rsidRPr="00147711">
        <w:rPr>
          <w:rFonts w:ascii="Times New Roman" w:hAnsi="Times New Roman" w:cs="Times New Roman"/>
          <w:sz w:val="28"/>
          <w:szCs w:val="28"/>
        </w:rPr>
        <w:t>тыс. рублей;</w:t>
      </w:r>
    </w:p>
    <w:p w:rsidR="00B157F8" w:rsidRDefault="00B157F8" w:rsidP="00B157F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57F8">
        <w:rPr>
          <w:rFonts w:ascii="Times New Roman" w:hAnsi="Times New Roman" w:cs="Times New Roman"/>
          <w:sz w:val="28"/>
          <w:szCs w:val="28"/>
        </w:rPr>
        <w:t>на возмещение расходов по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14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47711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166,9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41297" w:rsidRDefault="00D41297" w:rsidP="00D4129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41297">
        <w:rPr>
          <w:rFonts w:ascii="Times New Roman" w:hAnsi="Times New Roman" w:cs="Times New Roman"/>
          <w:sz w:val="28"/>
          <w:szCs w:val="28"/>
        </w:rPr>
        <w:t>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14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47711"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47711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139,8</w:t>
      </w:r>
      <w:r w:rsidRPr="0014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43187" w:rsidRPr="003E0B4C" w:rsidRDefault="00D43187" w:rsidP="00D4318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4C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исполнены в </w:t>
      </w:r>
      <w:r w:rsidR="009E2AFE">
        <w:rPr>
          <w:rFonts w:ascii="Times New Roman" w:hAnsi="Times New Roman" w:cs="Times New Roman"/>
          <w:sz w:val="28"/>
          <w:szCs w:val="28"/>
        </w:rPr>
        <w:t>размере</w:t>
      </w:r>
      <w:r w:rsidRPr="003E0B4C">
        <w:rPr>
          <w:rFonts w:ascii="Times New Roman" w:hAnsi="Times New Roman" w:cs="Times New Roman"/>
          <w:sz w:val="28"/>
          <w:szCs w:val="28"/>
        </w:rPr>
        <w:t xml:space="preserve"> </w:t>
      </w:r>
      <w:r w:rsidR="003E0B4C" w:rsidRPr="003E0B4C">
        <w:rPr>
          <w:rFonts w:ascii="Times New Roman" w:hAnsi="Times New Roman" w:cs="Times New Roman"/>
          <w:sz w:val="28"/>
          <w:szCs w:val="28"/>
        </w:rPr>
        <w:t>58 265,6</w:t>
      </w:r>
      <w:r w:rsidRPr="003E0B4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E0B4C" w:rsidRPr="003E0B4C">
        <w:rPr>
          <w:rFonts w:ascii="Times New Roman" w:hAnsi="Times New Roman" w:cs="Times New Roman"/>
          <w:sz w:val="28"/>
          <w:szCs w:val="28"/>
        </w:rPr>
        <w:t>89,7</w:t>
      </w:r>
      <w:r w:rsidRPr="003E0B4C">
        <w:rPr>
          <w:rFonts w:ascii="Times New Roman" w:hAnsi="Times New Roman" w:cs="Times New Roman"/>
          <w:sz w:val="28"/>
          <w:szCs w:val="28"/>
        </w:rPr>
        <w:t>% утвержденных</w:t>
      </w:r>
      <w:r w:rsidR="00597E8C" w:rsidRPr="003E0B4C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3E0B4C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3E0B4C" w:rsidRPr="003E0B4C">
        <w:rPr>
          <w:rFonts w:ascii="Times New Roman" w:hAnsi="Times New Roman" w:cs="Times New Roman"/>
          <w:sz w:val="28"/>
          <w:szCs w:val="28"/>
        </w:rPr>
        <w:t>64 928,2</w:t>
      </w:r>
      <w:r w:rsidRPr="003E0B4C">
        <w:rPr>
          <w:rFonts w:ascii="Times New Roman" w:hAnsi="Times New Roman" w:cs="Times New Roman"/>
          <w:sz w:val="28"/>
          <w:szCs w:val="28"/>
        </w:rPr>
        <w:t xml:space="preserve"> тыс. рублей в основном за счет низкого поступления иных межбюджетных трансфертов:</w:t>
      </w:r>
    </w:p>
    <w:p w:rsidR="00D43187" w:rsidRDefault="00D43187" w:rsidP="00D4318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61">
        <w:rPr>
          <w:rFonts w:ascii="Times New Roman" w:hAnsi="Times New Roman" w:cs="Times New Roman"/>
          <w:sz w:val="28"/>
          <w:szCs w:val="28"/>
        </w:rPr>
        <w:t xml:space="preserve">- </w:t>
      </w:r>
      <w:r w:rsidR="00A3361B" w:rsidRPr="00E80661">
        <w:rPr>
          <w:rFonts w:ascii="Times New Roman" w:hAnsi="Times New Roman" w:cs="Times New Roman"/>
          <w:sz w:val="28"/>
          <w:szCs w:val="28"/>
        </w:rPr>
        <w:t xml:space="preserve"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</w:t>
      </w:r>
      <w:r w:rsidRPr="00E80661">
        <w:rPr>
          <w:rFonts w:ascii="Times New Roman" w:hAnsi="Times New Roman" w:cs="Times New Roman"/>
          <w:sz w:val="28"/>
          <w:szCs w:val="28"/>
        </w:rPr>
        <w:t xml:space="preserve">в </w:t>
      </w:r>
      <w:r w:rsidR="00A3361B" w:rsidRPr="00E8066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80661" w:rsidRPr="00E80661">
        <w:rPr>
          <w:rFonts w:ascii="Times New Roman" w:hAnsi="Times New Roman" w:cs="Times New Roman"/>
          <w:sz w:val="28"/>
          <w:szCs w:val="28"/>
        </w:rPr>
        <w:t>32 870,9</w:t>
      </w:r>
      <w:r w:rsidRPr="00E8066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80661" w:rsidRPr="00E80661">
        <w:rPr>
          <w:rFonts w:ascii="Times New Roman" w:hAnsi="Times New Roman" w:cs="Times New Roman"/>
          <w:sz w:val="28"/>
          <w:szCs w:val="28"/>
        </w:rPr>
        <w:t>93,8</w:t>
      </w:r>
      <w:r w:rsidRPr="00E80661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E8066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80661">
        <w:rPr>
          <w:rFonts w:ascii="Times New Roman" w:hAnsi="Times New Roman" w:cs="Times New Roman"/>
          <w:sz w:val="28"/>
          <w:szCs w:val="28"/>
        </w:rPr>
        <w:t xml:space="preserve">назначений в сумме </w:t>
      </w:r>
      <w:r w:rsidR="00E80661" w:rsidRPr="00E80661">
        <w:rPr>
          <w:rFonts w:ascii="Times New Roman" w:hAnsi="Times New Roman" w:cs="Times New Roman"/>
          <w:sz w:val="28"/>
          <w:szCs w:val="28"/>
        </w:rPr>
        <w:t>35 060,3</w:t>
      </w:r>
      <w:r w:rsidRPr="00E806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2AFE" w:rsidRDefault="009E2AFE" w:rsidP="009E2AF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AFE">
        <w:rPr>
          <w:rFonts w:ascii="Times New Roman" w:hAnsi="Times New Roman" w:cs="Times New Roman"/>
          <w:sz w:val="28"/>
          <w:szCs w:val="28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счет средств областного бюджета </w:t>
      </w:r>
      <w:r w:rsidRPr="00E80661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1 486,4</w:t>
      </w:r>
      <w:r w:rsidRPr="00E8066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93,3</w:t>
      </w:r>
      <w:r w:rsidRPr="00E80661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1 593,6</w:t>
      </w:r>
      <w:r w:rsidRPr="00E806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43187" w:rsidRDefault="00D43187" w:rsidP="00D4318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E">
        <w:rPr>
          <w:rFonts w:ascii="Times New Roman" w:hAnsi="Times New Roman" w:cs="Times New Roman"/>
          <w:sz w:val="28"/>
          <w:szCs w:val="28"/>
        </w:rPr>
        <w:t xml:space="preserve">-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</w:t>
      </w:r>
      <w:r w:rsidR="00D11CCE" w:rsidRPr="00D11CCE">
        <w:rPr>
          <w:rFonts w:ascii="Times New Roman" w:hAnsi="Times New Roman" w:cs="Times New Roman"/>
          <w:sz w:val="28"/>
          <w:szCs w:val="28"/>
        </w:rPr>
        <w:t>размере 14 732,7</w:t>
      </w:r>
      <w:r w:rsidRPr="00D11C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11CCE" w:rsidRPr="00D11CCE">
        <w:rPr>
          <w:rFonts w:ascii="Times New Roman" w:hAnsi="Times New Roman" w:cs="Times New Roman"/>
          <w:sz w:val="28"/>
          <w:szCs w:val="28"/>
        </w:rPr>
        <w:t>73,9</w:t>
      </w:r>
      <w:r w:rsidRPr="00D11CCE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D11CC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D11CCE">
        <w:rPr>
          <w:rFonts w:ascii="Times New Roman" w:hAnsi="Times New Roman" w:cs="Times New Roman"/>
          <w:sz w:val="28"/>
          <w:szCs w:val="28"/>
        </w:rPr>
        <w:t xml:space="preserve">назначений в сумме </w:t>
      </w:r>
      <w:r w:rsidR="00D11CCE" w:rsidRPr="00D11CCE">
        <w:rPr>
          <w:rFonts w:ascii="Times New Roman" w:hAnsi="Times New Roman" w:cs="Times New Roman"/>
          <w:sz w:val="28"/>
          <w:szCs w:val="28"/>
        </w:rPr>
        <w:t>19 930,6</w:t>
      </w:r>
      <w:r w:rsidRPr="00D11CC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2AFE">
        <w:rPr>
          <w:rFonts w:ascii="Times New Roman" w:hAnsi="Times New Roman" w:cs="Times New Roman"/>
          <w:sz w:val="28"/>
          <w:szCs w:val="28"/>
        </w:rPr>
        <w:t>;</w:t>
      </w:r>
    </w:p>
    <w:p w:rsidR="002C6EFA" w:rsidRDefault="002C6EFA" w:rsidP="002C6EF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EFA">
        <w:rPr>
          <w:rFonts w:ascii="Times New Roman" w:hAnsi="Times New Roman" w:cs="Times New Roman"/>
          <w:sz w:val="28"/>
          <w:szCs w:val="28"/>
        </w:rPr>
        <w:t>на 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CC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453,1</w:t>
      </w:r>
      <w:r w:rsidRPr="00D11C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55,2</w:t>
      </w:r>
      <w:r w:rsidRPr="00D11CCE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821,3</w:t>
      </w:r>
      <w:r w:rsidRPr="00D11CC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4477">
        <w:rPr>
          <w:rFonts w:ascii="Times New Roman" w:hAnsi="Times New Roman" w:cs="Times New Roman"/>
          <w:sz w:val="28"/>
          <w:szCs w:val="28"/>
        </w:rPr>
        <w:t>.</w:t>
      </w:r>
    </w:p>
    <w:p w:rsidR="0066413F" w:rsidRPr="0066413F" w:rsidRDefault="0066413F" w:rsidP="0066413F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6413F">
        <w:rPr>
          <w:rFonts w:ascii="Times New Roman" w:hAnsi="Times New Roman" w:cs="Times New Roman"/>
          <w:color w:val="auto"/>
          <w:sz w:val="28"/>
          <w:szCs w:val="28"/>
        </w:rPr>
        <w:t>.4. Информация о дебиторской задолженности по налоговым и неналоговым доходам</w:t>
      </w:r>
    </w:p>
    <w:p w:rsidR="0066413F" w:rsidRPr="00B151B2" w:rsidRDefault="0066413F" w:rsidP="0066413F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674C64">
        <w:rPr>
          <w:sz w:val="28"/>
          <w:szCs w:val="28"/>
        </w:rPr>
        <w:t>По данным отчетной формы 0503169 «Сведения по дебиторской и кредиторской задолженности» на 01.01.202</w:t>
      </w:r>
      <w:r w:rsidR="00042E99">
        <w:rPr>
          <w:sz w:val="28"/>
          <w:szCs w:val="28"/>
        </w:rPr>
        <w:t>3</w:t>
      </w:r>
      <w:r w:rsidRPr="00674C64">
        <w:rPr>
          <w:sz w:val="28"/>
          <w:szCs w:val="28"/>
        </w:rPr>
        <w:t xml:space="preserve"> дебиторская задолженность по доходам </w:t>
      </w:r>
      <w:r w:rsidR="00674C64" w:rsidRPr="00674C64">
        <w:rPr>
          <w:sz w:val="28"/>
          <w:szCs w:val="28"/>
        </w:rPr>
        <w:t>увеличилась</w:t>
      </w:r>
      <w:r w:rsidRPr="00674C64">
        <w:rPr>
          <w:sz w:val="28"/>
          <w:szCs w:val="28"/>
        </w:rPr>
        <w:t xml:space="preserve"> </w:t>
      </w:r>
      <w:r w:rsidRPr="00D7680C">
        <w:rPr>
          <w:sz w:val="28"/>
          <w:szCs w:val="28"/>
        </w:rPr>
        <w:t xml:space="preserve">на </w:t>
      </w:r>
      <w:r w:rsidR="00D7680C" w:rsidRPr="00D7680C">
        <w:rPr>
          <w:sz w:val="28"/>
          <w:szCs w:val="28"/>
        </w:rPr>
        <w:t>1 149 270,3</w:t>
      </w:r>
      <w:r w:rsidRPr="00D7680C">
        <w:rPr>
          <w:sz w:val="28"/>
          <w:szCs w:val="28"/>
        </w:rPr>
        <w:t xml:space="preserve"> тыс. руб</w:t>
      </w:r>
      <w:r w:rsidR="00D7680C" w:rsidRPr="00D7680C">
        <w:rPr>
          <w:sz w:val="28"/>
          <w:szCs w:val="28"/>
        </w:rPr>
        <w:t>лей</w:t>
      </w:r>
      <w:r w:rsidRPr="00D7680C">
        <w:rPr>
          <w:sz w:val="28"/>
          <w:szCs w:val="28"/>
        </w:rPr>
        <w:t xml:space="preserve"> и составила </w:t>
      </w:r>
      <w:r w:rsidR="00D7680C" w:rsidRPr="00D7680C">
        <w:rPr>
          <w:sz w:val="28"/>
          <w:szCs w:val="28"/>
        </w:rPr>
        <w:t>2 431 443,2</w:t>
      </w:r>
      <w:r w:rsidR="00674C64" w:rsidRPr="00D7680C">
        <w:rPr>
          <w:sz w:val="28"/>
          <w:szCs w:val="28"/>
        </w:rPr>
        <w:t xml:space="preserve"> </w:t>
      </w:r>
      <w:r w:rsidRPr="00D7680C">
        <w:rPr>
          <w:sz w:val="28"/>
          <w:szCs w:val="28"/>
        </w:rPr>
        <w:t>тыс. руб</w:t>
      </w:r>
      <w:r w:rsidR="00D7680C" w:rsidRPr="00D7680C">
        <w:rPr>
          <w:sz w:val="28"/>
          <w:szCs w:val="28"/>
        </w:rPr>
        <w:t>лей</w:t>
      </w:r>
      <w:r w:rsidRPr="00D7680C">
        <w:rPr>
          <w:sz w:val="28"/>
          <w:szCs w:val="28"/>
        </w:rPr>
        <w:t>, в том числе просроченная</w:t>
      </w:r>
      <w:r w:rsidR="002337E7">
        <w:rPr>
          <w:sz w:val="28"/>
          <w:szCs w:val="28"/>
        </w:rPr>
        <w:t xml:space="preserve"> задолженность составила </w:t>
      </w:r>
      <w:r w:rsidR="002337E7" w:rsidRPr="002337E7">
        <w:rPr>
          <w:sz w:val="28"/>
          <w:szCs w:val="28"/>
        </w:rPr>
        <w:t>6 311,8 тыс. рублей</w:t>
      </w:r>
      <w:r w:rsidRPr="00D7680C">
        <w:rPr>
          <w:sz w:val="28"/>
          <w:szCs w:val="28"/>
        </w:rPr>
        <w:t>.</w:t>
      </w:r>
    </w:p>
    <w:p w:rsidR="00B01B57" w:rsidRPr="007A458F" w:rsidRDefault="0066413F" w:rsidP="0066413F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7A458F">
        <w:rPr>
          <w:sz w:val="28"/>
          <w:szCs w:val="28"/>
        </w:rPr>
        <w:t xml:space="preserve">По налоговым доходам дебиторская задолженность </w:t>
      </w:r>
      <w:r w:rsidR="007A458F" w:rsidRPr="007A458F">
        <w:rPr>
          <w:sz w:val="28"/>
          <w:szCs w:val="28"/>
        </w:rPr>
        <w:t>увеличилась</w:t>
      </w:r>
      <w:r w:rsidRPr="007A458F">
        <w:rPr>
          <w:sz w:val="28"/>
          <w:szCs w:val="28"/>
        </w:rPr>
        <w:t xml:space="preserve"> на </w:t>
      </w:r>
      <w:r w:rsidR="007A458F" w:rsidRPr="007A458F">
        <w:rPr>
          <w:sz w:val="28"/>
          <w:szCs w:val="28"/>
        </w:rPr>
        <w:t>604,0</w:t>
      </w:r>
      <w:r w:rsidRPr="007A458F">
        <w:rPr>
          <w:sz w:val="28"/>
          <w:szCs w:val="28"/>
        </w:rPr>
        <w:t xml:space="preserve"> тыс. руб</w:t>
      </w:r>
      <w:r w:rsidR="00B01B57" w:rsidRPr="007A458F">
        <w:rPr>
          <w:sz w:val="28"/>
          <w:szCs w:val="28"/>
        </w:rPr>
        <w:t>лей</w:t>
      </w:r>
      <w:r w:rsidRPr="007A458F">
        <w:rPr>
          <w:sz w:val="28"/>
          <w:szCs w:val="28"/>
        </w:rPr>
        <w:t xml:space="preserve"> и составила </w:t>
      </w:r>
      <w:r w:rsidR="007A458F" w:rsidRPr="007A458F">
        <w:rPr>
          <w:sz w:val="28"/>
          <w:szCs w:val="28"/>
        </w:rPr>
        <w:t>6 315,6</w:t>
      </w:r>
      <w:r w:rsidRPr="007A458F">
        <w:rPr>
          <w:sz w:val="28"/>
          <w:szCs w:val="28"/>
        </w:rPr>
        <w:t xml:space="preserve"> тыс. руб</w:t>
      </w:r>
      <w:r w:rsidR="00B01B57" w:rsidRPr="007A458F">
        <w:rPr>
          <w:sz w:val="28"/>
          <w:szCs w:val="28"/>
        </w:rPr>
        <w:t>лей -</w:t>
      </w:r>
      <w:r w:rsidRPr="007A458F">
        <w:rPr>
          <w:sz w:val="28"/>
          <w:szCs w:val="28"/>
        </w:rPr>
        <w:t xml:space="preserve"> просроченная. </w:t>
      </w:r>
    </w:p>
    <w:p w:rsidR="00B47BEA" w:rsidRPr="007A458F" w:rsidRDefault="0066413F" w:rsidP="00B47BEA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7A458F">
        <w:rPr>
          <w:sz w:val="28"/>
          <w:szCs w:val="28"/>
        </w:rPr>
        <w:t>Наибольшую долю дебиторской задолженности по налоговым д</w:t>
      </w:r>
      <w:r w:rsidR="00B47BEA" w:rsidRPr="007A458F">
        <w:rPr>
          <w:sz w:val="28"/>
          <w:szCs w:val="28"/>
        </w:rPr>
        <w:t xml:space="preserve">оходам составляет задолженность по налогу на имущество физических лиц в сумме </w:t>
      </w:r>
      <w:r w:rsidR="00F272AA" w:rsidRPr="007A458F">
        <w:rPr>
          <w:sz w:val="28"/>
          <w:szCs w:val="28"/>
        </w:rPr>
        <w:t xml:space="preserve">         </w:t>
      </w:r>
      <w:r w:rsidR="007A458F" w:rsidRPr="007A458F">
        <w:rPr>
          <w:sz w:val="28"/>
          <w:szCs w:val="28"/>
        </w:rPr>
        <w:t>5 469,8</w:t>
      </w:r>
      <w:r w:rsidR="00B47BEA" w:rsidRPr="007A458F">
        <w:rPr>
          <w:sz w:val="28"/>
          <w:szCs w:val="28"/>
        </w:rPr>
        <w:t xml:space="preserve"> тыс. рублей.</w:t>
      </w:r>
    </w:p>
    <w:p w:rsidR="00434F26" w:rsidRPr="000F4975" w:rsidRDefault="00434F26" w:rsidP="00344928">
      <w:pPr>
        <w:pStyle w:val="Default"/>
        <w:tabs>
          <w:tab w:val="left" w:pos="4536"/>
        </w:tabs>
        <w:spacing w:line="283" w:lineRule="auto"/>
        <w:ind w:firstLine="709"/>
        <w:jc w:val="both"/>
        <w:rPr>
          <w:sz w:val="28"/>
          <w:szCs w:val="28"/>
        </w:rPr>
      </w:pPr>
      <w:proofErr w:type="gramStart"/>
      <w:r w:rsidRPr="000F4975">
        <w:rPr>
          <w:sz w:val="28"/>
          <w:szCs w:val="28"/>
        </w:rPr>
        <w:lastRenderedPageBreak/>
        <w:t xml:space="preserve">По неналоговым доходам дебиторская задолженность </w:t>
      </w:r>
      <w:r w:rsidR="007A458F" w:rsidRPr="000F4975">
        <w:rPr>
          <w:sz w:val="28"/>
          <w:szCs w:val="28"/>
        </w:rPr>
        <w:t>уменьшилась</w:t>
      </w:r>
      <w:r w:rsidRPr="000F4975">
        <w:rPr>
          <w:sz w:val="28"/>
          <w:szCs w:val="28"/>
        </w:rPr>
        <w:t xml:space="preserve"> на </w:t>
      </w:r>
      <w:r w:rsidR="007A458F" w:rsidRPr="000F4975">
        <w:rPr>
          <w:sz w:val="28"/>
          <w:szCs w:val="28"/>
        </w:rPr>
        <w:t>86 851,4</w:t>
      </w:r>
      <w:r w:rsidR="00344928" w:rsidRPr="000F4975">
        <w:rPr>
          <w:sz w:val="28"/>
          <w:szCs w:val="28"/>
        </w:rPr>
        <w:t xml:space="preserve"> </w:t>
      </w:r>
      <w:r w:rsidRPr="000F4975">
        <w:rPr>
          <w:sz w:val="28"/>
          <w:szCs w:val="28"/>
        </w:rPr>
        <w:t>тыс. руб</w:t>
      </w:r>
      <w:r w:rsidR="00344928" w:rsidRPr="000F4975">
        <w:rPr>
          <w:sz w:val="28"/>
          <w:szCs w:val="28"/>
        </w:rPr>
        <w:t>лей</w:t>
      </w:r>
      <w:r w:rsidRPr="000F4975">
        <w:rPr>
          <w:sz w:val="28"/>
          <w:szCs w:val="28"/>
        </w:rPr>
        <w:t xml:space="preserve"> и составила </w:t>
      </w:r>
      <w:r w:rsidR="000F4975" w:rsidRPr="000F4975">
        <w:rPr>
          <w:sz w:val="28"/>
          <w:szCs w:val="28"/>
        </w:rPr>
        <w:t>487 947,4</w:t>
      </w:r>
      <w:r w:rsidRPr="000F4975">
        <w:rPr>
          <w:sz w:val="28"/>
          <w:szCs w:val="28"/>
        </w:rPr>
        <w:t xml:space="preserve"> тыс. руб</w:t>
      </w:r>
      <w:r w:rsidR="00344928" w:rsidRPr="000F4975">
        <w:rPr>
          <w:sz w:val="28"/>
          <w:szCs w:val="28"/>
        </w:rPr>
        <w:t>лей</w:t>
      </w:r>
      <w:r w:rsidRPr="000F4975">
        <w:rPr>
          <w:sz w:val="28"/>
          <w:szCs w:val="28"/>
        </w:rPr>
        <w:t xml:space="preserve">, в том числе </w:t>
      </w:r>
      <w:r w:rsidR="000F4975" w:rsidRPr="000F4975">
        <w:rPr>
          <w:sz w:val="28"/>
          <w:szCs w:val="28"/>
        </w:rPr>
        <w:t>12,5</w:t>
      </w:r>
      <w:r w:rsidRPr="000F4975">
        <w:rPr>
          <w:sz w:val="28"/>
          <w:szCs w:val="28"/>
        </w:rPr>
        <w:t xml:space="preserve"> тыс. руб. просроченная задолженность </w:t>
      </w:r>
      <w:r w:rsidR="000F4975" w:rsidRPr="000F4975">
        <w:rPr>
          <w:sz w:val="28"/>
          <w:szCs w:val="28"/>
        </w:rPr>
        <w:t>по доходам от денежных взысканий (штрафов)</w:t>
      </w:r>
      <w:r w:rsidR="00BC5B17">
        <w:rPr>
          <w:sz w:val="28"/>
          <w:szCs w:val="28"/>
        </w:rPr>
        <w:t xml:space="preserve">, </w:t>
      </w:r>
      <w:r w:rsidR="00BC5B17" w:rsidRPr="00BC5B17">
        <w:rPr>
          <w:sz w:val="28"/>
          <w:szCs w:val="28"/>
        </w:rPr>
        <w:t>поступающи</w:t>
      </w:r>
      <w:r w:rsidR="00BC5B17">
        <w:rPr>
          <w:sz w:val="28"/>
          <w:szCs w:val="28"/>
        </w:rPr>
        <w:t>х</w:t>
      </w:r>
      <w:r w:rsidR="00BC5B17" w:rsidRPr="00BC5B17">
        <w:rPr>
          <w:sz w:val="28"/>
          <w:szCs w:val="28"/>
        </w:rPr>
        <w:t xml:space="preserve"> в счет погашения задолженности, образовавшейся до 1 января 2020 года, подлежащи</w:t>
      </w:r>
      <w:r w:rsidR="00BC5B17">
        <w:rPr>
          <w:sz w:val="28"/>
          <w:szCs w:val="28"/>
        </w:rPr>
        <w:t>х</w:t>
      </w:r>
      <w:r w:rsidR="00BC5B17" w:rsidRPr="00BC5B17">
        <w:rPr>
          <w:sz w:val="28"/>
          <w:szCs w:val="28"/>
        </w:rPr>
        <w:t xml:space="preserve"> зачислению в бюджет муниципального образования по нормативам, действовавшим в 2019 году (доходы бюджетов муниципальных округов за исключением</w:t>
      </w:r>
      <w:proofErr w:type="gramEnd"/>
      <w:r w:rsidR="00BC5B17" w:rsidRPr="00BC5B17">
        <w:rPr>
          <w:sz w:val="28"/>
          <w:szCs w:val="28"/>
        </w:rPr>
        <w:t xml:space="preserve">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r w:rsidRPr="000F4975">
        <w:rPr>
          <w:sz w:val="28"/>
          <w:szCs w:val="28"/>
        </w:rPr>
        <w:t>.</w:t>
      </w:r>
    </w:p>
    <w:p w:rsidR="008062EB" w:rsidRPr="00EE582F" w:rsidRDefault="00434F26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EE582F">
        <w:rPr>
          <w:sz w:val="28"/>
          <w:szCs w:val="28"/>
        </w:rPr>
        <w:t>Наибольшую долю дебиторской задолженности по неналоговым доходам</w:t>
      </w:r>
      <w:r w:rsidR="00344928" w:rsidRPr="00EE582F">
        <w:rPr>
          <w:sz w:val="28"/>
          <w:szCs w:val="28"/>
        </w:rPr>
        <w:t xml:space="preserve"> </w:t>
      </w:r>
      <w:r w:rsidRPr="00EE582F">
        <w:rPr>
          <w:sz w:val="28"/>
          <w:szCs w:val="28"/>
        </w:rPr>
        <w:t>составляет задолженность:</w:t>
      </w:r>
    </w:p>
    <w:p w:rsidR="00344928" w:rsidRDefault="007C3407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EE582F">
        <w:rPr>
          <w:sz w:val="28"/>
          <w:szCs w:val="28"/>
        </w:rPr>
        <w:t xml:space="preserve">- </w:t>
      </w:r>
      <w:r w:rsidR="00EE582F" w:rsidRPr="00EE582F">
        <w:rPr>
          <w:sz w:val="28"/>
          <w:szCs w:val="28"/>
        </w:rPr>
        <w:t>461 456,1</w:t>
      </w:r>
      <w:r w:rsidRPr="00EE582F">
        <w:rPr>
          <w:sz w:val="28"/>
          <w:szCs w:val="28"/>
        </w:rPr>
        <w:t xml:space="preserve"> тыс. рублей по доходам от </w:t>
      </w:r>
      <w:r w:rsidR="00EE582F" w:rsidRPr="00EE582F">
        <w:rPr>
          <w:sz w:val="28"/>
          <w:szCs w:val="28"/>
        </w:rPr>
        <w:t>использования имущества, находящегося в государственной и муниципальной собственности;</w:t>
      </w:r>
    </w:p>
    <w:p w:rsidR="00EE582F" w:rsidRDefault="00EE582F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EE58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- 15 159,7 тыс. рублей по </w:t>
      </w:r>
      <w:r w:rsidRPr="00EE582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EE582F">
        <w:rPr>
          <w:sz w:val="28"/>
          <w:szCs w:val="28"/>
        </w:rPr>
        <w:t xml:space="preserve"> от продажи материальных и нематериальных активов</w:t>
      </w:r>
      <w:r>
        <w:rPr>
          <w:sz w:val="28"/>
          <w:szCs w:val="28"/>
        </w:rPr>
        <w:t>.</w:t>
      </w:r>
    </w:p>
    <w:p w:rsidR="00EE582F" w:rsidRDefault="00EE582F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безвозмездным поступлениям </w:t>
      </w:r>
      <w:r w:rsidRPr="00EE582F">
        <w:rPr>
          <w:sz w:val="28"/>
          <w:szCs w:val="28"/>
        </w:rPr>
        <w:t xml:space="preserve">дебиторская задолженность </w:t>
      </w:r>
      <w:r w:rsidR="00BD2362">
        <w:rPr>
          <w:sz w:val="28"/>
          <w:szCs w:val="28"/>
        </w:rPr>
        <w:t>увеличилась</w:t>
      </w:r>
      <w:r w:rsidRPr="00EE582F">
        <w:rPr>
          <w:sz w:val="28"/>
          <w:szCs w:val="28"/>
        </w:rPr>
        <w:t xml:space="preserve"> на </w:t>
      </w:r>
      <w:r w:rsidR="008D4545">
        <w:rPr>
          <w:sz w:val="28"/>
          <w:szCs w:val="28"/>
        </w:rPr>
        <w:t>1 238 009,6</w:t>
      </w:r>
      <w:r w:rsidRPr="00EE582F">
        <w:rPr>
          <w:sz w:val="28"/>
          <w:szCs w:val="28"/>
        </w:rPr>
        <w:t xml:space="preserve"> тыс. рублей и составила </w:t>
      </w:r>
      <w:r w:rsidR="00BD2362">
        <w:rPr>
          <w:sz w:val="28"/>
          <w:szCs w:val="28"/>
        </w:rPr>
        <w:t>1 937 180,2</w:t>
      </w:r>
      <w:r w:rsidRPr="00EE582F">
        <w:rPr>
          <w:sz w:val="28"/>
          <w:szCs w:val="28"/>
        </w:rPr>
        <w:t xml:space="preserve"> тыс. рублей</w:t>
      </w:r>
      <w:r w:rsidR="007F348B">
        <w:rPr>
          <w:sz w:val="28"/>
          <w:szCs w:val="28"/>
        </w:rPr>
        <w:t>. Наибольшее увеличение составило 1 150 636,6 тыс. рублей по п</w:t>
      </w:r>
      <w:r w:rsidR="007F348B" w:rsidRPr="007F348B">
        <w:rPr>
          <w:sz w:val="28"/>
          <w:szCs w:val="28"/>
        </w:rPr>
        <w:t>оступления</w:t>
      </w:r>
      <w:r w:rsidR="007F348B">
        <w:rPr>
          <w:sz w:val="28"/>
          <w:szCs w:val="28"/>
        </w:rPr>
        <w:t>м</w:t>
      </w:r>
      <w:r w:rsidR="007F348B" w:rsidRPr="007F348B">
        <w:rPr>
          <w:sz w:val="28"/>
          <w:szCs w:val="28"/>
        </w:rPr>
        <w:t xml:space="preserve"> текущего характера от других бюджетов бюджетной системы Российской Федерации</w:t>
      </w:r>
    </w:p>
    <w:p w:rsidR="00E61BF4" w:rsidRPr="0066413F" w:rsidRDefault="00E61BF4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</w:p>
    <w:p w:rsidR="00971DF7" w:rsidRPr="00EC611A" w:rsidRDefault="00EC611A" w:rsidP="00E61BF4">
      <w:pPr>
        <w:pStyle w:val="2"/>
        <w:numPr>
          <w:ilvl w:val="0"/>
          <w:numId w:val="17"/>
        </w:numPr>
        <w:spacing w:before="0" w:line="283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611A">
        <w:rPr>
          <w:rFonts w:ascii="Times New Roman" w:hAnsi="Times New Roman" w:cs="Times New Roman"/>
          <w:color w:val="auto"/>
          <w:sz w:val="28"/>
          <w:szCs w:val="28"/>
        </w:rPr>
        <w:t xml:space="preserve">Итоги исполнения расходной части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Печенгского муниципального округа</w:t>
      </w:r>
      <w:r w:rsidR="00EC7035" w:rsidRPr="00EC61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55FA" w:rsidRPr="00DD55FA" w:rsidRDefault="00DD55FA" w:rsidP="00DD55FA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DD55FA">
        <w:rPr>
          <w:sz w:val="28"/>
          <w:szCs w:val="28"/>
        </w:rPr>
        <w:t xml:space="preserve">Решением о бюджете расходная часть бюджета </w:t>
      </w:r>
      <w:r w:rsidR="00BC1BF8">
        <w:rPr>
          <w:sz w:val="28"/>
          <w:szCs w:val="28"/>
        </w:rPr>
        <w:t xml:space="preserve">округа </w:t>
      </w:r>
      <w:r w:rsidRPr="00DD55FA">
        <w:rPr>
          <w:sz w:val="28"/>
          <w:szCs w:val="28"/>
        </w:rPr>
        <w:t xml:space="preserve">утверждена в объеме </w:t>
      </w:r>
      <w:r w:rsidR="00BD4D11">
        <w:rPr>
          <w:sz w:val="28"/>
          <w:szCs w:val="28"/>
        </w:rPr>
        <w:t>3 459 070,3</w:t>
      </w:r>
      <w:r w:rsidR="00BC1BF8">
        <w:rPr>
          <w:sz w:val="28"/>
          <w:szCs w:val="28"/>
        </w:rPr>
        <w:t xml:space="preserve"> </w:t>
      </w:r>
      <w:r w:rsidRPr="00DD55FA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DD55FA">
        <w:rPr>
          <w:sz w:val="28"/>
          <w:szCs w:val="28"/>
        </w:rPr>
        <w:t xml:space="preserve">, что превышает первоначально утвержденный показатель на </w:t>
      </w:r>
      <w:r w:rsidR="00BD4D11">
        <w:rPr>
          <w:sz w:val="28"/>
          <w:szCs w:val="28"/>
        </w:rPr>
        <w:t>304 327,4</w:t>
      </w:r>
      <w:r w:rsidRPr="00DD55F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DD55FA">
        <w:rPr>
          <w:sz w:val="28"/>
          <w:szCs w:val="28"/>
        </w:rPr>
        <w:t xml:space="preserve"> или </w:t>
      </w:r>
      <w:r w:rsidR="00BD4D11">
        <w:rPr>
          <w:sz w:val="28"/>
          <w:szCs w:val="28"/>
        </w:rPr>
        <w:t>9,6</w:t>
      </w:r>
      <w:r w:rsidRPr="00DD55FA">
        <w:rPr>
          <w:sz w:val="28"/>
          <w:szCs w:val="28"/>
        </w:rPr>
        <w:t xml:space="preserve">%. </w:t>
      </w:r>
    </w:p>
    <w:p w:rsidR="00DD55FA" w:rsidRPr="00DD55FA" w:rsidRDefault="00DD55FA" w:rsidP="00DD55FA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color w:val="A8D08D" w:themeColor="accent6" w:themeTint="99"/>
          <w:sz w:val="28"/>
          <w:szCs w:val="28"/>
        </w:rPr>
      </w:pPr>
      <w:r w:rsidRPr="00DD55FA">
        <w:rPr>
          <w:rFonts w:ascii="Times New Roman" w:hAnsi="Times New Roman" w:cs="Times New Roman"/>
          <w:sz w:val="28"/>
          <w:szCs w:val="28"/>
        </w:rPr>
        <w:t xml:space="preserve">Исполнение бюджета организуется </w:t>
      </w:r>
      <w:r w:rsidR="00BC1BF8">
        <w:rPr>
          <w:rFonts w:ascii="Times New Roman" w:hAnsi="Times New Roman" w:cs="Times New Roman"/>
          <w:sz w:val="28"/>
          <w:szCs w:val="28"/>
        </w:rPr>
        <w:t>Ф</w:t>
      </w:r>
      <w:r w:rsidRPr="00DD55FA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="00B101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55FA">
        <w:rPr>
          <w:rFonts w:ascii="Times New Roman" w:hAnsi="Times New Roman" w:cs="Times New Roman"/>
          <w:sz w:val="28"/>
          <w:szCs w:val="28"/>
        </w:rPr>
        <w:t xml:space="preserve"> </w:t>
      </w:r>
      <w:r w:rsidR="00BC1BF8">
        <w:rPr>
          <w:rFonts w:ascii="Times New Roman" w:hAnsi="Times New Roman" w:cs="Times New Roman"/>
          <w:sz w:val="28"/>
          <w:szCs w:val="28"/>
        </w:rPr>
        <w:t xml:space="preserve">Печенгского муниципального округа </w:t>
      </w:r>
      <w:r w:rsidRPr="00DD55FA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Pr="006D5F21">
        <w:rPr>
          <w:rFonts w:ascii="Times New Roman" w:hAnsi="Times New Roman" w:cs="Times New Roman"/>
          <w:sz w:val="28"/>
          <w:szCs w:val="28"/>
        </w:rPr>
        <w:t>росписи (далее – СБР) на 31.12.202</w:t>
      </w:r>
      <w:r w:rsidR="00256634" w:rsidRPr="00256634">
        <w:rPr>
          <w:rFonts w:ascii="Times New Roman" w:hAnsi="Times New Roman" w:cs="Times New Roman"/>
          <w:sz w:val="28"/>
          <w:szCs w:val="28"/>
        </w:rPr>
        <w:t>2</w:t>
      </w:r>
      <w:r w:rsidRPr="006D5F21">
        <w:rPr>
          <w:rFonts w:ascii="Times New Roman" w:hAnsi="Times New Roman" w:cs="Times New Roman"/>
          <w:sz w:val="28"/>
          <w:szCs w:val="28"/>
        </w:rPr>
        <w:t xml:space="preserve">, согласно которой общий объем расходов местного бюджета составляет </w:t>
      </w:r>
      <w:r w:rsidR="00400AEA">
        <w:rPr>
          <w:rFonts w:ascii="Times New Roman" w:hAnsi="Times New Roman" w:cs="Times New Roman"/>
          <w:sz w:val="28"/>
          <w:szCs w:val="28"/>
        </w:rPr>
        <w:t>3 531 328,3</w:t>
      </w:r>
      <w:r w:rsidRPr="006D5F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55FA" w:rsidRDefault="00B1014B" w:rsidP="00297B5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4B">
        <w:rPr>
          <w:rFonts w:ascii="Times New Roman" w:hAnsi="Times New Roman" w:cs="Times New Roman"/>
          <w:sz w:val="28"/>
          <w:szCs w:val="28"/>
        </w:rPr>
        <w:t xml:space="preserve">Показатели расходной части бюджета, отраженные в годовом отчете и годовой </w:t>
      </w:r>
      <w:r w:rsidRPr="00AE4AD5">
        <w:rPr>
          <w:rFonts w:ascii="Times New Roman" w:hAnsi="Times New Roman" w:cs="Times New Roman"/>
          <w:sz w:val="28"/>
          <w:szCs w:val="28"/>
        </w:rPr>
        <w:t>бюджетной отчетности ГАС</w:t>
      </w:r>
      <w:r w:rsidR="00AE4AD5" w:rsidRPr="00AE4AD5">
        <w:rPr>
          <w:rFonts w:ascii="Times New Roman" w:hAnsi="Times New Roman" w:cs="Times New Roman"/>
          <w:sz w:val="28"/>
          <w:szCs w:val="28"/>
        </w:rPr>
        <w:t>Б</w:t>
      </w:r>
      <w:r w:rsidRPr="00AE4AD5">
        <w:rPr>
          <w:rFonts w:ascii="Times New Roman" w:hAnsi="Times New Roman" w:cs="Times New Roman"/>
          <w:sz w:val="28"/>
          <w:szCs w:val="28"/>
        </w:rPr>
        <w:t>,</w:t>
      </w:r>
      <w:r w:rsidRPr="00B1014B">
        <w:rPr>
          <w:rFonts w:ascii="Times New Roman" w:hAnsi="Times New Roman" w:cs="Times New Roman"/>
          <w:sz w:val="28"/>
          <w:szCs w:val="28"/>
        </w:rPr>
        <w:t xml:space="preserve"> не соответствуют отдельным показателям </w:t>
      </w:r>
      <w:r w:rsidR="0066413F" w:rsidRPr="00AE4AD5">
        <w:rPr>
          <w:rFonts w:ascii="Times New Roman" w:hAnsi="Times New Roman" w:cs="Times New Roman"/>
          <w:sz w:val="28"/>
          <w:szCs w:val="28"/>
        </w:rPr>
        <w:t>Р</w:t>
      </w:r>
      <w:r w:rsidRPr="00AE4AD5">
        <w:rPr>
          <w:rFonts w:ascii="Times New Roman" w:hAnsi="Times New Roman" w:cs="Times New Roman"/>
          <w:sz w:val="28"/>
          <w:szCs w:val="28"/>
        </w:rPr>
        <w:t>ешения о бюджете.</w:t>
      </w:r>
    </w:p>
    <w:p w:rsidR="00B94404" w:rsidRPr="00400AEA" w:rsidRDefault="001D0232" w:rsidP="00B9440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Отклонение </w:t>
      </w:r>
      <w:r w:rsidR="008D07BA"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(уменьшение) </w:t>
      </w:r>
      <w:r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400AEA" w:rsidRPr="00400AEA">
        <w:rPr>
          <w:rFonts w:ascii="Times New Roman" w:hAnsi="Times New Roman" w:cs="Times New Roman"/>
          <w:color w:val="000000"/>
          <w:sz w:val="28"/>
          <w:szCs w:val="28"/>
        </w:rPr>
        <w:t>72 258,0</w:t>
      </w:r>
      <w:r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сложилось в связи</w:t>
      </w:r>
      <w:r w:rsidR="00B94404"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 с внесением изменений в сводную бюджетную роспись на основании уведомлений по расчетам между бюджетами </w:t>
      </w:r>
      <w:r w:rsidR="008D07BA" w:rsidRPr="00400AE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94404" w:rsidRPr="00400AEA">
        <w:rPr>
          <w:rFonts w:ascii="Times New Roman" w:hAnsi="Times New Roman" w:cs="Times New Roman"/>
          <w:color w:val="000000"/>
          <w:sz w:val="28"/>
          <w:szCs w:val="28"/>
        </w:rPr>
        <w:t>инистерств Мурманской области</w:t>
      </w:r>
      <w:r w:rsidR="008D07BA" w:rsidRPr="00400A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4735" w:rsidRPr="002E4735" w:rsidRDefault="002E4735" w:rsidP="002E473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735">
        <w:rPr>
          <w:rFonts w:ascii="Times New Roman" w:hAnsi="Times New Roman" w:cs="Times New Roman"/>
          <w:color w:val="000000"/>
          <w:sz w:val="28"/>
          <w:szCs w:val="28"/>
        </w:rPr>
        <w:t>- 1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993</w:t>
      </w:r>
      <w:r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по 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 (</w:t>
      </w:r>
      <w:r w:rsidR="009970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ведомление Министерства образования и науки Мурманской области от 20.12.2022 № 661);</w:t>
      </w:r>
    </w:p>
    <w:p w:rsidR="002E4735" w:rsidRPr="002E4735" w:rsidRDefault="002E4735" w:rsidP="002E473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73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- 70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115</w:t>
      </w:r>
      <w:r>
        <w:rPr>
          <w:rFonts w:ascii="Times New Roman" w:hAnsi="Times New Roman" w:cs="Times New Roman"/>
          <w:color w:val="000000"/>
          <w:sz w:val="28"/>
          <w:szCs w:val="28"/>
        </w:rPr>
        <w:t>,0 тыс. рублей по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ЗМО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О  единой субвенции местным бюджетам на финансовое обеспечение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ведомление Министерства образования и науки Мурманской области от 02.12.2022 № 673);</w:t>
      </w:r>
    </w:p>
    <w:p w:rsidR="002E4735" w:rsidRPr="002E4735" w:rsidRDefault="002E4735" w:rsidP="002E4735">
      <w:pPr>
        <w:tabs>
          <w:tab w:val="left" w:pos="5245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«-»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129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,8 тыс. рублей по 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расходов по гарантированному перечню услуг по погребению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ведомление Министерства труда и социального развития Мурманской области от 08.12.2022 № 102);</w:t>
      </w:r>
    </w:p>
    <w:p w:rsidR="002E4735" w:rsidRDefault="002E4735" w:rsidP="002E473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«-» 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921</w:t>
      </w:r>
      <w:r>
        <w:rPr>
          <w:rFonts w:ascii="Times New Roman" w:hAnsi="Times New Roman" w:cs="Times New Roman"/>
          <w:color w:val="000000"/>
          <w:sz w:val="28"/>
          <w:szCs w:val="28"/>
        </w:rPr>
        <w:t>,1 тыс. рублей по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государственных полномочий по предоставлению и организации выплаты вознаграждения опекунам совершеннолетних недееспособных граждан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E4735">
        <w:rPr>
          <w:rFonts w:ascii="Times New Roman" w:hAnsi="Times New Roman" w:cs="Times New Roman"/>
          <w:color w:val="000000"/>
          <w:sz w:val="28"/>
          <w:szCs w:val="28"/>
        </w:rPr>
        <w:t>ведомление Министерства труда и социального развития Мурманской области от 08.12.2022 № 96);</w:t>
      </w:r>
    </w:p>
    <w:p w:rsidR="009970DC" w:rsidRDefault="009970DC" w:rsidP="002E473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970DC">
        <w:rPr>
          <w:rFonts w:ascii="Times New Roman" w:hAnsi="Times New Roman" w:cs="Times New Roman"/>
          <w:color w:val="000000"/>
          <w:sz w:val="28"/>
          <w:szCs w:val="28"/>
        </w:rPr>
        <w:t>- 1 200,0 тыс. рублей по иному межбюджетному трансферту в целях поощрения достижений наилучших результатов увеличения доходного потенциала (уведомление Министерства финансов Мурманск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области от 23.12.2022 № 160).</w:t>
      </w:r>
    </w:p>
    <w:p w:rsidR="001D0232" w:rsidRPr="006022BD" w:rsidRDefault="001D0232" w:rsidP="0069268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2BD">
        <w:rPr>
          <w:rFonts w:ascii="Times New Roman" w:hAnsi="Times New Roman" w:cs="Times New Roman"/>
          <w:color w:val="000000"/>
          <w:sz w:val="28"/>
          <w:szCs w:val="28"/>
        </w:rPr>
        <w:t>Изменения в сводную бюджетную роспись внесены в соответствии со статьей 217 Бюджетного кодекса Ро</w:t>
      </w:r>
      <w:r w:rsidRPr="00D12C9C">
        <w:rPr>
          <w:rFonts w:ascii="Times New Roman" w:hAnsi="Times New Roman" w:cs="Times New Roman"/>
          <w:color w:val="000000"/>
          <w:sz w:val="28"/>
          <w:szCs w:val="28"/>
        </w:rPr>
        <w:t xml:space="preserve">ссийской Федерации, </w:t>
      </w:r>
      <w:r w:rsidRPr="00B75E24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="00B75E24" w:rsidRPr="00B75E2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5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E24" w:rsidRPr="00B75E2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75E24">
        <w:rPr>
          <w:rFonts w:ascii="Times New Roman" w:hAnsi="Times New Roman" w:cs="Times New Roman"/>
          <w:color w:val="000000"/>
          <w:sz w:val="28"/>
          <w:szCs w:val="28"/>
        </w:rPr>
        <w:t>ешения о бюджете</w:t>
      </w:r>
      <w:r w:rsidRPr="006022B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144EC" w:rsidRPr="005144E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144EC">
        <w:rPr>
          <w:rFonts w:ascii="Times New Roman" w:hAnsi="Times New Roman" w:cs="Times New Roman"/>
          <w:color w:val="000000"/>
          <w:sz w:val="28"/>
          <w:szCs w:val="28"/>
        </w:rPr>
        <w:t xml:space="preserve">орядком </w:t>
      </w:r>
      <w:r w:rsidR="00C8614C" w:rsidRPr="005144EC">
        <w:rPr>
          <w:rFonts w:ascii="Times New Roman" w:hAnsi="Times New Roman" w:cs="Times New Roman"/>
          <w:color w:val="000000"/>
          <w:sz w:val="28"/>
          <w:szCs w:val="28"/>
        </w:rPr>
        <w:t>составления</w:t>
      </w:r>
      <w:r w:rsidR="00C8614C" w:rsidRPr="00C8614C">
        <w:rPr>
          <w:rFonts w:ascii="Times New Roman" w:hAnsi="Times New Roman" w:cs="Times New Roman"/>
          <w:color w:val="000000"/>
          <w:sz w:val="28"/>
          <w:szCs w:val="28"/>
        </w:rPr>
        <w:t xml:space="preserve">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(главных администраторов источников финансирования дефицита бюджета Печенгского муниципального округа)</w:t>
      </w:r>
      <w:r w:rsidR="005144EC">
        <w:rPr>
          <w:rFonts w:ascii="Times New Roman" w:hAnsi="Times New Roman" w:cs="Times New Roman"/>
          <w:sz w:val="28"/>
          <w:szCs w:val="28"/>
        </w:rPr>
        <w:t>, утвержденным приказом Финансового управления администрации Печенгского муниципального</w:t>
      </w:r>
      <w:proofErr w:type="gramEnd"/>
      <w:r w:rsidR="005144EC">
        <w:rPr>
          <w:rFonts w:ascii="Times New Roman" w:hAnsi="Times New Roman" w:cs="Times New Roman"/>
          <w:sz w:val="28"/>
          <w:szCs w:val="28"/>
        </w:rPr>
        <w:t xml:space="preserve"> округа от 29.01.2021 </w:t>
      </w:r>
      <w:r w:rsidR="006926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44EC">
        <w:rPr>
          <w:rFonts w:ascii="Times New Roman" w:hAnsi="Times New Roman" w:cs="Times New Roman"/>
          <w:sz w:val="28"/>
          <w:szCs w:val="28"/>
        </w:rPr>
        <w:t>№ 25.</w:t>
      </w:r>
    </w:p>
    <w:p w:rsidR="007D4D66" w:rsidRPr="007D4D66" w:rsidRDefault="007D4D66" w:rsidP="007D4D6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66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D4D66">
        <w:rPr>
          <w:rFonts w:ascii="Times New Roman" w:hAnsi="Times New Roman" w:cs="Times New Roman"/>
          <w:sz w:val="28"/>
          <w:szCs w:val="28"/>
        </w:rPr>
        <w:t>за 202</w:t>
      </w:r>
      <w:r w:rsidR="008804D4">
        <w:rPr>
          <w:rFonts w:ascii="Times New Roman" w:hAnsi="Times New Roman" w:cs="Times New Roman"/>
          <w:sz w:val="28"/>
          <w:szCs w:val="28"/>
        </w:rPr>
        <w:t>2</w:t>
      </w:r>
      <w:r w:rsidRPr="007D4D66">
        <w:rPr>
          <w:rFonts w:ascii="Times New Roman" w:hAnsi="Times New Roman" w:cs="Times New Roman"/>
          <w:sz w:val="28"/>
          <w:szCs w:val="28"/>
        </w:rPr>
        <w:t xml:space="preserve"> год исполнена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04D4">
        <w:rPr>
          <w:rFonts w:ascii="Times New Roman" w:hAnsi="Times New Roman" w:cs="Times New Roman"/>
          <w:sz w:val="28"/>
          <w:szCs w:val="28"/>
        </w:rPr>
        <w:t>3 333 718,3</w:t>
      </w:r>
      <w:r w:rsidRPr="007D4D6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D4D66">
        <w:rPr>
          <w:rFonts w:ascii="Times New Roman" w:hAnsi="Times New Roman" w:cs="Times New Roman"/>
          <w:sz w:val="28"/>
          <w:szCs w:val="28"/>
        </w:rPr>
        <w:t xml:space="preserve"> или </w:t>
      </w:r>
      <w:r w:rsidR="008804D4">
        <w:rPr>
          <w:rFonts w:ascii="Times New Roman" w:hAnsi="Times New Roman" w:cs="Times New Roman"/>
          <w:sz w:val="28"/>
          <w:szCs w:val="28"/>
        </w:rPr>
        <w:t>94,4</w:t>
      </w:r>
      <w:r w:rsidRPr="007D4D66">
        <w:rPr>
          <w:rFonts w:ascii="Times New Roman" w:hAnsi="Times New Roman" w:cs="Times New Roman"/>
          <w:sz w:val="28"/>
          <w:szCs w:val="28"/>
        </w:rPr>
        <w:t xml:space="preserve">% </w:t>
      </w:r>
      <w:r w:rsidR="00421A85">
        <w:rPr>
          <w:rFonts w:ascii="Times New Roman" w:hAnsi="Times New Roman" w:cs="Times New Roman"/>
          <w:sz w:val="28"/>
          <w:szCs w:val="28"/>
        </w:rPr>
        <w:t>утвержденных</w:t>
      </w:r>
      <w:r w:rsidRPr="007D4D66">
        <w:rPr>
          <w:rFonts w:ascii="Times New Roman" w:hAnsi="Times New Roman" w:cs="Times New Roman"/>
          <w:sz w:val="28"/>
          <w:szCs w:val="28"/>
        </w:rPr>
        <w:t xml:space="preserve">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7D4D66">
        <w:rPr>
          <w:rFonts w:ascii="Times New Roman" w:hAnsi="Times New Roman" w:cs="Times New Roman"/>
          <w:sz w:val="28"/>
          <w:szCs w:val="28"/>
        </w:rPr>
        <w:t xml:space="preserve"> </w:t>
      </w:r>
      <w:r w:rsidRPr="007D4D66">
        <w:rPr>
          <w:rFonts w:ascii="Times New Roman" w:hAnsi="Times New Roman" w:cs="Times New Roman"/>
          <w:sz w:val="28"/>
          <w:szCs w:val="28"/>
        </w:rPr>
        <w:t>назначений</w:t>
      </w:r>
      <w:r w:rsidR="00421A85">
        <w:rPr>
          <w:rFonts w:ascii="Times New Roman" w:hAnsi="Times New Roman" w:cs="Times New Roman"/>
          <w:sz w:val="28"/>
          <w:szCs w:val="28"/>
        </w:rPr>
        <w:t xml:space="preserve"> </w:t>
      </w:r>
      <w:r w:rsidRPr="007D4D66">
        <w:rPr>
          <w:rFonts w:ascii="Times New Roman" w:hAnsi="Times New Roman" w:cs="Times New Roman"/>
          <w:sz w:val="28"/>
          <w:szCs w:val="28"/>
        </w:rPr>
        <w:t>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D4">
        <w:rPr>
          <w:rFonts w:ascii="Times New Roman" w:hAnsi="Times New Roman" w:cs="Times New Roman"/>
          <w:sz w:val="28"/>
          <w:szCs w:val="28"/>
        </w:rPr>
        <w:t>3 531 328,3</w:t>
      </w:r>
      <w:r w:rsidRPr="007D4D6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21A85">
        <w:rPr>
          <w:rFonts w:ascii="Times New Roman" w:hAnsi="Times New Roman" w:cs="Times New Roman"/>
          <w:sz w:val="28"/>
          <w:szCs w:val="28"/>
        </w:rPr>
        <w:t>лей</w:t>
      </w:r>
      <w:r w:rsidRPr="007D4D66">
        <w:rPr>
          <w:rFonts w:ascii="Times New Roman" w:hAnsi="Times New Roman" w:cs="Times New Roman"/>
          <w:sz w:val="28"/>
          <w:szCs w:val="28"/>
        </w:rPr>
        <w:t>.</w:t>
      </w:r>
    </w:p>
    <w:p w:rsidR="007D4D66" w:rsidRDefault="007D4D66" w:rsidP="007D4D6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DF">
        <w:rPr>
          <w:rFonts w:ascii="Times New Roman" w:hAnsi="Times New Roman" w:cs="Times New Roman"/>
          <w:sz w:val="28"/>
          <w:szCs w:val="28"/>
        </w:rPr>
        <w:t>За счет налоговых и неналоговых доходов, дотаций и источников</w:t>
      </w:r>
      <w:r w:rsidR="00421A85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Pr="00AF7EDF">
        <w:rPr>
          <w:rFonts w:ascii="Times New Roman" w:hAnsi="Times New Roman" w:cs="Times New Roman"/>
          <w:sz w:val="28"/>
          <w:szCs w:val="28"/>
        </w:rPr>
        <w:t>финансирования дефицита бюджета расходные обязательства исполнены в сумме</w:t>
      </w:r>
      <w:r w:rsidR="008F526B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="00AF7EDF" w:rsidRPr="00AF7EDF">
        <w:rPr>
          <w:rFonts w:ascii="Times New Roman" w:hAnsi="Times New Roman" w:cs="Times New Roman"/>
          <w:sz w:val="28"/>
          <w:szCs w:val="28"/>
        </w:rPr>
        <w:t>1 388 551,2</w:t>
      </w:r>
      <w:r w:rsidRPr="00AF7ED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526B" w:rsidRPr="00AF7EDF">
        <w:rPr>
          <w:rFonts w:ascii="Times New Roman" w:hAnsi="Times New Roman" w:cs="Times New Roman"/>
          <w:sz w:val="28"/>
          <w:szCs w:val="28"/>
        </w:rPr>
        <w:t>лей</w:t>
      </w:r>
      <w:r w:rsidRPr="00AF7EDF">
        <w:rPr>
          <w:rFonts w:ascii="Times New Roman" w:hAnsi="Times New Roman" w:cs="Times New Roman"/>
          <w:sz w:val="28"/>
          <w:szCs w:val="28"/>
        </w:rPr>
        <w:t xml:space="preserve"> или </w:t>
      </w:r>
      <w:r w:rsidR="009327D2" w:rsidRPr="00AF7EDF">
        <w:rPr>
          <w:rFonts w:ascii="Times New Roman" w:hAnsi="Times New Roman" w:cs="Times New Roman"/>
          <w:sz w:val="28"/>
          <w:szCs w:val="28"/>
        </w:rPr>
        <w:t>95,</w:t>
      </w:r>
      <w:r w:rsidR="00AF7EDF" w:rsidRPr="00AF7EDF">
        <w:rPr>
          <w:rFonts w:ascii="Times New Roman" w:hAnsi="Times New Roman" w:cs="Times New Roman"/>
          <w:sz w:val="28"/>
          <w:szCs w:val="28"/>
        </w:rPr>
        <w:t>8</w:t>
      </w:r>
      <w:r w:rsidRPr="00AF7EDF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AF7ED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AF7EDF">
        <w:rPr>
          <w:rFonts w:ascii="Times New Roman" w:hAnsi="Times New Roman" w:cs="Times New Roman"/>
          <w:sz w:val="28"/>
          <w:szCs w:val="28"/>
        </w:rPr>
        <w:t>назначений в сумме</w:t>
      </w:r>
      <w:r w:rsidR="008F526B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="00AF7EDF" w:rsidRPr="00AF7EDF">
        <w:rPr>
          <w:rFonts w:ascii="Times New Roman" w:hAnsi="Times New Roman" w:cs="Times New Roman"/>
          <w:sz w:val="28"/>
          <w:szCs w:val="28"/>
        </w:rPr>
        <w:t>1 448 701,0</w:t>
      </w:r>
      <w:r w:rsidRPr="00AF7ED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526B" w:rsidRPr="00AF7EDF">
        <w:rPr>
          <w:rFonts w:ascii="Times New Roman" w:hAnsi="Times New Roman" w:cs="Times New Roman"/>
          <w:sz w:val="28"/>
          <w:szCs w:val="28"/>
        </w:rPr>
        <w:t>лей.</w:t>
      </w:r>
      <w:r w:rsidR="00523383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Pr="00AF7EDF">
        <w:rPr>
          <w:rFonts w:ascii="Times New Roman" w:hAnsi="Times New Roman" w:cs="Times New Roman"/>
          <w:sz w:val="28"/>
          <w:szCs w:val="28"/>
        </w:rPr>
        <w:t>Доля исполненных расходных обязательств за счет</w:t>
      </w:r>
      <w:r w:rsidR="008F526B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Pr="00AF7EDF">
        <w:rPr>
          <w:rFonts w:ascii="Times New Roman" w:hAnsi="Times New Roman" w:cs="Times New Roman"/>
          <w:sz w:val="28"/>
          <w:szCs w:val="28"/>
        </w:rPr>
        <w:t xml:space="preserve">указанных средств в общем объеме расходов бюджета </w:t>
      </w:r>
      <w:r w:rsidR="008F526B" w:rsidRPr="00AF7E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F7EDF">
        <w:rPr>
          <w:rFonts w:ascii="Times New Roman" w:hAnsi="Times New Roman" w:cs="Times New Roman"/>
          <w:sz w:val="28"/>
          <w:szCs w:val="28"/>
        </w:rPr>
        <w:t>202</w:t>
      </w:r>
      <w:r w:rsidR="00AF7EDF" w:rsidRPr="00AF7EDF">
        <w:rPr>
          <w:rFonts w:ascii="Times New Roman" w:hAnsi="Times New Roman" w:cs="Times New Roman"/>
          <w:sz w:val="28"/>
          <w:szCs w:val="28"/>
        </w:rPr>
        <w:t>2</w:t>
      </w:r>
      <w:r w:rsidRPr="00AF7EDF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F7EDF" w:rsidRPr="00AF7EDF">
        <w:rPr>
          <w:rFonts w:ascii="Times New Roman" w:hAnsi="Times New Roman" w:cs="Times New Roman"/>
          <w:sz w:val="28"/>
          <w:szCs w:val="28"/>
        </w:rPr>
        <w:t>41,7</w:t>
      </w:r>
      <w:r w:rsidRPr="00AF7EDF">
        <w:rPr>
          <w:rFonts w:ascii="Times New Roman" w:hAnsi="Times New Roman" w:cs="Times New Roman"/>
          <w:sz w:val="28"/>
          <w:szCs w:val="28"/>
        </w:rPr>
        <w:t>%</w:t>
      </w:r>
      <w:r w:rsidR="008F526B" w:rsidRPr="00AF7EDF">
        <w:rPr>
          <w:rFonts w:ascii="Times New Roman" w:hAnsi="Times New Roman" w:cs="Times New Roman"/>
          <w:sz w:val="28"/>
          <w:szCs w:val="28"/>
        </w:rPr>
        <w:t>.</w:t>
      </w:r>
    </w:p>
    <w:p w:rsidR="00A503F8" w:rsidRPr="00EF2075" w:rsidRDefault="00A503F8" w:rsidP="00A503F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75">
        <w:rPr>
          <w:rFonts w:ascii="Times New Roman" w:hAnsi="Times New Roman" w:cs="Times New Roman"/>
          <w:sz w:val="28"/>
          <w:szCs w:val="28"/>
        </w:rPr>
        <w:t xml:space="preserve">За счет безвозмездных поступлений от бюджетов других уровней, имеющих целевое назначение (субсидии, субвенции и иные межбюджетные трансферты), </w:t>
      </w:r>
      <w:r w:rsidR="00523383" w:rsidRPr="00EF2075">
        <w:rPr>
          <w:rFonts w:ascii="Times New Roman" w:hAnsi="Times New Roman" w:cs="Times New Roman"/>
          <w:sz w:val="28"/>
          <w:szCs w:val="28"/>
        </w:rPr>
        <w:t xml:space="preserve"> </w:t>
      </w:r>
      <w:r w:rsidRPr="00EF207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EF2075" w:rsidRPr="00EF2075">
        <w:rPr>
          <w:rFonts w:ascii="Times New Roman" w:hAnsi="Times New Roman" w:cs="Times New Roman"/>
          <w:sz w:val="28"/>
          <w:szCs w:val="28"/>
        </w:rPr>
        <w:t>1 945 167,1</w:t>
      </w:r>
      <w:r w:rsidRPr="00EF207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23383" w:rsidRPr="00EF2075">
        <w:rPr>
          <w:rFonts w:ascii="Times New Roman" w:hAnsi="Times New Roman" w:cs="Times New Roman"/>
          <w:sz w:val="28"/>
          <w:szCs w:val="28"/>
        </w:rPr>
        <w:t>лей</w:t>
      </w:r>
      <w:r w:rsidRPr="00EF2075">
        <w:rPr>
          <w:rFonts w:ascii="Times New Roman" w:hAnsi="Times New Roman" w:cs="Times New Roman"/>
          <w:sz w:val="28"/>
          <w:szCs w:val="28"/>
        </w:rPr>
        <w:t xml:space="preserve"> или </w:t>
      </w:r>
      <w:r w:rsidR="00EF2075" w:rsidRPr="00EF2075">
        <w:rPr>
          <w:rFonts w:ascii="Times New Roman" w:hAnsi="Times New Roman" w:cs="Times New Roman"/>
          <w:sz w:val="28"/>
          <w:szCs w:val="28"/>
        </w:rPr>
        <w:t>93,4</w:t>
      </w:r>
      <w:r w:rsidRPr="00EF2075">
        <w:rPr>
          <w:rFonts w:ascii="Times New Roman" w:hAnsi="Times New Roman" w:cs="Times New Roman"/>
          <w:sz w:val="28"/>
          <w:szCs w:val="28"/>
        </w:rPr>
        <w:t>% утвержденных</w:t>
      </w:r>
      <w:r w:rsidR="00597E8C" w:rsidRPr="00EF2075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EF2075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EF2075" w:rsidRPr="00EF2075">
        <w:rPr>
          <w:rFonts w:ascii="Times New Roman" w:hAnsi="Times New Roman" w:cs="Times New Roman"/>
          <w:sz w:val="28"/>
          <w:szCs w:val="28"/>
        </w:rPr>
        <w:t>2 082 627,3</w:t>
      </w:r>
      <w:r w:rsidRPr="00EF2075">
        <w:rPr>
          <w:rFonts w:ascii="Times New Roman" w:hAnsi="Times New Roman" w:cs="Times New Roman"/>
          <w:sz w:val="28"/>
          <w:szCs w:val="28"/>
        </w:rPr>
        <w:t xml:space="preserve"> тыс</w:t>
      </w:r>
      <w:r w:rsidR="00523383" w:rsidRPr="00EF2075">
        <w:rPr>
          <w:rFonts w:ascii="Times New Roman" w:hAnsi="Times New Roman" w:cs="Times New Roman"/>
          <w:sz w:val="28"/>
          <w:szCs w:val="28"/>
        </w:rPr>
        <w:t xml:space="preserve">. рублей. </w:t>
      </w:r>
      <w:r w:rsidRPr="00EF2075">
        <w:rPr>
          <w:rFonts w:ascii="Times New Roman" w:hAnsi="Times New Roman" w:cs="Times New Roman"/>
          <w:sz w:val="28"/>
          <w:szCs w:val="28"/>
        </w:rPr>
        <w:t xml:space="preserve">Доля исполненных расходных обязательств в общем объеме расходов составляет </w:t>
      </w:r>
      <w:r w:rsidR="00EF2075" w:rsidRPr="00EF2075">
        <w:rPr>
          <w:rFonts w:ascii="Times New Roman" w:hAnsi="Times New Roman" w:cs="Times New Roman"/>
          <w:sz w:val="28"/>
          <w:szCs w:val="28"/>
        </w:rPr>
        <w:t>58,3</w:t>
      </w:r>
      <w:r w:rsidR="00523383" w:rsidRPr="00EF2075">
        <w:rPr>
          <w:rFonts w:ascii="Times New Roman" w:hAnsi="Times New Roman" w:cs="Times New Roman"/>
          <w:sz w:val="28"/>
          <w:szCs w:val="28"/>
        </w:rPr>
        <w:t>%</w:t>
      </w:r>
      <w:r w:rsidRPr="00EF2075">
        <w:rPr>
          <w:rFonts w:ascii="Times New Roman" w:hAnsi="Times New Roman" w:cs="Times New Roman"/>
          <w:sz w:val="28"/>
          <w:szCs w:val="28"/>
        </w:rPr>
        <w:t>.</w:t>
      </w:r>
    </w:p>
    <w:p w:rsidR="00194AB9" w:rsidRDefault="00194AB9" w:rsidP="00194AB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A6">
        <w:rPr>
          <w:rFonts w:ascii="Times New Roman" w:hAnsi="Times New Roman" w:cs="Times New Roman"/>
          <w:sz w:val="28"/>
          <w:szCs w:val="28"/>
        </w:rPr>
        <w:t xml:space="preserve">Объемы исполнения расходных обязательств по кварталам в течение отчетного года и удельный вес поквартального исполнения в общем объеме исполненных расходов представлены в </w:t>
      </w:r>
      <w:r w:rsidRPr="00AC68D0">
        <w:rPr>
          <w:rFonts w:ascii="Times New Roman" w:hAnsi="Times New Roman" w:cs="Times New Roman"/>
          <w:sz w:val="28"/>
          <w:szCs w:val="28"/>
        </w:rPr>
        <w:t xml:space="preserve">таблице № </w:t>
      </w:r>
      <w:r w:rsidR="0066686B" w:rsidRPr="00AC68D0">
        <w:rPr>
          <w:rFonts w:ascii="Times New Roman" w:hAnsi="Times New Roman" w:cs="Times New Roman"/>
          <w:sz w:val="28"/>
          <w:szCs w:val="28"/>
        </w:rPr>
        <w:t>5</w:t>
      </w:r>
      <w:r w:rsidRPr="00AC68D0">
        <w:rPr>
          <w:rFonts w:ascii="Times New Roman" w:hAnsi="Times New Roman" w:cs="Times New Roman"/>
          <w:sz w:val="28"/>
          <w:szCs w:val="28"/>
        </w:rPr>
        <w:t>:</w:t>
      </w:r>
    </w:p>
    <w:p w:rsidR="00194AB9" w:rsidRDefault="00194AB9" w:rsidP="00194AB9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66686B">
        <w:rPr>
          <w:rFonts w:ascii="Times New Roman" w:hAnsi="Times New Roman" w:cs="Times New Roman"/>
        </w:rPr>
        <w:t>5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344" w:type="dxa"/>
        <w:tblInd w:w="93" w:type="dxa"/>
        <w:tblLook w:val="04A0" w:firstRow="1" w:lastRow="0" w:firstColumn="1" w:lastColumn="0" w:noHBand="0" w:noVBand="1"/>
      </w:tblPr>
      <w:tblGrid>
        <w:gridCol w:w="1491"/>
        <w:gridCol w:w="2160"/>
        <w:gridCol w:w="1326"/>
        <w:gridCol w:w="1296"/>
        <w:gridCol w:w="759"/>
        <w:gridCol w:w="1357"/>
        <w:gridCol w:w="1955"/>
      </w:tblGrid>
      <w:tr w:rsidR="00CA58A6" w:rsidRPr="00CA58A6" w:rsidTr="00CA58A6">
        <w:trPr>
          <w:trHeight w:val="300"/>
        </w:trPr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отчета об исполнении бюджета (ф. 0503117)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Справочно </w:t>
            </w:r>
          </w:p>
        </w:tc>
      </w:tr>
      <w:tr w:rsidR="00CA58A6" w:rsidRPr="00CA58A6" w:rsidTr="00AC68D0">
        <w:trPr>
          <w:trHeight w:val="600"/>
        </w:trPr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 (на дату отчета)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                                     (на дату отчета)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в квартал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в общем объеме исполненных за 2022 год расходов</w:t>
            </w:r>
          </w:p>
        </w:tc>
      </w:tr>
      <w:tr w:rsidR="00CA58A6" w:rsidRPr="00CA58A6" w:rsidTr="00AC68D0">
        <w:trPr>
          <w:trHeight w:val="385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от годовых назначений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A6" w:rsidRPr="00AC68D0" w:rsidRDefault="00CA58A6" w:rsidP="00C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8A6" w:rsidRPr="00CA58A6" w:rsidTr="00CA58A6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01.04.2022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3 291 938,5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338 256,8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338 256,8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10,1%</w:t>
            </w:r>
          </w:p>
        </w:tc>
      </w:tr>
      <w:tr w:rsidR="00CA58A6" w:rsidRPr="00CA58A6" w:rsidTr="00CA58A6">
        <w:trPr>
          <w:trHeight w:val="77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01.07.2022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3 440 087,7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1 083 867,9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745 611,0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</w:tr>
      <w:tr w:rsidR="00CA58A6" w:rsidRPr="00CA58A6" w:rsidTr="00AC68D0">
        <w:trPr>
          <w:trHeight w:val="183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01.10.2022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3 499 090,1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1 949 862,7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865 994,9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26,0%</w:t>
            </w:r>
          </w:p>
        </w:tc>
      </w:tr>
      <w:tr w:rsidR="00CA58A6" w:rsidRPr="00CA58A6" w:rsidTr="008F1C59">
        <w:trPr>
          <w:trHeight w:val="243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2022 год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3 531 328,3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3 333 718,3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1 383 855,6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41,5%</w:t>
            </w:r>
          </w:p>
        </w:tc>
      </w:tr>
      <w:tr w:rsidR="00CA58A6" w:rsidRPr="00CA58A6" w:rsidTr="00AC68D0">
        <w:trPr>
          <w:trHeight w:val="219"/>
        </w:trPr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3 333 718,3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A6" w:rsidRPr="00AC68D0" w:rsidRDefault="00CA58A6" w:rsidP="00C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</w:tbl>
    <w:p w:rsidR="00CA58A6" w:rsidRDefault="00CA58A6" w:rsidP="00194AB9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E2C5C">
        <w:rPr>
          <w:rFonts w:ascii="Times New Roman" w:hAnsi="Times New Roman" w:cs="Times New Roman"/>
          <w:sz w:val="28"/>
          <w:szCs w:val="28"/>
        </w:rPr>
        <w:t>в 202</w:t>
      </w:r>
      <w:r w:rsidR="00CA58A6">
        <w:rPr>
          <w:rFonts w:ascii="Times New Roman" w:hAnsi="Times New Roman" w:cs="Times New Roman"/>
          <w:sz w:val="28"/>
          <w:szCs w:val="28"/>
        </w:rPr>
        <w:t>2</w:t>
      </w:r>
      <w:r w:rsidRPr="004E2C5C">
        <w:rPr>
          <w:rFonts w:ascii="Times New Roman" w:hAnsi="Times New Roman" w:cs="Times New Roman"/>
          <w:sz w:val="28"/>
          <w:szCs w:val="28"/>
        </w:rPr>
        <w:t xml:space="preserve"> году обеспечено неравномерное использование средств - исполнение расходных обязательств по кварталам в течение отчетного года осуществлялось в следующих объемах:</w:t>
      </w:r>
    </w:p>
    <w:p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• в 1 квартале – </w:t>
      </w:r>
      <w:r w:rsidR="00CA58A6">
        <w:rPr>
          <w:rFonts w:ascii="Times New Roman" w:hAnsi="Times New Roman" w:cs="Times New Roman"/>
          <w:sz w:val="28"/>
          <w:szCs w:val="28"/>
        </w:rPr>
        <w:t>338 256,8</w:t>
      </w:r>
      <w:r w:rsidRPr="004E2C5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A58A6">
        <w:rPr>
          <w:rFonts w:ascii="Times New Roman" w:hAnsi="Times New Roman" w:cs="Times New Roman"/>
          <w:sz w:val="28"/>
          <w:szCs w:val="28"/>
        </w:rPr>
        <w:t>10,1</w:t>
      </w:r>
      <w:r w:rsidRPr="004E2C5C">
        <w:rPr>
          <w:rFonts w:ascii="Times New Roman" w:hAnsi="Times New Roman" w:cs="Times New Roman"/>
          <w:sz w:val="28"/>
          <w:szCs w:val="28"/>
        </w:rPr>
        <w:t>% утвержде</w:t>
      </w:r>
      <w:r>
        <w:rPr>
          <w:rFonts w:ascii="Times New Roman" w:hAnsi="Times New Roman" w:cs="Times New Roman"/>
          <w:sz w:val="28"/>
          <w:szCs w:val="28"/>
        </w:rPr>
        <w:t>нных бюджетных назначений</w:t>
      </w:r>
      <w:r w:rsidRPr="004E2C5C">
        <w:rPr>
          <w:rFonts w:ascii="Times New Roman" w:hAnsi="Times New Roman" w:cs="Times New Roman"/>
          <w:sz w:val="28"/>
          <w:szCs w:val="28"/>
        </w:rPr>
        <w:t>;</w:t>
      </w:r>
    </w:p>
    <w:p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• в первом полугодии – </w:t>
      </w:r>
      <w:r w:rsidR="008A0FDC">
        <w:rPr>
          <w:rFonts w:ascii="Times New Roman" w:hAnsi="Times New Roman" w:cs="Times New Roman"/>
          <w:sz w:val="28"/>
          <w:szCs w:val="28"/>
        </w:rPr>
        <w:t>1 083 867,9</w:t>
      </w:r>
      <w:r w:rsidRPr="004E2C5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A0FDC">
        <w:rPr>
          <w:rFonts w:ascii="Times New Roman" w:hAnsi="Times New Roman" w:cs="Times New Roman"/>
          <w:sz w:val="28"/>
          <w:szCs w:val="28"/>
        </w:rPr>
        <w:t>31,5</w:t>
      </w:r>
      <w:r w:rsidRPr="004E2C5C">
        <w:rPr>
          <w:rFonts w:ascii="Times New Roman" w:hAnsi="Times New Roman" w:cs="Times New Roman"/>
          <w:sz w:val="28"/>
          <w:szCs w:val="28"/>
        </w:rPr>
        <w:t>% ут</w:t>
      </w:r>
      <w:r>
        <w:rPr>
          <w:rFonts w:ascii="Times New Roman" w:hAnsi="Times New Roman" w:cs="Times New Roman"/>
          <w:sz w:val="28"/>
          <w:szCs w:val="28"/>
        </w:rPr>
        <w:t>вержденных бюджетных назначений</w:t>
      </w:r>
      <w:r w:rsidR="008A0FDC" w:rsidRPr="004E2C5C">
        <w:rPr>
          <w:rFonts w:ascii="Times New Roman" w:hAnsi="Times New Roman" w:cs="Times New Roman"/>
          <w:sz w:val="28"/>
          <w:szCs w:val="28"/>
        </w:rPr>
        <w:t>;</w:t>
      </w:r>
    </w:p>
    <w:p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• за 9 месяцев – </w:t>
      </w:r>
      <w:r w:rsidR="008A0FDC">
        <w:rPr>
          <w:rFonts w:ascii="Times New Roman" w:hAnsi="Times New Roman" w:cs="Times New Roman"/>
          <w:sz w:val="28"/>
          <w:szCs w:val="28"/>
        </w:rPr>
        <w:t>1 949 862,7</w:t>
      </w:r>
      <w:r w:rsidRPr="004E2C5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A0FDC">
        <w:rPr>
          <w:rFonts w:ascii="Times New Roman" w:hAnsi="Times New Roman" w:cs="Times New Roman"/>
          <w:sz w:val="28"/>
          <w:szCs w:val="28"/>
        </w:rPr>
        <w:t>55,7</w:t>
      </w:r>
      <w:r w:rsidRPr="004E2C5C">
        <w:rPr>
          <w:rFonts w:ascii="Times New Roman" w:hAnsi="Times New Roman" w:cs="Times New Roman"/>
          <w:sz w:val="28"/>
          <w:szCs w:val="28"/>
        </w:rPr>
        <w:t>% ут</w:t>
      </w:r>
      <w:r>
        <w:rPr>
          <w:rFonts w:ascii="Times New Roman" w:hAnsi="Times New Roman" w:cs="Times New Roman"/>
          <w:sz w:val="28"/>
          <w:szCs w:val="28"/>
        </w:rPr>
        <w:t>вержденных бюджетных назначений;</w:t>
      </w:r>
    </w:p>
    <w:p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• за </w:t>
      </w:r>
      <w:r w:rsidR="008A0FDC">
        <w:rPr>
          <w:rFonts w:ascii="Times New Roman" w:hAnsi="Times New Roman" w:cs="Times New Roman"/>
          <w:sz w:val="28"/>
          <w:szCs w:val="28"/>
        </w:rPr>
        <w:t>2022 год</w:t>
      </w:r>
      <w:r w:rsidRPr="004E2C5C">
        <w:rPr>
          <w:rFonts w:ascii="Times New Roman" w:hAnsi="Times New Roman" w:cs="Times New Roman"/>
          <w:sz w:val="28"/>
          <w:szCs w:val="28"/>
        </w:rPr>
        <w:t xml:space="preserve"> – </w:t>
      </w:r>
      <w:r w:rsidR="008A0FDC">
        <w:rPr>
          <w:rFonts w:ascii="Times New Roman" w:hAnsi="Times New Roman" w:cs="Times New Roman"/>
          <w:sz w:val="28"/>
          <w:szCs w:val="28"/>
        </w:rPr>
        <w:t>3 333 718,3</w:t>
      </w:r>
      <w:r w:rsidRPr="004E2C5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A0FDC">
        <w:rPr>
          <w:rFonts w:ascii="Times New Roman" w:hAnsi="Times New Roman" w:cs="Times New Roman"/>
          <w:sz w:val="28"/>
          <w:szCs w:val="28"/>
        </w:rPr>
        <w:t>94,4</w:t>
      </w:r>
      <w:r w:rsidRPr="004E2C5C">
        <w:rPr>
          <w:rFonts w:ascii="Times New Roman" w:hAnsi="Times New Roman" w:cs="Times New Roman"/>
          <w:sz w:val="28"/>
          <w:szCs w:val="28"/>
        </w:rPr>
        <w:t>% утвержденных бюджетных назначений.</w:t>
      </w:r>
    </w:p>
    <w:p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Финансирование расходных обязательств осуществлялось неравномерно: первый квартал – </w:t>
      </w:r>
      <w:r>
        <w:rPr>
          <w:rFonts w:ascii="Times New Roman" w:hAnsi="Times New Roman" w:cs="Times New Roman"/>
          <w:sz w:val="28"/>
          <w:szCs w:val="28"/>
        </w:rPr>
        <w:t>14,1</w:t>
      </w:r>
      <w:r w:rsidRPr="004E2C5C">
        <w:rPr>
          <w:rFonts w:ascii="Times New Roman" w:hAnsi="Times New Roman" w:cs="Times New Roman"/>
          <w:sz w:val="28"/>
          <w:szCs w:val="28"/>
        </w:rPr>
        <w:t xml:space="preserve">%, второй – </w:t>
      </w:r>
      <w:r w:rsidR="007E74A0">
        <w:rPr>
          <w:rFonts w:ascii="Times New Roman" w:hAnsi="Times New Roman" w:cs="Times New Roman"/>
          <w:sz w:val="28"/>
          <w:szCs w:val="28"/>
        </w:rPr>
        <w:t>22,4</w:t>
      </w:r>
      <w:r w:rsidRPr="004E2C5C">
        <w:rPr>
          <w:rFonts w:ascii="Times New Roman" w:hAnsi="Times New Roman" w:cs="Times New Roman"/>
          <w:sz w:val="28"/>
          <w:szCs w:val="28"/>
        </w:rPr>
        <w:t xml:space="preserve">%, третий – </w:t>
      </w:r>
      <w:r w:rsidR="007E74A0">
        <w:rPr>
          <w:rFonts w:ascii="Times New Roman" w:hAnsi="Times New Roman" w:cs="Times New Roman"/>
          <w:sz w:val="28"/>
          <w:szCs w:val="28"/>
        </w:rPr>
        <w:t>26,0</w:t>
      </w:r>
      <w:r w:rsidRPr="004E2C5C">
        <w:rPr>
          <w:rFonts w:ascii="Times New Roman" w:hAnsi="Times New Roman" w:cs="Times New Roman"/>
          <w:sz w:val="28"/>
          <w:szCs w:val="28"/>
        </w:rPr>
        <w:t xml:space="preserve">%, четвертый – </w:t>
      </w:r>
      <w:r w:rsidR="007E74A0">
        <w:rPr>
          <w:rFonts w:ascii="Times New Roman" w:hAnsi="Times New Roman" w:cs="Times New Roman"/>
          <w:sz w:val="28"/>
          <w:szCs w:val="28"/>
        </w:rPr>
        <w:t>41,5</w:t>
      </w:r>
      <w:r w:rsidRPr="004E2C5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94AB9" w:rsidRPr="00194AB9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>Наибольшая нагрузка по исполнению расходной части бюджета отмечена в четвертом квартале.</w:t>
      </w:r>
    </w:p>
    <w:p w:rsidR="00A91328" w:rsidRPr="006338B5" w:rsidRDefault="0004246E" w:rsidP="00A91328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91328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913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91328" w:rsidRPr="006338B5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расходной части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A91328" w:rsidRPr="006338B5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A153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91328" w:rsidRPr="006338B5">
        <w:rPr>
          <w:rFonts w:ascii="Times New Roman" w:hAnsi="Times New Roman" w:cs="Times New Roman"/>
          <w:color w:val="auto"/>
          <w:sz w:val="28"/>
          <w:szCs w:val="28"/>
        </w:rPr>
        <w:t xml:space="preserve"> год в соответствии с бюджетной классификацией Российской Федерации.</w:t>
      </w:r>
    </w:p>
    <w:p w:rsidR="0004246E" w:rsidRDefault="0004246E" w:rsidP="0004246E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6E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за </w:t>
      </w:r>
      <w:r w:rsidRPr="0004246E">
        <w:rPr>
          <w:rFonts w:ascii="Times New Roman" w:hAnsi="Times New Roman" w:cs="Times New Roman"/>
          <w:sz w:val="28"/>
          <w:szCs w:val="28"/>
        </w:rPr>
        <w:t>202</w:t>
      </w:r>
      <w:r w:rsidR="008A1533">
        <w:rPr>
          <w:rFonts w:ascii="Times New Roman" w:hAnsi="Times New Roman" w:cs="Times New Roman"/>
          <w:sz w:val="28"/>
          <w:szCs w:val="28"/>
        </w:rPr>
        <w:t>2</w:t>
      </w:r>
      <w:r w:rsidRPr="0004246E">
        <w:rPr>
          <w:rFonts w:ascii="Times New Roman" w:hAnsi="Times New Roman" w:cs="Times New Roman"/>
          <w:sz w:val="28"/>
          <w:szCs w:val="28"/>
        </w:rPr>
        <w:t xml:space="preserve"> год в разрезе разделов,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46E">
        <w:rPr>
          <w:rFonts w:ascii="Times New Roman" w:hAnsi="Times New Roman" w:cs="Times New Roman"/>
          <w:sz w:val="28"/>
          <w:szCs w:val="28"/>
        </w:rPr>
        <w:t xml:space="preserve">подразделов бюджетной классификации расходов представлено в таблице № </w:t>
      </w:r>
      <w:r w:rsidR="0066686B">
        <w:rPr>
          <w:rFonts w:ascii="Times New Roman" w:hAnsi="Times New Roman" w:cs="Times New Roman"/>
          <w:sz w:val="28"/>
          <w:szCs w:val="28"/>
        </w:rPr>
        <w:t>6</w:t>
      </w:r>
      <w:r w:rsidRPr="0004246E">
        <w:rPr>
          <w:rFonts w:ascii="Times New Roman" w:hAnsi="Times New Roman" w:cs="Times New Roman"/>
          <w:sz w:val="28"/>
          <w:szCs w:val="28"/>
        </w:rPr>
        <w:t>.</w:t>
      </w:r>
    </w:p>
    <w:p w:rsidR="00150AC5" w:rsidRDefault="0004246E" w:rsidP="00150AC5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 w:rsidRPr="00074D0F">
        <w:rPr>
          <w:rFonts w:ascii="Times New Roman" w:hAnsi="Times New Roman" w:cs="Times New Roman"/>
        </w:rPr>
        <w:t>т</w:t>
      </w:r>
      <w:r w:rsidR="000D6162" w:rsidRPr="00074D0F">
        <w:rPr>
          <w:rFonts w:ascii="Times New Roman" w:hAnsi="Times New Roman" w:cs="Times New Roman"/>
        </w:rPr>
        <w:t xml:space="preserve">аблица </w:t>
      </w:r>
      <w:r w:rsidRPr="00074D0F">
        <w:rPr>
          <w:rFonts w:ascii="Times New Roman" w:hAnsi="Times New Roman" w:cs="Times New Roman"/>
        </w:rPr>
        <w:t xml:space="preserve">№ </w:t>
      </w:r>
      <w:r w:rsidR="0066686B" w:rsidRPr="00074D0F">
        <w:rPr>
          <w:rFonts w:ascii="Times New Roman" w:hAnsi="Times New Roman" w:cs="Times New Roman"/>
        </w:rPr>
        <w:t>6</w:t>
      </w:r>
      <w:r w:rsidR="000D6162" w:rsidRPr="00074D0F">
        <w:rPr>
          <w:rFonts w:ascii="Times New Roman" w:hAnsi="Times New Roman" w:cs="Times New Roman"/>
        </w:rPr>
        <w:t xml:space="preserve">, </w:t>
      </w:r>
      <w:r w:rsidR="00150AC5" w:rsidRPr="00074D0F">
        <w:rPr>
          <w:rFonts w:ascii="Times New Roman" w:hAnsi="Times New Roman" w:cs="Times New Roman"/>
        </w:rPr>
        <w:t>тыс</w:t>
      </w:r>
      <w:r w:rsidR="00150AC5" w:rsidRPr="00907956">
        <w:rPr>
          <w:rFonts w:ascii="Times New Roman" w:hAnsi="Times New Roman" w:cs="Times New Roman"/>
        </w:rPr>
        <w:t>. рублей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93"/>
        <w:gridCol w:w="1133"/>
        <w:gridCol w:w="992"/>
        <w:gridCol w:w="992"/>
        <w:gridCol w:w="1134"/>
        <w:gridCol w:w="1134"/>
        <w:gridCol w:w="709"/>
        <w:gridCol w:w="1134"/>
        <w:gridCol w:w="993"/>
      </w:tblGrid>
      <w:tr w:rsidR="008A1533" w:rsidRPr="008A1533" w:rsidTr="008F1C59">
        <w:trPr>
          <w:trHeight w:val="4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7AC3" w:rsidRPr="00364309" w:rsidRDefault="008A1533" w:rsidP="0052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  <w:r w:rsidR="00527AC3"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8A1533" w:rsidRPr="00364309" w:rsidRDefault="008A1533" w:rsidP="0052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(раздел, подраздел)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назначения (СБР на 31.12.2022) (отчетная форма 0503117)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8A1533" w:rsidRPr="008A1533" w:rsidTr="008F1C59">
        <w:trPr>
          <w:trHeight w:val="1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8A1533" w:rsidRPr="008A1533" w:rsidTr="008F1C59">
        <w:trPr>
          <w:trHeight w:val="7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доходы,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целевые МБТ (субсидии, субвенции, иные)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доходы,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целевые МБТ (субсидии, субвенции, иные)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доходы, дотации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целевые МБТ (субс</w:t>
            </w:r>
            <w:r w:rsidR="003603AC"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дии, субвенции, иные)</w:t>
            </w:r>
          </w:p>
        </w:tc>
      </w:tr>
      <w:tr w:rsidR="008A1533" w:rsidRPr="008A1533" w:rsidTr="008F1C59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A1533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A1533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A1533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A1533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A1533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A1533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A1533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A1533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03AC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03AC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A1533" w:rsidRPr="008A1533" w:rsidTr="008F1C59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Общегосударственные вопросы (01)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372 665,1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369 837,4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352 317,6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</w:tr>
      <w:tr w:rsidR="008A1533" w:rsidRPr="008A1533" w:rsidTr="008F1C59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 0102)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(0103)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131 366,1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131 366,1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13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(0105)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A1533" w:rsidRPr="008A1533" w:rsidTr="008F1C59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 (0106)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проведения выборов и референдумов (0107)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Резервные фонды (0111)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 (0113)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215 256,0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200 429,3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8A1533" w:rsidRPr="008A1533" w:rsidTr="008F1C5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Национальная оборона (02)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4 812,6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8A1533" w:rsidRPr="008A1533" w:rsidTr="008F1C5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 (0203)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Национальная безопасность и правоохранительная деятельность (03)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16 059,6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</w:tr>
      <w:tr w:rsidR="008A1533" w:rsidRPr="008A1533" w:rsidTr="008F1C5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юстиции (0304)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8A1533" w:rsidRPr="008A1533" w:rsidTr="008F1C59">
        <w:trPr>
          <w:trHeight w:val="10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 (0310)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13 226,2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12 556,7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Национальная экономика (04)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153 875,4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78 864,2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75 011,1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56 925,6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75,9</w:t>
            </w:r>
          </w:p>
        </w:tc>
      </w:tr>
      <w:tr w:rsidR="008A1533" w:rsidRPr="008A1533" w:rsidTr="008F1C5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Общеэкономические вопросы (0401)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8A1533" w:rsidRPr="008A1533" w:rsidTr="008F1C59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Сельское хозяйство и рыболовство (0405)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</w:t>
            </w:r>
          </w:p>
        </w:tc>
      </w:tr>
      <w:tr w:rsidR="008A1533" w:rsidRPr="008A1533" w:rsidTr="008F1C59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 (0409)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144 328,3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77 862,6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49 594,0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</w:t>
            </w:r>
          </w:p>
        </w:tc>
      </w:tr>
      <w:tr w:rsidR="008A1533" w:rsidRPr="008A1533" w:rsidTr="008F1C59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Связь и информатика (0410)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</w:t>
            </w:r>
          </w:p>
        </w:tc>
      </w:tr>
      <w:tr w:rsidR="008A1533" w:rsidRPr="008A1533" w:rsidTr="008F1C59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экономики (0412)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A1533" w:rsidRPr="008A1533" w:rsidTr="008F1C59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Жилищно-коммунальное хозяйство (05)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677 219,1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284 092,7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393 126,4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560 201,8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255 181,4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305 020,4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3603AC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8A1533" w:rsidRPr="008A1533" w:rsidTr="008F1C5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Жилищное хозяйство (0501)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23 767,1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</w:t>
            </w:r>
          </w:p>
        </w:tc>
      </w:tr>
      <w:tr w:rsidR="008A1533" w:rsidRPr="008A1533" w:rsidTr="008F1C5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Коммунальное хозяйство (0502)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125 052,9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86,7</w:t>
            </w:r>
          </w:p>
        </w:tc>
      </w:tr>
      <w:tr w:rsidR="008A1533" w:rsidRPr="008A1533" w:rsidTr="008F1C5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 (0503)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479 834,4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189 188,7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290 645,7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215 969,2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</w:tr>
      <w:tr w:rsidR="008A1533" w:rsidRPr="008A1533" w:rsidTr="008F1C5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жилищно-коммунального хозяйства (0505)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48 564,6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Охрана окружающей среды (06)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Охрана объектов растительного и животного мира и среды их обитания (0603)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Образование (0700)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1 621 856,3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519 201,3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1 102 655,0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1 601 674,9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513 339,5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1 088 335,4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98,7</w:t>
            </w:r>
          </w:p>
        </w:tc>
      </w:tr>
      <w:tr w:rsidR="008A1533" w:rsidRPr="008A1533" w:rsidTr="008F1C5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Дошкольное образование (0701)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635 914,8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200 691,5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435 223,3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A1533" w:rsidRPr="008A1533" w:rsidTr="008F1C59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Общее образование (0702)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700 461,2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117 769,6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582 691,6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683 246,2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568 433,5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</w:t>
            </w:r>
          </w:p>
        </w:tc>
      </w:tr>
      <w:tr w:rsidR="008A1533" w:rsidRPr="008A1533" w:rsidTr="008F1C59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Дополнительное образование детей (0703)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211 670,6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68 423,0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68 423,0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A1533" w:rsidRPr="008A1533" w:rsidTr="008F1C59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Молодежная политика (0707)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20 913,7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</w:tr>
      <w:tr w:rsidR="008A1533" w:rsidRPr="008A1533" w:rsidTr="008F1C59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образования (0709)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52 896,1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A1533" w:rsidRPr="008A1533" w:rsidTr="008F1C59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Культура, кинематография (0800)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454 190,7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354 031,7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447 311,9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348 960,6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98,6</w:t>
            </w:r>
          </w:p>
        </w:tc>
      </w:tr>
      <w:tr w:rsidR="008A1533" w:rsidRPr="008A1533" w:rsidTr="008F1C59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 (0801)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454 190,7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354 031,7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348 960,6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3603AC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</w:tr>
      <w:tr w:rsidR="008A1533" w:rsidRPr="008A1533" w:rsidTr="008F1C59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Социальная политика (1000)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94 891,2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83 113,1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93,1</w:t>
            </w:r>
          </w:p>
        </w:tc>
      </w:tr>
      <w:tr w:rsidR="008A1533" w:rsidRPr="008A1533" w:rsidTr="008F1C59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 (1001)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населения (1003)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24 875,1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</w:tr>
      <w:tr w:rsidR="008A1533" w:rsidRPr="008A1533" w:rsidTr="008F1C59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Охрана семьи и детства (1004)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51 995,2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51 995,2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48 138,4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48 138,4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</w:t>
            </w:r>
          </w:p>
        </w:tc>
      </w:tr>
      <w:tr w:rsidR="008A1533" w:rsidRPr="008A1533" w:rsidTr="008F1C59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социальной политики (1006)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12 419,2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8A1533" w:rsidRPr="008A1533" w:rsidTr="008F1C59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Физическая культура и спорт (1100)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125 750,8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60 675,1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54 989,6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90,6</w:t>
            </w:r>
          </w:p>
        </w:tc>
      </w:tr>
      <w:tr w:rsidR="008A1533" w:rsidRPr="008A1533" w:rsidTr="008F1C59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(1101)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101 528,7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</w:tr>
      <w:tr w:rsidR="008A1533" w:rsidRPr="008A1533" w:rsidTr="008F1C59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Массовый спорт (1102)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A1533" w:rsidRPr="008A1533" w:rsidTr="008F1C59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Другие вопросы в области физической культуры и спорта (1105)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19 930,6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</w:tr>
      <w:tr w:rsidR="008A1533" w:rsidRPr="008A1533" w:rsidTr="008F1C59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Средства массовой информации (1200)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Периодическая печать и издательства (1202)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Обслуживание государственного и муниципального долга (1300)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8F1C59" w:rsidRDefault="008A1533" w:rsidP="008A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F1C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Обслуживание государственного (муниципального) внутреннего долга (1301)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1533" w:rsidRPr="008A1533" w:rsidTr="008F1C59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5A6C27" w:rsidP="005A6C27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A1533"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3 531 328,3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1 448 701,0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2 082 627,3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527A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3 333 718,3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1 388 551,2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8A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1 945 167,1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533" w:rsidRPr="00364309" w:rsidRDefault="008A1533" w:rsidP="0036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93,4</w:t>
            </w:r>
          </w:p>
        </w:tc>
      </w:tr>
    </w:tbl>
    <w:p w:rsidR="008A1533" w:rsidRDefault="008A1533" w:rsidP="00150AC5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:rsidR="0006130F" w:rsidRPr="003F525F" w:rsidRDefault="003F525F" w:rsidP="003F525F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5F">
        <w:rPr>
          <w:rFonts w:ascii="Times New Roman" w:hAnsi="Times New Roman" w:cs="Times New Roman"/>
          <w:sz w:val="28"/>
          <w:szCs w:val="28"/>
        </w:rPr>
        <w:t>По всем разделам бюджетной классификации расходов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25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C304B">
        <w:rPr>
          <w:rFonts w:ascii="Times New Roman" w:hAnsi="Times New Roman" w:cs="Times New Roman"/>
          <w:sz w:val="28"/>
          <w:szCs w:val="28"/>
        </w:rPr>
        <w:t xml:space="preserve"> 12</w:t>
      </w:r>
      <w:r w:rsidRPr="003F525F">
        <w:rPr>
          <w:rFonts w:ascii="Times New Roman" w:hAnsi="Times New Roman" w:cs="Times New Roman"/>
          <w:sz w:val="28"/>
          <w:szCs w:val="28"/>
        </w:rPr>
        <w:t xml:space="preserve"> «</w:t>
      </w:r>
      <w:r w:rsidR="00AC304B" w:rsidRPr="00AC304B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3F525F">
        <w:rPr>
          <w:rFonts w:ascii="Times New Roman" w:hAnsi="Times New Roman" w:cs="Times New Roman"/>
          <w:sz w:val="28"/>
          <w:szCs w:val="28"/>
        </w:rPr>
        <w:t>» утвержденные бюджетные назначения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25F">
        <w:rPr>
          <w:rFonts w:ascii="Times New Roman" w:hAnsi="Times New Roman" w:cs="Times New Roman"/>
          <w:sz w:val="28"/>
          <w:szCs w:val="28"/>
        </w:rPr>
        <w:t xml:space="preserve">счет всех источников финансирования) </w:t>
      </w:r>
      <w:r>
        <w:rPr>
          <w:rFonts w:ascii="Times New Roman" w:hAnsi="Times New Roman" w:cs="Times New Roman"/>
          <w:sz w:val="28"/>
          <w:szCs w:val="28"/>
        </w:rPr>
        <w:t>и 13 «</w:t>
      </w:r>
      <w:r w:rsidRPr="003F525F">
        <w:rPr>
          <w:rFonts w:ascii="Times New Roman" w:hAnsi="Times New Roman" w:cs="Times New Roman"/>
          <w:sz w:val="28"/>
          <w:szCs w:val="28"/>
        </w:rPr>
        <w:t>Обслуживание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твенного и муниципального долга» </w:t>
      </w:r>
      <w:r w:rsidRPr="003F525F">
        <w:rPr>
          <w:rFonts w:ascii="Times New Roman" w:hAnsi="Times New Roman" w:cs="Times New Roman"/>
          <w:sz w:val="28"/>
          <w:szCs w:val="28"/>
        </w:rPr>
        <w:t>исполнены ниже 100,0 %.</w:t>
      </w:r>
    </w:p>
    <w:p w:rsidR="00AC304B" w:rsidRDefault="00B34485" w:rsidP="00B3448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85">
        <w:rPr>
          <w:rFonts w:ascii="Times New Roman" w:hAnsi="Times New Roman" w:cs="Times New Roman"/>
          <w:sz w:val="28"/>
          <w:szCs w:val="28"/>
        </w:rPr>
        <w:t xml:space="preserve">Наименьшее исполнение сложилось по </w:t>
      </w:r>
      <w:r w:rsidR="00AC304B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B34485">
        <w:rPr>
          <w:rFonts w:ascii="Times New Roman" w:hAnsi="Times New Roman" w:cs="Times New Roman"/>
          <w:sz w:val="28"/>
          <w:szCs w:val="28"/>
        </w:rPr>
        <w:t>раздел</w:t>
      </w:r>
      <w:r w:rsidR="00AC304B">
        <w:rPr>
          <w:rFonts w:ascii="Times New Roman" w:hAnsi="Times New Roman" w:cs="Times New Roman"/>
          <w:sz w:val="28"/>
          <w:szCs w:val="28"/>
        </w:rPr>
        <w:t>ам:</w:t>
      </w:r>
    </w:p>
    <w:p w:rsidR="0006130F" w:rsidRDefault="00AC304B" w:rsidP="00B3448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4485" w:rsidRPr="00B34485">
        <w:rPr>
          <w:rFonts w:ascii="Times New Roman" w:hAnsi="Times New Roman" w:cs="Times New Roman"/>
          <w:sz w:val="28"/>
          <w:szCs w:val="28"/>
        </w:rPr>
        <w:t xml:space="preserve"> </w:t>
      </w:r>
      <w:r w:rsidR="007B3139">
        <w:rPr>
          <w:rFonts w:ascii="Times New Roman" w:hAnsi="Times New Roman" w:cs="Times New Roman"/>
          <w:sz w:val="28"/>
          <w:szCs w:val="28"/>
        </w:rPr>
        <w:t>04</w:t>
      </w:r>
      <w:r w:rsidR="00B34485" w:rsidRPr="00B34485">
        <w:rPr>
          <w:rFonts w:ascii="Times New Roman" w:hAnsi="Times New Roman" w:cs="Times New Roman"/>
          <w:sz w:val="28"/>
          <w:szCs w:val="28"/>
        </w:rPr>
        <w:t xml:space="preserve"> «</w:t>
      </w:r>
      <w:r w:rsidR="007B3139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B34485" w:rsidRPr="00B34485">
        <w:rPr>
          <w:rFonts w:ascii="Times New Roman" w:hAnsi="Times New Roman" w:cs="Times New Roman"/>
          <w:sz w:val="28"/>
          <w:szCs w:val="28"/>
        </w:rPr>
        <w:t xml:space="preserve">» – </w:t>
      </w:r>
      <w:r w:rsidR="009D16BA">
        <w:rPr>
          <w:rFonts w:ascii="Times New Roman" w:hAnsi="Times New Roman" w:cs="Times New Roman"/>
          <w:sz w:val="28"/>
          <w:szCs w:val="28"/>
        </w:rPr>
        <w:t>134 302,0</w:t>
      </w:r>
      <w:r w:rsidR="00B34485" w:rsidRPr="00B3448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B3139">
        <w:rPr>
          <w:rFonts w:ascii="Times New Roman" w:hAnsi="Times New Roman" w:cs="Times New Roman"/>
          <w:sz w:val="28"/>
          <w:szCs w:val="28"/>
        </w:rPr>
        <w:t>лей</w:t>
      </w:r>
      <w:r w:rsidR="00B34485" w:rsidRPr="00B3448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87,3</w:t>
      </w:r>
      <w:r w:rsidR="00B34485" w:rsidRPr="00B34485">
        <w:rPr>
          <w:rFonts w:ascii="Times New Roman" w:hAnsi="Times New Roman" w:cs="Times New Roman"/>
          <w:sz w:val="28"/>
          <w:szCs w:val="28"/>
        </w:rPr>
        <w:t>%</w:t>
      </w:r>
      <w:r w:rsidR="00B34485">
        <w:rPr>
          <w:rFonts w:ascii="Times New Roman" w:hAnsi="Times New Roman" w:cs="Times New Roman"/>
          <w:sz w:val="28"/>
          <w:szCs w:val="28"/>
        </w:rPr>
        <w:t xml:space="preserve"> </w:t>
      </w:r>
      <w:r w:rsidR="00B34485" w:rsidRPr="00B34485">
        <w:rPr>
          <w:rFonts w:ascii="Times New Roman" w:hAnsi="Times New Roman" w:cs="Times New Roman"/>
          <w:sz w:val="28"/>
          <w:szCs w:val="28"/>
        </w:rPr>
        <w:t xml:space="preserve">плановых назначений в размере </w:t>
      </w:r>
      <w:r>
        <w:rPr>
          <w:rFonts w:ascii="Times New Roman" w:hAnsi="Times New Roman" w:cs="Times New Roman"/>
          <w:sz w:val="28"/>
          <w:szCs w:val="28"/>
        </w:rPr>
        <w:t>153 875,4</w:t>
      </w:r>
      <w:r w:rsidR="00B34485" w:rsidRPr="00B3448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B313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323" w:rsidRDefault="00AC304B" w:rsidP="0049232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323">
        <w:rPr>
          <w:rFonts w:ascii="Times New Roman" w:hAnsi="Times New Roman" w:cs="Times New Roman"/>
          <w:sz w:val="28"/>
          <w:szCs w:val="28"/>
        </w:rPr>
        <w:t>05 «</w:t>
      </w:r>
      <w:r w:rsidR="00492323" w:rsidRPr="0049232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92323">
        <w:rPr>
          <w:rFonts w:ascii="Times New Roman" w:hAnsi="Times New Roman" w:cs="Times New Roman"/>
          <w:sz w:val="28"/>
          <w:szCs w:val="28"/>
        </w:rPr>
        <w:t xml:space="preserve">» </w:t>
      </w:r>
      <w:r w:rsidR="00492323" w:rsidRPr="00B34485">
        <w:rPr>
          <w:rFonts w:ascii="Times New Roman" w:hAnsi="Times New Roman" w:cs="Times New Roman"/>
          <w:sz w:val="28"/>
          <w:szCs w:val="28"/>
        </w:rPr>
        <w:t xml:space="preserve">– </w:t>
      </w:r>
      <w:r w:rsidR="00492323">
        <w:rPr>
          <w:rFonts w:ascii="Times New Roman" w:hAnsi="Times New Roman" w:cs="Times New Roman"/>
          <w:sz w:val="28"/>
          <w:szCs w:val="28"/>
        </w:rPr>
        <w:t>560 201,8</w:t>
      </w:r>
      <w:r w:rsidR="00492323" w:rsidRPr="00B3448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92323">
        <w:rPr>
          <w:rFonts w:ascii="Times New Roman" w:hAnsi="Times New Roman" w:cs="Times New Roman"/>
          <w:sz w:val="28"/>
          <w:szCs w:val="28"/>
        </w:rPr>
        <w:t>лей</w:t>
      </w:r>
      <w:r w:rsidR="00492323" w:rsidRPr="00B34485">
        <w:rPr>
          <w:rFonts w:ascii="Times New Roman" w:hAnsi="Times New Roman" w:cs="Times New Roman"/>
          <w:sz w:val="28"/>
          <w:szCs w:val="28"/>
        </w:rPr>
        <w:t xml:space="preserve"> или </w:t>
      </w:r>
      <w:r w:rsidR="00492323">
        <w:rPr>
          <w:rFonts w:ascii="Times New Roman" w:hAnsi="Times New Roman" w:cs="Times New Roman"/>
          <w:sz w:val="28"/>
          <w:szCs w:val="28"/>
        </w:rPr>
        <w:t>82,7</w:t>
      </w:r>
      <w:r w:rsidR="00492323" w:rsidRPr="00B34485">
        <w:rPr>
          <w:rFonts w:ascii="Times New Roman" w:hAnsi="Times New Roman" w:cs="Times New Roman"/>
          <w:sz w:val="28"/>
          <w:szCs w:val="28"/>
        </w:rPr>
        <w:t>%</w:t>
      </w:r>
      <w:r w:rsidR="00492323">
        <w:rPr>
          <w:rFonts w:ascii="Times New Roman" w:hAnsi="Times New Roman" w:cs="Times New Roman"/>
          <w:sz w:val="28"/>
          <w:szCs w:val="28"/>
        </w:rPr>
        <w:t xml:space="preserve"> </w:t>
      </w:r>
      <w:r w:rsidR="00492323" w:rsidRPr="00B34485">
        <w:rPr>
          <w:rFonts w:ascii="Times New Roman" w:hAnsi="Times New Roman" w:cs="Times New Roman"/>
          <w:sz w:val="28"/>
          <w:szCs w:val="28"/>
        </w:rPr>
        <w:t xml:space="preserve">плановых назначений в размере </w:t>
      </w:r>
      <w:r w:rsidR="00492323">
        <w:rPr>
          <w:rFonts w:ascii="Times New Roman" w:hAnsi="Times New Roman" w:cs="Times New Roman"/>
          <w:sz w:val="28"/>
          <w:szCs w:val="28"/>
        </w:rPr>
        <w:t>677 219,1</w:t>
      </w:r>
      <w:r w:rsidR="00492323" w:rsidRPr="00B3448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92323">
        <w:rPr>
          <w:rFonts w:ascii="Times New Roman" w:hAnsi="Times New Roman" w:cs="Times New Roman"/>
          <w:sz w:val="28"/>
          <w:szCs w:val="28"/>
        </w:rPr>
        <w:t>лей;</w:t>
      </w:r>
    </w:p>
    <w:p w:rsidR="005E24E4" w:rsidRDefault="005E24E4" w:rsidP="005E24E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 «</w:t>
      </w:r>
      <w:r w:rsidRPr="005E24E4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344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2 511,2</w:t>
      </w:r>
      <w:r w:rsidRPr="00B3448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3448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89,3</w:t>
      </w:r>
      <w:r w:rsidRPr="00B3448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85">
        <w:rPr>
          <w:rFonts w:ascii="Times New Roman" w:hAnsi="Times New Roman" w:cs="Times New Roman"/>
          <w:sz w:val="28"/>
          <w:szCs w:val="28"/>
        </w:rPr>
        <w:t xml:space="preserve">плановых назначений в размере </w:t>
      </w:r>
      <w:r>
        <w:rPr>
          <w:rFonts w:ascii="Times New Roman" w:hAnsi="Times New Roman" w:cs="Times New Roman"/>
          <w:sz w:val="28"/>
          <w:szCs w:val="28"/>
        </w:rPr>
        <w:t>2 811,2</w:t>
      </w:r>
      <w:r w:rsidRPr="00B3448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1279BF" w:rsidRDefault="00703BCF" w:rsidP="001279BF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CF">
        <w:rPr>
          <w:rFonts w:ascii="Times New Roman" w:hAnsi="Times New Roman" w:cs="Times New Roman"/>
          <w:sz w:val="28"/>
          <w:szCs w:val="28"/>
        </w:rPr>
        <w:t>Исполнение расходной части бюджета ГАСБ в разрезе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CF">
        <w:rPr>
          <w:rFonts w:ascii="Times New Roman" w:hAnsi="Times New Roman" w:cs="Times New Roman"/>
          <w:sz w:val="28"/>
          <w:szCs w:val="28"/>
        </w:rPr>
        <w:t xml:space="preserve">представлено в таблице № </w:t>
      </w:r>
      <w:r w:rsidR="00074D0F">
        <w:rPr>
          <w:rFonts w:ascii="Times New Roman" w:hAnsi="Times New Roman" w:cs="Times New Roman"/>
          <w:sz w:val="28"/>
          <w:szCs w:val="28"/>
        </w:rPr>
        <w:t>7</w:t>
      </w:r>
      <w:r w:rsidRPr="00703BCF">
        <w:rPr>
          <w:rFonts w:ascii="Times New Roman" w:hAnsi="Times New Roman" w:cs="Times New Roman"/>
          <w:sz w:val="28"/>
          <w:szCs w:val="28"/>
        </w:rPr>
        <w:t>.</w:t>
      </w:r>
    </w:p>
    <w:p w:rsidR="00CC2BF7" w:rsidRDefault="00CC2BF7" w:rsidP="001279BF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 w:rsidRPr="00CC2B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074D0F">
        <w:rPr>
          <w:rFonts w:ascii="Times New Roman" w:hAnsi="Times New Roman" w:cs="Times New Roman"/>
        </w:rPr>
        <w:t>7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800" w:type="dxa"/>
        <w:tblInd w:w="-176" w:type="dxa"/>
        <w:tblLook w:val="04A0" w:firstRow="1" w:lastRow="0" w:firstColumn="1" w:lastColumn="0" w:noHBand="0" w:noVBand="1"/>
      </w:tblPr>
      <w:tblGrid>
        <w:gridCol w:w="3841"/>
        <w:gridCol w:w="1384"/>
        <w:gridCol w:w="821"/>
        <w:gridCol w:w="1726"/>
        <w:gridCol w:w="1559"/>
        <w:gridCol w:w="1469"/>
      </w:tblGrid>
      <w:tr w:rsidR="005E24E4" w:rsidRPr="005E24E4" w:rsidTr="00496EBD">
        <w:trPr>
          <w:trHeight w:val="57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Утверждено СБР на 31.12.2022 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по форме 0503127</w:t>
            </w:r>
          </w:p>
        </w:tc>
      </w:tr>
      <w:tr w:rsidR="005E24E4" w:rsidRPr="005E24E4" w:rsidTr="0077060E">
        <w:trPr>
          <w:trHeight w:val="522"/>
        </w:trPr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(гр.5/гр.4*100)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96EBD" w:rsidRPr="005E24E4" w:rsidTr="0077060E">
        <w:trPr>
          <w:trHeight w:val="42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1 641 166,0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1 583 739,8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96,5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284 117,1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275 816,7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4 804,5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496EBD" w:rsidRPr="005E24E4" w:rsidTr="00496EBD">
        <w:trPr>
          <w:trHeight w:val="54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15 386,4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141 575,5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131 374,8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426 455,6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403 916,6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2 511,2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156 582,0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154 992,0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454 190,7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447 311,9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22 351,1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124 630,2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118 181,7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96EBD" w:rsidRPr="005E24E4" w:rsidTr="00496EBD">
        <w:trPr>
          <w:trHeight w:val="39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управление администрации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13,5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</w:tr>
      <w:tr w:rsidR="00496EBD" w:rsidRPr="005E24E4" w:rsidTr="00496EBD">
        <w:trPr>
          <w:trHeight w:val="26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Обслуживание государственного и муниципального долга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96EBD" w:rsidRPr="005E24E4" w:rsidTr="00496EBD">
        <w:trPr>
          <w:trHeight w:val="4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1 537 504,0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1 513 221,6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98,4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1 465 274,3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1 446 683,0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65 418,0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E24E4" w:rsidRPr="005E24E4" w:rsidTr="0077060E">
        <w:trPr>
          <w:trHeight w:val="54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E4" w:rsidRPr="005E24E4" w:rsidRDefault="005E24E4" w:rsidP="005E24E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331 388,1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219 182,9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66,1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59 030,2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2 927,3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250 763,4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156 285,2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5E24E4" w:rsidRPr="005E24E4" w:rsidTr="0077060E">
        <w:trPr>
          <w:trHeight w:val="41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 депутатов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E4" w:rsidRPr="005E24E4" w:rsidRDefault="005E24E4" w:rsidP="005E24E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10 182,7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10 182,7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5E24E4" w:rsidRPr="005E24E4" w:rsidTr="00496EBD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Контрольно-счетная палата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4E4" w:rsidRPr="005E24E4" w:rsidRDefault="005E24E4" w:rsidP="005E24E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496EBD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E24E4" w:rsidRPr="005E24E4" w:rsidTr="00496EBD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E4" w:rsidRPr="005E24E4" w:rsidRDefault="005E24E4" w:rsidP="005E24E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E24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E4" w:rsidRPr="005E24E4" w:rsidRDefault="005E24E4" w:rsidP="005E24E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E24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3 531 328,3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3 333 718,3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E4" w:rsidRPr="005E24E4" w:rsidRDefault="005E24E4" w:rsidP="005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2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94,4</w:t>
            </w:r>
          </w:p>
        </w:tc>
      </w:tr>
    </w:tbl>
    <w:p w:rsidR="005E24E4" w:rsidRDefault="005E24E4" w:rsidP="001279BF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:rsidR="008615E6" w:rsidRPr="004E4202" w:rsidRDefault="008615E6" w:rsidP="008615E6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02">
        <w:rPr>
          <w:rFonts w:ascii="Times New Roman" w:hAnsi="Times New Roman" w:cs="Times New Roman"/>
          <w:sz w:val="28"/>
          <w:szCs w:val="28"/>
        </w:rPr>
        <w:t>Наименьший процент исполнения сложился по Финансовому управлению администрации Печенгского муниципального округа (</w:t>
      </w:r>
      <w:r w:rsidR="004F128B">
        <w:rPr>
          <w:rFonts w:ascii="Times New Roman" w:hAnsi="Times New Roman" w:cs="Times New Roman"/>
          <w:sz w:val="28"/>
          <w:szCs w:val="28"/>
        </w:rPr>
        <w:t>13,5</w:t>
      </w:r>
      <w:r w:rsidRPr="004E4202">
        <w:rPr>
          <w:rFonts w:ascii="Times New Roman" w:hAnsi="Times New Roman" w:cs="Times New Roman"/>
          <w:sz w:val="28"/>
          <w:szCs w:val="28"/>
        </w:rPr>
        <w:t>%) в связи с отсутствием исполнения по подразделу 11 «Резервные фонды» раздела 01 «Общегосударственные вопросы» и распределением средств резервного фонда администрации Печенгского муниципального округа с отражением расходов по соответствующим разделам, подразделам, кодам бюджетной классификации (заявительный характер расходов).</w:t>
      </w:r>
    </w:p>
    <w:p w:rsidR="00AB00B9" w:rsidRPr="004E4202" w:rsidRDefault="008615E6" w:rsidP="00AB00B9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02">
        <w:rPr>
          <w:rFonts w:ascii="Times New Roman" w:hAnsi="Times New Roman" w:cs="Times New Roman"/>
          <w:sz w:val="28"/>
          <w:szCs w:val="28"/>
        </w:rPr>
        <w:t xml:space="preserve">Исполнение ниже 95,0% утвержденных бюджетных ассигнований сложилось по отдельным разделам классификации расходов бюджета </w:t>
      </w:r>
      <w:r w:rsidR="00AB00B9" w:rsidRPr="004E4202">
        <w:rPr>
          <w:rFonts w:ascii="Times New Roman" w:hAnsi="Times New Roman" w:cs="Times New Roman"/>
          <w:sz w:val="28"/>
          <w:szCs w:val="28"/>
        </w:rPr>
        <w:t>Комитет</w:t>
      </w:r>
      <w:r w:rsidR="004F128B">
        <w:rPr>
          <w:rFonts w:ascii="Times New Roman" w:hAnsi="Times New Roman" w:cs="Times New Roman"/>
          <w:sz w:val="28"/>
          <w:szCs w:val="28"/>
        </w:rPr>
        <w:t>а</w:t>
      </w:r>
      <w:r w:rsidR="00AB00B9" w:rsidRPr="004E4202">
        <w:rPr>
          <w:rFonts w:ascii="Times New Roman" w:hAnsi="Times New Roman" w:cs="Times New Roman"/>
          <w:sz w:val="28"/>
          <w:szCs w:val="28"/>
        </w:rPr>
        <w:t xml:space="preserve"> по управлению имуществом администрации Печенгского муниципального округа по разделам:</w:t>
      </w:r>
    </w:p>
    <w:p w:rsidR="00A90D30" w:rsidRPr="00F22A6C" w:rsidRDefault="00A90D30" w:rsidP="00A90D30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02">
        <w:rPr>
          <w:rFonts w:ascii="Times New Roman" w:hAnsi="Times New Roman" w:cs="Times New Roman"/>
          <w:sz w:val="28"/>
          <w:szCs w:val="28"/>
        </w:rPr>
        <w:t xml:space="preserve">01 «Общегосударственные вопросы» исполнено </w:t>
      </w:r>
      <w:r w:rsidR="004F128B">
        <w:rPr>
          <w:rFonts w:ascii="Times New Roman" w:hAnsi="Times New Roman" w:cs="Times New Roman"/>
          <w:sz w:val="28"/>
          <w:szCs w:val="28"/>
        </w:rPr>
        <w:t>59 030,2</w:t>
      </w:r>
      <w:r w:rsidRPr="004E420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F128B">
        <w:rPr>
          <w:rFonts w:ascii="Times New Roman" w:hAnsi="Times New Roman" w:cs="Times New Roman"/>
          <w:sz w:val="28"/>
          <w:szCs w:val="28"/>
        </w:rPr>
        <w:t>87,6</w:t>
      </w:r>
      <w:r w:rsidRPr="004E4202">
        <w:rPr>
          <w:rFonts w:ascii="Times New Roman" w:hAnsi="Times New Roman" w:cs="Times New Roman"/>
          <w:sz w:val="28"/>
          <w:szCs w:val="28"/>
        </w:rPr>
        <w:t xml:space="preserve">% утверждённых назначений </w:t>
      </w:r>
      <w:r w:rsidR="004F128B">
        <w:rPr>
          <w:rFonts w:ascii="Times New Roman" w:hAnsi="Times New Roman" w:cs="Times New Roman"/>
          <w:sz w:val="28"/>
          <w:szCs w:val="28"/>
        </w:rPr>
        <w:t>67 381,1</w:t>
      </w:r>
      <w:r w:rsidRPr="004E420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711A7" w:rsidRPr="004E4202">
        <w:rPr>
          <w:rFonts w:ascii="Times New Roman" w:hAnsi="Times New Roman" w:cs="Times New Roman"/>
          <w:sz w:val="28"/>
          <w:szCs w:val="28"/>
        </w:rPr>
        <w:t xml:space="preserve">низкое </w:t>
      </w:r>
      <w:r w:rsidR="00A711A7" w:rsidRPr="00B4003D">
        <w:rPr>
          <w:rFonts w:ascii="Times New Roman" w:hAnsi="Times New Roman" w:cs="Times New Roman"/>
          <w:sz w:val="28"/>
          <w:szCs w:val="28"/>
        </w:rPr>
        <w:t xml:space="preserve">исполнение сложилось по </w:t>
      </w:r>
      <w:r w:rsidR="00B4003D" w:rsidRPr="00B4003D">
        <w:rPr>
          <w:rFonts w:ascii="Times New Roman" w:hAnsi="Times New Roman" w:cs="Times New Roman"/>
          <w:sz w:val="28"/>
          <w:szCs w:val="28"/>
        </w:rPr>
        <w:t>расход</w:t>
      </w:r>
      <w:r w:rsidR="00DB3B7F">
        <w:rPr>
          <w:rFonts w:ascii="Times New Roman" w:hAnsi="Times New Roman" w:cs="Times New Roman"/>
          <w:sz w:val="28"/>
          <w:szCs w:val="28"/>
        </w:rPr>
        <w:t>ованию средств</w:t>
      </w:r>
      <w:r w:rsidR="00B4003D" w:rsidRPr="00B4003D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Печенгского муниципального округа и содержанию, обслуживанию, обеспечению сохранности имущества муниципальной казны</w:t>
      </w:r>
      <w:r w:rsidR="00DD1CC4">
        <w:rPr>
          <w:rFonts w:ascii="Times New Roman" w:hAnsi="Times New Roman" w:cs="Times New Roman"/>
          <w:sz w:val="28"/>
          <w:szCs w:val="28"/>
        </w:rPr>
        <w:t>;</w:t>
      </w:r>
    </w:p>
    <w:p w:rsidR="004F128B" w:rsidRDefault="004F128B" w:rsidP="00A90D30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«Национальная экономика» исполнено 2 927,3 тыс. рублей или 23,8% утвержденных назначений 12 299,9 тыс. рублей </w:t>
      </w:r>
      <w:r w:rsidRPr="00E62769">
        <w:rPr>
          <w:rFonts w:ascii="Times New Roman" w:hAnsi="Times New Roman" w:cs="Times New Roman"/>
          <w:sz w:val="28"/>
          <w:szCs w:val="28"/>
        </w:rPr>
        <w:t xml:space="preserve">низкое исполнение сложилось </w:t>
      </w:r>
      <w:r w:rsidR="00E62769" w:rsidRPr="00E62769">
        <w:rPr>
          <w:rFonts w:ascii="Times New Roman" w:hAnsi="Times New Roman" w:cs="Times New Roman"/>
          <w:sz w:val="28"/>
          <w:szCs w:val="28"/>
        </w:rPr>
        <w:t xml:space="preserve">по </w:t>
      </w:r>
      <w:r w:rsidR="00E62769">
        <w:rPr>
          <w:rFonts w:ascii="Times New Roman" w:hAnsi="Times New Roman" w:cs="Times New Roman"/>
          <w:sz w:val="28"/>
          <w:szCs w:val="28"/>
        </w:rPr>
        <w:t xml:space="preserve">реализации мероприятия по </w:t>
      </w:r>
      <w:r w:rsidR="00E62769" w:rsidRPr="00E62769">
        <w:rPr>
          <w:rFonts w:ascii="Times New Roman" w:hAnsi="Times New Roman" w:cs="Times New Roman"/>
          <w:sz w:val="28"/>
          <w:szCs w:val="28"/>
        </w:rPr>
        <w:t>разработке проектной документации по строительству, реконструкции и капитальному ремонту автомобильных дорог местного значения и искусственных дорожных сооружений на них (на конкурсной основе) за счёт средств дорожного фонда</w:t>
      </w:r>
      <w:r w:rsidRPr="00E62769">
        <w:rPr>
          <w:rFonts w:ascii="Times New Roman" w:hAnsi="Times New Roman" w:cs="Times New Roman"/>
          <w:sz w:val="28"/>
          <w:szCs w:val="28"/>
        </w:rPr>
        <w:t>;</w:t>
      </w:r>
    </w:p>
    <w:p w:rsidR="004F128B" w:rsidRDefault="004F128B" w:rsidP="004F128B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«</w:t>
      </w:r>
      <w:r w:rsidRPr="004F128B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исполнено </w:t>
      </w:r>
      <w:r w:rsidR="006955D8">
        <w:rPr>
          <w:rFonts w:ascii="Times New Roman" w:hAnsi="Times New Roman" w:cs="Times New Roman"/>
          <w:sz w:val="28"/>
          <w:szCs w:val="28"/>
        </w:rPr>
        <w:t>156 285,2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955D8">
        <w:rPr>
          <w:rFonts w:ascii="Times New Roman" w:hAnsi="Times New Roman" w:cs="Times New Roman"/>
          <w:sz w:val="28"/>
          <w:szCs w:val="28"/>
        </w:rPr>
        <w:t>62,3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назначений </w:t>
      </w:r>
      <w:r w:rsidR="006955D8">
        <w:rPr>
          <w:rFonts w:ascii="Times New Roman" w:hAnsi="Times New Roman" w:cs="Times New Roman"/>
          <w:sz w:val="28"/>
          <w:szCs w:val="28"/>
        </w:rPr>
        <w:t>250 763,4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62769">
        <w:rPr>
          <w:rFonts w:ascii="Times New Roman" w:hAnsi="Times New Roman" w:cs="Times New Roman"/>
          <w:sz w:val="28"/>
          <w:szCs w:val="28"/>
        </w:rPr>
        <w:t xml:space="preserve">низкое исполнение сложилось </w:t>
      </w:r>
      <w:r w:rsidR="00E62769" w:rsidRPr="00E62769">
        <w:rPr>
          <w:rFonts w:ascii="Times New Roman" w:hAnsi="Times New Roman" w:cs="Times New Roman"/>
          <w:sz w:val="28"/>
          <w:szCs w:val="28"/>
        </w:rPr>
        <w:t>по реализации мероприяти</w:t>
      </w:r>
      <w:r w:rsidR="00E62769">
        <w:rPr>
          <w:rFonts w:ascii="Times New Roman" w:hAnsi="Times New Roman" w:cs="Times New Roman"/>
          <w:sz w:val="28"/>
          <w:szCs w:val="28"/>
        </w:rPr>
        <w:t>й</w:t>
      </w:r>
      <w:r w:rsidR="00E62769" w:rsidRPr="00E62769">
        <w:rPr>
          <w:rFonts w:ascii="Times New Roman" w:hAnsi="Times New Roman" w:cs="Times New Roman"/>
          <w:sz w:val="28"/>
          <w:szCs w:val="28"/>
        </w:rPr>
        <w:t xml:space="preserve"> </w:t>
      </w:r>
      <w:r w:rsidRPr="00E62769">
        <w:rPr>
          <w:rFonts w:ascii="Times New Roman" w:hAnsi="Times New Roman" w:cs="Times New Roman"/>
          <w:sz w:val="28"/>
          <w:szCs w:val="28"/>
        </w:rPr>
        <w:t xml:space="preserve">по </w:t>
      </w:r>
      <w:r w:rsidR="00E62769" w:rsidRPr="00E62769">
        <w:rPr>
          <w:rFonts w:ascii="Times New Roman" w:hAnsi="Times New Roman" w:cs="Times New Roman"/>
          <w:sz w:val="28"/>
          <w:szCs w:val="28"/>
        </w:rPr>
        <w:t xml:space="preserve">приобретению коммунальной техники </w:t>
      </w:r>
      <w:r w:rsidR="00E62769" w:rsidRPr="00E62769">
        <w:rPr>
          <w:rFonts w:ascii="Times New Roman" w:hAnsi="Times New Roman" w:cs="Times New Roman"/>
          <w:sz w:val="28"/>
          <w:szCs w:val="28"/>
        </w:rPr>
        <w:lastRenderedPageBreak/>
        <w:t>для уборки территорий муниципальных образований Мурманской области за счет средств областного бюджета и строительству объектов муниципальной собственности (новое кладбище)</w:t>
      </w:r>
    </w:p>
    <w:p w:rsidR="007026F4" w:rsidRDefault="007026F4" w:rsidP="007026F4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026F4">
        <w:rPr>
          <w:rFonts w:ascii="Times New Roman" w:hAnsi="Times New Roman" w:cs="Times New Roman"/>
          <w:color w:val="auto"/>
          <w:sz w:val="28"/>
          <w:szCs w:val="28"/>
        </w:rPr>
        <w:t>.2. Расходы на содержание органов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Печенгского муниципального округа.</w:t>
      </w:r>
    </w:p>
    <w:p w:rsidR="007026F4" w:rsidRPr="007026F4" w:rsidRDefault="007026F4" w:rsidP="007026F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6F4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исполнены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6F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A5020">
        <w:rPr>
          <w:rFonts w:ascii="Times New Roman" w:hAnsi="Times New Roman" w:cs="Times New Roman"/>
          <w:sz w:val="28"/>
          <w:szCs w:val="28"/>
        </w:rPr>
        <w:t>147 158,0</w:t>
      </w:r>
      <w:r w:rsidR="00887477">
        <w:rPr>
          <w:rFonts w:ascii="Times New Roman" w:hAnsi="Times New Roman" w:cs="Times New Roman"/>
          <w:sz w:val="28"/>
          <w:szCs w:val="28"/>
        </w:rPr>
        <w:t xml:space="preserve"> </w:t>
      </w:r>
      <w:r w:rsidRPr="007026F4">
        <w:rPr>
          <w:rFonts w:ascii="Times New Roman" w:hAnsi="Times New Roman" w:cs="Times New Roman"/>
          <w:sz w:val="28"/>
          <w:szCs w:val="28"/>
        </w:rPr>
        <w:t>тыс. руб</w:t>
      </w:r>
      <w:r w:rsidR="00887477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1A5020">
        <w:rPr>
          <w:rFonts w:ascii="Times New Roman" w:hAnsi="Times New Roman" w:cs="Times New Roman"/>
          <w:sz w:val="28"/>
          <w:szCs w:val="28"/>
        </w:rPr>
        <w:t>96,9</w:t>
      </w:r>
      <w:r w:rsidR="00887477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887477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="006074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5020">
        <w:rPr>
          <w:rFonts w:ascii="Times New Roman" w:hAnsi="Times New Roman" w:cs="Times New Roman"/>
          <w:sz w:val="28"/>
          <w:szCs w:val="28"/>
        </w:rPr>
        <w:t>151 840,4</w:t>
      </w:r>
      <w:r w:rsidR="00887477">
        <w:rPr>
          <w:rFonts w:ascii="Times New Roman" w:hAnsi="Times New Roman" w:cs="Times New Roman"/>
          <w:sz w:val="28"/>
          <w:szCs w:val="28"/>
        </w:rPr>
        <w:t xml:space="preserve"> тыс. рублей, что не п</w:t>
      </w:r>
      <w:r w:rsidRPr="007026F4">
        <w:rPr>
          <w:rFonts w:ascii="Times New Roman" w:hAnsi="Times New Roman" w:cs="Times New Roman"/>
          <w:sz w:val="28"/>
          <w:szCs w:val="28"/>
        </w:rPr>
        <w:t>ревышает норматив,</w:t>
      </w:r>
      <w:r w:rsidR="00721DBF">
        <w:rPr>
          <w:rFonts w:ascii="Times New Roman" w:hAnsi="Times New Roman" w:cs="Times New Roman"/>
          <w:sz w:val="28"/>
          <w:szCs w:val="28"/>
        </w:rPr>
        <w:t xml:space="preserve"> </w:t>
      </w:r>
      <w:r w:rsidRPr="007026F4">
        <w:rPr>
          <w:rFonts w:ascii="Times New Roman" w:hAnsi="Times New Roman" w:cs="Times New Roman"/>
          <w:sz w:val="28"/>
          <w:szCs w:val="28"/>
        </w:rPr>
        <w:t xml:space="preserve">установленный постановлением </w:t>
      </w:r>
      <w:r w:rsidR="001A5020" w:rsidRPr="001A5020">
        <w:rPr>
          <w:rFonts w:ascii="Times New Roman" w:hAnsi="Times New Roman" w:cs="Times New Roman"/>
          <w:sz w:val="28"/>
          <w:szCs w:val="28"/>
        </w:rPr>
        <w:t xml:space="preserve">Правительства Мурманской области от 20.12.2021 </w:t>
      </w:r>
      <w:r w:rsidR="001A5020">
        <w:rPr>
          <w:rFonts w:ascii="Times New Roman" w:hAnsi="Times New Roman" w:cs="Times New Roman"/>
          <w:sz w:val="28"/>
          <w:szCs w:val="28"/>
        </w:rPr>
        <w:t>№</w:t>
      </w:r>
      <w:r w:rsidR="001A5020" w:rsidRPr="001A5020">
        <w:rPr>
          <w:rFonts w:ascii="Times New Roman" w:hAnsi="Times New Roman" w:cs="Times New Roman"/>
          <w:sz w:val="28"/>
          <w:szCs w:val="28"/>
        </w:rPr>
        <w:t xml:space="preserve"> 962-ПП </w:t>
      </w:r>
      <w:r w:rsidR="001A5020">
        <w:rPr>
          <w:rFonts w:ascii="Times New Roman" w:hAnsi="Times New Roman" w:cs="Times New Roman"/>
          <w:sz w:val="28"/>
          <w:szCs w:val="28"/>
        </w:rPr>
        <w:t>«</w:t>
      </w:r>
      <w:r w:rsidR="001A5020" w:rsidRPr="001A5020">
        <w:rPr>
          <w:rFonts w:ascii="Times New Roman" w:hAnsi="Times New Roman" w:cs="Times New Roman"/>
          <w:sz w:val="28"/>
          <w:szCs w:val="28"/>
        </w:rPr>
        <w:t>Об утверждении нормативов формирования расходов на содержание органов местного самоуправления муниципальных образований Мурманской области на 2022 год</w:t>
      </w:r>
      <w:r w:rsidR="001A5020">
        <w:rPr>
          <w:rFonts w:ascii="Times New Roman" w:hAnsi="Times New Roman" w:cs="Times New Roman"/>
          <w:sz w:val="28"/>
          <w:szCs w:val="28"/>
        </w:rPr>
        <w:t>»</w:t>
      </w:r>
      <w:r w:rsidRPr="007026F4">
        <w:rPr>
          <w:rFonts w:ascii="Times New Roman" w:hAnsi="Times New Roman" w:cs="Times New Roman"/>
          <w:sz w:val="28"/>
          <w:szCs w:val="28"/>
        </w:rPr>
        <w:t xml:space="preserve">, в </w:t>
      </w:r>
      <w:r w:rsidR="001A5020">
        <w:rPr>
          <w:rFonts w:ascii="Times New Roman" w:hAnsi="Times New Roman" w:cs="Times New Roman"/>
          <w:sz w:val="28"/>
          <w:szCs w:val="28"/>
        </w:rPr>
        <w:t>размере 158 354,0</w:t>
      </w:r>
      <w:r w:rsidR="00887477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7026F4" w:rsidRPr="007026F4" w:rsidRDefault="007026F4" w:rsidP="007026F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6F4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Мурманской области</w:t>
      </w:r>
      <w:r w:rsidR="00721DBF">
        <w:rPr>
          <w:rFonts w:ascii="Times New Roman" w:hAnsi="Times New Roman" w:cs="Times New Roman"/>
          <w:sz w:val="28"/>
          <w:szCs w:val="28"/>
        </w:rPr>
        <w:t xml:space="preserve"> </w:t>
      </w:r>
      <w:r w:rsidRPr="007026F4">
        <w:rPr>
          <w:rFonts w:ascii="Times New Roman" w:hAnsi="Times New Roman" w:cs="Times New Roman"/>
          <w:sz w:val="28"/>
          <w:szCs w:val="28"/>
        </w:rPr>
        <w:t xml:space="preserve">от </w:t>
      </w:r>
      <w:r w:rsidR="009713B1">
        <w:rPr>
          <w:rFonts w:ascii="Times New Roman" w:hAnsi="Times New Roman" w:cs="Times New Roman"/>
          <w:sz w:val="28"/>
          <w:szCs w:val="28"/>
        </w:rPr>
        <w:t>0</w:t>
      </w:r>
      <w:r w:rsidR="001A5020">
        <w:rPr>
          <w:rFonts w:ascii="Times New Roman" w:hAnsi="Times New Roman" w:cs="Times New Roman"/>
          <w:sz w:val="28"/>
          <w:szCs w:val="28"/>
        </w:rPr>
        <w:t>5</w:t>
      </w:r>
      <w:r w:rsidR="009713B1">
        <w:rPr>
          <w:rFonts w:ascii="Times New Roman" w:hAnsi="Times New Roman" w:cs="Times New Roman"/>
          <w:sz w:val="28"/>
          <w:szCs w:val="28"/>
        </w:rPr>
        <w:t>.10.202</w:t>
      </w:r>
      <w:r w:rsidR="001A5020">
        <w:rPr>
          <w:rFonts w:ascii="Times New Roman" w:hAnsi="Times New Roman" w:cs="Times New Roman"/>
          <w:sz w:val="28"/>
          <w:szCs w:val="28"/>
        </w:rPr>
        <w:t>1</w:t>
      </w:r>
      <w:r w:rsidRPr="007026F4">
        <w:rPr>
          <w:rFonts w:ascii="Times New Roman" w:hAnsi="Times New Roman" w:cs="Times New Roman"/>
          <w:sz w:val="28"/>
          <w:szCs w:val="28"/>
        </w:rPr>
        <w:t xml:space="preserve"> № </w:t>
      </w:r>
      <w:r w:rsidR="001A5020">
        <w:rPr>
          <w:rFonts w:ascii="Times New Roman" w:hAnsi="Times New Roman" w:cs="Times New Roman"/>
          <w:sz w:val="28"/>
          <w:szCs w:val="28"/>
        </w:rPr>
        <w:t>116</w:t>
      </w:r>
      <w:r w:rsidRPr="007026F4">
        <w:rPr>
          <w:rFonts w:ascii="Times New Roman" w:hAnsi="Times New Roman" w:cs="Times New Roman"/>
          <w:sz w:val="28"/>
          <w:szCs w:val="28"/>
        </w:rPr>
        <w:t>н «Об утверждении на 202</w:t>
      </w:r>
      <w:r w:rsidR="001A5020">
        <w:rPr>
          <w:rFonts w:ascii="Times New Roman" w:hAnsi="Times New Roman" w:cs="Times New Roman"/>
          <w:sz w:val="28"/>
          <w:szCs w:val="28"/>
        </w:rPr>
        <w:t>2</w:t>
      </w:r>
      <w:r w:rsidRPr="007026F4">
        <w:rPr>
          <w:rFonts w:ascii="Times New Roman" w:hAnsi="Times New Roman" w:cs="Times New Roman"/>
          <w:sz w:val="28"/>
          <w:szCs w:val="28"/>
        </w:rPr>
        <w:t xml:space="preserve"> год перечней муниципальных</w:t>
      </w:r>
      <w:r w:rsidR="00721DBF">
        <w:rPr>
          <w:rFonts w:ascii="Times New Roman" w:hAnsi="Times New Roman" w:cs="Times New Roman"/>
          <w:sz w:val="28"/>
          <w:szCs w:val="28"/>
        </w:rPr>
        <w:t xml:space="preserve"> </w:t>
      </w:r>
      <w:r w:rsidRPr="007026F4">
        <w:rPr>
          <w:rFonts w:ascii="Times New Roman" w:hAnsi="Times New Roman" w:cs="Times New Roman"/>
          <w:sz w:val="28"/>
          <w:szCs w:val="28"/>
        </w:rPr>
        <w:t>образований в зависимости от доли дотаций в доходах местного бюджета»</w:t>
      </w:r>
      <w:r w:rsidR="00721DBF">
        <w:rPr>
          <w:rFonts w:ascii="Times New Roman" w:hAnsi="Times New Roman" w:cs="Times New Roman"/>
          <w:sz w:val="28"/>
          <w:szCs w:val="28"/>
        </w:rPr>
        <w:t xml:space="preserve"> </w:t>
      </w:r>
      <w:r w:rsidRPr="007026F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9713B1">
        <w:rPr>
          <w:rFonts w:ascii="Times New Roman" w:hAnsi="Times New Roman" w:cs="Times New Roman"/>
          <w:sz w:val="28"/>
          <w:szCs w:val="28"/>
        </w:rPr>
        <w:t>Печенгский муниципальный округ</w:t>
      </w:r>
      <w:r w:rsidRPr="007026F4">
        <w:rPr>
          <w:rFonts w:ascii="Times New Roman" w:hAnsi="Times New Roman" w:cs="Times New Roman"/>
          <w:sz w:val="28"/>
          <w:szCs w:val="28"/>
        </w:rPr>
        <w:t xml:space="preserve"> относится к</w:t>
      </w:r>
      <w:r w:rsidR="009713B1">
        <w:rPr>
          <w:rFonts w:ascii="Times New Roman" w:hAnsi="Times New Roman" w:cs="Times New Roman"/>
          <w:sz w:val="28"/>
          <w:szCs w:val="28"/>
        </w:rPr>
        <w:t>о</w:t>
      </w:r>
      <w:r w:rsidRPr="007026F4">
        <w:rPr>
          <w:rFonts w:ascii="Times New Roman" w:hAnsi="Times New Roman" w:cs="Times New Roman"/>
          <w:sz w:val="28"/>
          <w:szCs w:val="28"/>
        </w:rPr>
        <w:t xml:space="preserve"> </w:t>
      </w:r>
      <w:r w:rsidR="009713B1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7026F4">
        <w:rPr>
          <w:rFonts w:ascii="Times New Roman" w:hAnsi="Times New Roman" w:cs="Times New Roman"/>
          <w:sz w:val="28"/>
          <w:szCs w:val="28"/>
        </w:rPr>
        <w:t>группе</w:t>
      </w:r>
      <w:r w:rsidR="00721DBF">
        <w:rPr>
          <w:rFonts w:ascii="Times New Roman" w:hAnsi="Times New Roman" w:cs="Times New Roman"/>
          <w:sz w:val="28"/>
          <w:szCs w:val="28"/>
        </w:rPr>
        <w:t xml:space="preserve"> </w:t>
      </w:r>
      <w:r w:rsidRPr="007026F4">
        <w:rPr>
          <w:rFonts w:ascii="Times New Roman" w:hAnsi="Times New Roman" w:cs="Times New Roman"/>
          <w:sz w:val="28"/>
          <w:szCs w:val="28"/>
        </w:rPr>
        <w:t>муниципальных образований, доля дотаций из областного бюджета в собственных</w:t>
      </w:r>
      <w:r w:rsidR="00721DBF">
        <w:rPr>
          <w:rFonts w:ascii="Times New Roman" w:hAnsi="Times New Roman" w:cs="Times New Roman"/>
          <w:sz w:val="28"/>
          <w:szCs w:val="28"/>
        </w:rPr>
        <w:t xml:space="preserve"> </w:t>
      </w:r>
      <w:r w:rsidRPr="007026F4">
        <w:rPr>
          <w:rFonts w:ascii="Times New Roman" w:hAnsi="Times New Roman" w:cs="Times New Roman"/>
          <w:sz w:val="28"/>
          <w:szCs w:val="28"/>
        </w:rPr>
        <w:t xml:space="preserve">доходах в течение двух из трех последних отчетных финансовых лет </w:t>
      </w:r>
      <w:r w:rsidR="009713B1">
        <w:rPr>
          <w:rFonts w:ascii="Times New Roman" w:hAnsi="Times New Roman" w:cs="Times New Roman"/>
          <w:sz w:val="28"/>
          <w:szCs w:val="28"/>
        </w:rPr>
        <w:t>превышала</w:t>
      </w:r>
      <w:r w:rsidRPr="007026F4">
        <w:rPr>
          <w:rFonts w:ascii="Times New Roman" w:hAnsi="Times New Roman" w:cs="Times New Roman"/>
          <w:sz w:val="28"/>
          <w:szCs w:val="28"/>
        </w:rPr>
        <w:t xml:space="preserve"> 5,0%.</w:t>
      </w:r>
      <w:proofErr w:type="gramEnd"/>
    </w:p>
    <w:p w:rsidR="0086025D" w:rsidRPr="007957FE" w:rsidRDefault="007026F4" w:rsidP="001A5020">
      <w:pPr>
        <w:tabs>
          <w:tab w:val="left" w:pos="5245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FE">
        <w:rPr>
          <w:rFonts w:ascii="Times New Roman" w:hAnsi="Times New Roman" w:cs="Times New Roman"/>
          <w:sz w:val="28"/>
          <w:szCs w:val="28"/>
        </w:rPr>
        <w:t>Ограничения, установленные статьей 136 Бюджетного кодекса Российской</w:t>
      </w:r>
      <w:r w:rsidR="00721DBF" w:rsidRPr="007957FE">
        <w:rPr>
          <w:rFonts w:ascii="Times New Roman" w:hAnsi="Times New Roman" w:cs="Times New Roman"/>
          <w:sz w:val="28"/>
          <w:szCs w:val="28"/>
        </w:rPr>
        <w:t xml:space="preserve"> </w:t>
      </w:r>
      <w:r w:rsidRPr="007957FE">
        <w:rPr>
          <w:rFonts w:ascii="Times New Roman" w:hAnsi="Times New Roman" w:cs="Times New Roman"/>
          <w:sz w:val="28"/>
          <w:szCs w:val="28"/>
        </w:rPr>
        <w:t>Федерации</w:t>
      </w:r>
      <w:r w:rsidR="009713B1" w:rsidRPr="007957FE">
        <w:rPr>
          <w:rFonts w:ascii="Times New Roman" w:hAnsi="Times New Roman" w:cs="Times New Roman"/>
          <w:sz w:val="28"/>
          <w:szCs w:val="28"/>
        </w:rPr>
        <w:t>,</w:t>
      </w:r>
      <w:r w:rsidRPr="007957FE">
        <w:rPr>
          <w:rFonts w:ascii="Times New Roman" w:hAnsi="Times New Roman" w:cs="Times New Roman"/>
          <w:sz w:val="28"/>
          <w:szCs w:val="28"/>
        </w:rPr>
        <w:t xml:space="preserve"> </w:t>
      </w:r>
      <w:r w:rsidR="009713B1" w:rsidRPr="007957FE">
        <w:rPr>
          <w:rFonts w:ascii="Times New Roman" w:hAnsi="Times New Roman" w:cs="Times New Roman"/>
          <w:sz w:val="28"/>
          <w:szCs w:val="28"/>
        </w:rPr>
        <w:t>муниципальным образованием Печенгский муниципальный округ соблюдены</w:t>
      </w:r>
      <w:r w:rsidRPr="007957FE">
        <w:rPr>
          <w:rFonts w:ascii="Times New Roman" w:hAnsi="Times New Roman" w:cs="Times New Roman"/>
          <w:sz w:val="28"/>
          <w:szCs w:val="28"/>
        </w:rPr>
        <w:t>.</w:t>
      </w:r>
    </w:p>
    <w:p w:rsidR="0086025D" w:rsidRPr="0086025D" w:rsidRDefault="0086025D" w:rsidP="0086025D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025D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3</w:t>
      </w:r>
      <w:r w:rsidRPr="0086025D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Pr="00905F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Резервный фонд</w:t>
      </w:r>
      <w:r w:rsidR="006D5F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1A89" w:rsidRDefault="00DC1F51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5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F1A89">
        <w:rPr>
          <w:rFonts w:ascii="Times New Roman" w:hAnsi="Times New Roman" w:cs="Times New Roman"/>
          <w:sz w:val="28"/>
          <w:szCs w:val="28"/>
        </w:rPr>
        <w:t>8</w:t>
      </w:r>
      <w:r w:rsidRPr="00DC1F51">
        <w:rPr>
          <w:rFonts w:ascii="Times New Roman" w:hAnsi="Times New Roman" w:cs="Times New Roman"/>
          <w:sz w:val="28"/>
          <w:szCs w:val="28"/>
        </w:rPr>
        <w:t xml:space="preserve"> Решения о бюджете в первоначальной редакции и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86B">
        <w:rPr>
          <w:rFonts w:ascii="Times New Roman" w:hAnsi="Times New Roman" w:cs="Times New Roman"/>
          <w:sz w:val="28"/>
          <w:szCs w:val="28"/>
        </w:rPr>
        <w:t xml:space="preserve"> </w:t>
      </w:r>
      <w:r w:rsidR="009F1A89" w:rsidRPr="00686EB8">
        <w:rPr>
          <w:rFonts w:ascii="Times New Roman" w:hAnsi="Times New Roman" w:cs="Times New Roman"/>
          <w:sz w:val="28"/>
          <w:szCs w:val="28"/>
        </w:rPr>
        <w:t>6</w:t>
      </w:r>
      <w:r w:rsidRPr="00686EB8">
        <w:rPr>
          <w:rFonts w:ascii="Times New Roman" w:hAnsi="Times New Roman" w:cs="Times New Roman"/>
          <w:sz w:val="28"/>
          <w:szCs w:val="28"/>
        </w:rPr>
        <w:t xml:space="preserve"> и </w:t>
      </w:r>
      <w:r w:rsidR="009F1A89" w:rsidRPr="00686EB8">
        <w:rPr>
          <w:rFonts w:ascii="Times New Roman" w:hAnsi="Times New Roman" w:cs="Times New Roman"/>
          <w:sz w:val="28"/>
          <w:szCs w:val="28"/>
        </w:rPr>
        <w:t>7</w:t>
      </w:r>
      <w:r w:rsidRPr="00DC1F51">
        <w:rPr>
          <w:rFonts w:ascii="Times New Roman" w:hAnsi="Times New Roman" w:cs="Times New Roman"/>
          <w:sz w:val="28"/>
          <w:szCs w:val="28"/>
        </w:rPr>
        <w:t xml:space="preserve"> к указанному решению размер </w:t>
      </w:r>
      <w:r w:rsidR="009F1A89">
        <w:rPr>
          <w:rFonts w:ascii="Times New Roman" w:hAnsi="Times New Roman" w:cs="Times New Roman"/>
          <w:sz w:val="28"/>
          <w:szCs w:val="28"/>
        </w:rPr>
        <w:t xml:space="preserve">резервного </w:t>
      </w:r>
      <w:r w:rsidR="009F1A89" w:rsidRPr="009F1A89">
        <w:rPr>
          <w:rFonts w:ascii="Times New Roman" w:hAnsi="Times New Roman" w:cs="Times New Roman"/>
          <w:sz w:val="28"/>
          <w:szCs w:val="28"/>
        </w:rPr>
        <w:t>фонда администрации Печенгского муниципального округа на 202</w:t>
      </w:r>
      <w:r w:rsidR="00304F38">
        <w:rPr>
          <w:rFonts w:ascii="Times New Roman" w:hAnsi="Times New Roman" w:cs="Times New Roman"/>
          <w:sz w:val="28"/>
          <w:szCs w:val="28"/>
        </w:rPr>
        <w:t>2</w:t>
      </w:r>
      <w:r w:rsidR="009F1A89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 xml:space="preserve">(далее – резервный фонд) утвержден в объеме </w:t>
      </w:r>
      <w:r w:rsidR="00304F38">
        <w:rPr>
          <w:rFonts w:ascii="Times New Roman" w:hAnsi="Times New Roman" w:cs="Times New Roman"/>
          <w:sz w:val="28"/>
          <w:szCs w:val="28"/>
        </w:rPr>
        <w:t>8</w:t>
      </w:r>
      <w:r w:rsidR="009F1A89">
        <w:rPr>
          <w:rFonts w:ascii="Times New Roman" w:hAnsi="Times New Roman" w:cs="Times New Roman"/>
          <w:sz w:val="28"/>
          <w:szCs w:val="28"/>
        </w:rPr>
        <w:t> 000,0</w:t>
      </w:r>
      <w:r w:rsidRPr="00DC1F51">
        <w:rPr>
          <w:rFonts w:ascii="Times New Roman" w:hAnsi="Times New Roman" w:cs="Times New Roman"/>
          <w:sz w:val="28"/>
          <w:szCs w:val="28"/>
        </w:rPr>
        <w:t xml:space="preserve"> тыс. руб. При</w:t>
      </w:r>
      <w:r w:rsidR="007A486B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>внесении изменений в Решение о бюджете объем резервного фонда установлен в</w:t>
      </w:r>
      <w:r w:rsidR="007A486B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04F38">
        <w:rPr>
          <w:rFonts w:ascii="Times New Roman" w:hAnsi="Times New Roman" w:cs="Times New Roman"/>
          <w:sz w:val="28"/>
          <w:szCs w:val="28"/>
        </w:rPr>
        <w:t>25 000,0</w:t>
      </w:r>
      <w:r w:rsidR="009F1A89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>тыс. руб</w:t>
      </w:r>
      <w:r w:rsidR="009F1A89">
        <w:rPr>
          <w:rFonts w:ascii="Times New Roman" w:hAnsi="Times New Roman" w:cs="Times New Roman"/>
          <w:sz w:val="28"/>
          <w:szCs w:val="28"/>
        </w:rPr>
        <w:t>лей</w:t>
      </w:r>
      <w:r w:rsidRPr="00DC1F51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304F38">
        <w:rPr>
          <w:rFonts w:ascii="Times New Roman" w:hAnsi="Times New Roman" w:cs="Times New Roman"/>
          <w:sz w:val="28"/>
          <w:szCs w:val="28"/>
        </w:rPr>
        <w:t>16.12</w:t>
      </w:r>
      <w:r w:rsidR="009F1A89">
        <w:rPr>
          <w:rFonts w:ascii="Times New Roman" w:hAnsi="Times New Roman" w:cs="Times New Roman"/>
          <w:sz w:val="28"/>
          <w:szCs w:val="28"/>
        </w:rPr>
        <w:t>.202</w:t>
      </w:r>
      <w:r w:rsidR="00304F38">
        <w:rPr>
          <w:rFonts w:ascii="Times New Roman" w:hAnsi="Times New Roman" w:cs="Times New Roman"/>
          <w:sz w:val="28"/>
          <w:szCs w:val="28"/>
        </w:rPr>
        <w:t>2</w:t>
      </w:r>
      <w:r w:rsidRPr="00DC1F51">
        <w:rPr>
          <w:rFonts w:ascii="Times New Roman" w:hAnsi="Times New Roman" w:cs="Times New Roman"/>
          <w:sz w:val="28"/>
          <w:szCs w:val="28"/>
        </w:rPr>
        <w:t xml:space="preserve"> № </w:t>
      </w:r>
      <w:r w:rsidR="00304F38">
        <w:rPr>
          <w:rFonts w:ascii="Times New Roman" w:hAnsi="Times New Roman" w:cs="Times New Roman"/>
          <w:sz w:val="28"/>
          <w:szCs w:val="28"/>
        </w:rPr>
        <w:t>353</w:t>
      </w:r>
      <w:r w:rsidR="009F1A8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C1F51" w:rsidRPr="00DC1F51" w:rsidRDefault="00DC1F51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51">
        <w:rPr>
          <w:rFonts w:ascii="Times New Roman" w:hAnsi="Times New Roman" w:cs="Times New Roman"/>
          <w:sz w:val="28"/>
          <w:szCs w:val="28"/>
        </w:rPr>
        <w:t>Размер резервного фонда в отчетном периоде не</w:t>
      </w:r>
      <w:r w:rsidR="009F1A89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>превышает ограничения, установленные статьей 81 Бюджетного кодекса</w:t>
      </w:r>
      <w:r w:rsidR="009F1A89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C1F51" w:rsidRPr="00DC1F51" w:rsidRDefault="00DC1F51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51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0503117 </w:t>
      </w:r>
      <w:r w:rsidR="001C1A37">
        <w:rPr>
          <w:rFonts w:ascii="Times New Roman" w:hAnsi="Times New Roman" w:cs="Times New Roman"/>
          <w:sz w:val="28"/>
          <w:szCs w:val="28"/>
        </w:rPr>
        <w:t>исполнение</w:t>
      </w:r>
      <w:r w:rsidRPr="00DC1F51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1C1A37">
        <w:rPr>
          <w:rFonts w:ascii="Times New Roman" w:hAnsi="Times New Roman" w:cs="Times New Roman"/>
          <w:sz w:val="28"/>
          <w:szCs w:val="28"/>
        </w:rPr>
        <w:t xml:space="preserve">х </w:t>
      </w:r>
      <w:r w:rsidRPr="00DC1F51">
        <w:rPr>
          <w:rFonts w:ascii="Times New Roman" w:hAnsi="Times New Roman" w:cs="Times New Roman"/>
          <w:sz w:val="28"/>
          <w:szCs w:val="28"/>
        </w:rPr>
        <w:t>ассигновани</w:t>
      </w:r>
      <w:r w:rsidR="001C1A37">
        <w:rPr>
          <w:rFonts w:ascii="Times New Roman" w:hAnsi="Times New Roman" w:cs="Times New Roman"/>
          <w:sz w:val="28"/>
          <w:szCs w:val="28"/>
        </w:rPr>
        <w:t>й</w:t>
      </w:r>
      <w:r w:rsidRPr="00DC1F51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 составили </w:t>
      </w:r>
      <w:r w:rsidR="00F22A6C">
        <w:rPr>
          <w:rFonts w:ascii="Times New Roman" w:hAnsi="Times New Roman" w:cs="Times New Roman"/>
          <w:sz w:val="28"/>
          <w:szCs w:val="28"/>
        </w:rPr>
        <w:t>16 989,2</w:t>
      </w:r>
      <w:r w:rsidRPr="00DC1F5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C1A37">
        <w:rPr>
          <w:rFonts w:ascii="Times New Roman" w:hAnsi="Times New Roman" w:cs="Times New Roman"/>
          <w:sz w:val="28"/>
          <w:szCs w:val="28"/>
        </w:rPr>
        <w:t>лей</w:t>
      </w:r>
      <w:r w:rsidRPr="00DC1F51">
        <w:rPr>
          <w:rFonts w:ascii="Times New Roman" w:hAnsi="Times New Roman" w:cs="Times New Roman"/>
          <w:sz w:val="28"/>
          <w:szCs w:val="28"/>
        </w:rPr>
        <w:t>.</w:t>
      </w:r>
      <w:r w:rsidR="00686EB8">
        <w:rPr>
          <w:rFonts w:ascii="Times New Roman" w:hAnsi="Times New Roman" w:cs="Times New Roman"/>
          <w:sz w:val="28"/>
          <w:szCs w:val="28"/>
        </w:rPr>
        <w:t xml:space="preserve"> Неиспользованные денежные средства, выделенные из резервного фонда, составили </w:t>
      </w:r>
      <w:r w:rsidR="00BB65D2">
        <w:rPr>
          <w:rFonts w:ascii="Times New Roman" w:hAnsi="Times New Roman" w:cs="Times New Roman"/>
          <w:sz w:val="28"/>
          <w:szCs w:val="28"/>
        </w:rPr>
        <w:t>4 370,2</w:t>
      </w:r>
      <w:r w:rsidR="00686EB8">
        <w:rPr>
          <w:rFonts w:ascii="Times New Roman" w:hAnsi="Times New Roman" w:cs="Times New Roman"/>
          <w:sz w:val="28"/>
          <w:szCs w:val="28"/>
        </w:rPr>
        <w:t xml:space="preserve"> тыс. рублей, нераспределённый остаток средств резервного фонда на 01.01.2023 года составил 3 640,6 тыс. рублей.</w:t>
      </w:r>
    </w:p>
    <w:p w:rsidR="00DC1F51" w:rsidRPr="00DC1F51" w:rsidRDefault="00DC1F51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51">
        <w:rPr>
          <w:rFonts w:ascii="Times New Roman" w:hAnsi="Times New Roman" w:cs="Times New Roman"/>
          <w:sz w:val="28"/>
          <w:szCs w:val="28"/>
        </w:rPr>
        <w:t xml:space="preserve">Средства из резервного фонда выделялись на основании </w:t>
      </w:r>
      <w:r w:rsidR="00BA169C">
        <w:rPr>
          <w:rFonts w:ascii="Times New Roman" w:hAnsi="Times New Roman" w:cs="Times New Roman"/>
          <w:sz w:val="28"/>
          <w:szCs w:val="28"/>
        </w:rPr>
        <w:t>распоряжений</w:t>
      </w:r>
      <w:r w:rsidR="001C1A37">
        <w:rPr>
          <w:rFonts w:ascii="Times New Roman" w:hAnsi="Times New Roman" w:cs="Times New Roman"/>
          <w:sz w:val="28"/>
          <w:szCs w:val="28"/>
        </w:rPr>
        <w:t xml:space="preserve"> </w:t>
      </w:r>
      <w:r w:rsidR="00EF2255">
        <w:rPr>
          <w:rFonts w:ascii="Times New Roman" w:hAnsi="Times New Roman" w:cs="Times New Roman"/>
          <w:sz w:val="28"/>
          <w:szCs w:val="28"/>
        </w:rPr>
        <w:t>А</w:t>
      </w:r>
      <w:r w:rsidRPr="00DC1F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1A37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="00CD395C" w:rsidRPr="00CD395C">
        <w:rPr>
          <w:rFonts w:ascii="Times New Roman" w:hAnsi="Times New Roman" w:cs="Times New Roman"/>
          <w:sz w:val="28"/>
          <w:szCs w:val="28"/>
        </w:rPr>
        <w:t xml:space="preserve"> </w:t>
      </w:r>
      <w:r w:rsidR="00CF57BE" w:rsidRPr="00CF57BE">
        <w:rPr>
          <w:rFonts w:ascii="Times New Roman" w:hAnsi="Times New Roman" w:cs="Times New Roman"/>
          <w:sz w:val="28"/>
          <w:szCs w:val="28"/>
        </w:rPr>
        <w:t>для проведения работ по капитальному ремонту автотранспортной дороги от д. № 6 до д. № 24 по ул. Юбилейная в г. Заполярный</w:t>
      </w:r>
      <w:r w:rsidR="00CF57BE">
        <w:rPr>
          <w:rFonts w:ascii="Times New Roman" w:hAnsi="Times New Roman" w:cs="Times New Roman"/>
          <w:sz w:val="28"/>
          <w:szCs w:val="28"/>
        </w:rPr>
        <w:t xml:space="preserve"> (4 048,7 тыс. рублей); </w:t>
      </w:r>
      <w:r w:rsidR="00CF57BE" w:rsidRPr="00CF57BE">
        <w:rPr>
          <w:rFonts w:ascii="Times New Roman" w:hAnsi="Times New Roman" w:cs="Times New Roman"/>
          <w:sz w:val="28"/>
          <w:szCs w:val="28"/>
        </w:rPr>
        <w:t xml:space="preserve">для ремонта трубопровода центрального отопления и горячего водоснабжения от жилого дома № 4 до жилого </w:t>
      </w:r>
      <w:r w:rsidR="00CF57BE" w:rsidRPr="00CF57BE">
        <w:rPr>
          <w:rFonts w:ascii="Times New Roman" w:hAnsi="Times New Roman" w:cs="Times New Roman"/>
          <w:sz w:val="28"/>
          <w:szCs w:val="28"/>
        </w:rPr>
        <w:lastRenderedPageBreak/>
        <w:t>дома № 3 по Печенгскому шоссе в пгт.</w:t>
      </w:r>
      <w:proofErr w:type="gramEnd"/>
      <w:r w:rsidR="00CF57BE" w:rsidRPr="00CF5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7BE" w:rsidRPr="00CF57BE">
        <w:rPr>
          <w:rFonts w:ascii="Times New Roman" w:hAnsi="Times New Roman" w:cs="Times New Roman"/>
          <w:sz w:val="28"/>
          <w:szCs w:val="28"/>
        </w:rPr>
        <w:t>Печенга</w:t>
      </w:r>
      <w:r w:rsidR="00CF57BE">
        <w:rPr>
          <w:rFonts w:ascii="Times New Roman" w:hAnsi="Times New Roman" w:cs="Times New Roman"/>
          <w:sz w:val="28"/>
          <w:szCs w:val="28"/>
        </w:rPr>
        <w:t xml:space="preserve"> (2 551,9 тыс. рублей); </w:t>
      </w:r>
      <w:r w:rsidR="00CF57BE" w:rsidRPr="00CF57BE">
        <w:rPr>
          <w:rFonts w:ascii="Times New Roman" w:hAnsi="Times New Roman" w:cs="Times New Roman"/>
          <w:sz w:val="28"/>
          <w:szCs w:val="28"/>
        </w:rPr>
        <w:t>для проведения работ по устройству электрического освещения на детских площадках в пгт Никель (ул. Победы 13, пр.</w:t>
      </w:r>
      <w:proofErr w:type="gramEnd"/>
      <w:r w:rsidR="00CF57BE" w:rsidRPr="00CF57BE">
        <w:rPr>
          <w:rFonts w:ascii="Times New Roman" w:hAnsi="Times New Roman" w:cs="Times New Roman"/>
          <w:sz w:val="28"/>
          <w:szCs w:val="28"/>
        </w:rPr>
        <w:t xml:space="preserve"> Гвардейский 8) и </w:t>
      </w:r>
      <w:proofErr w:type="spellStart"/>
      <w:r w:rsidR="00CF57BE" w:rsidRPr="00CF57BE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CF57BE" w:rsidRPr="00CF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7BE" w:rsidRPr="00CF57BE">
        <w:rPr>
          <w:rFonts w:ascii="Times New Roman" w:hAnsi="Times New Roman" w:cs="Times New Roman"/>
          <w:sz w:val="28"/>
          <w:szCs w:val="28"/>
        </w:rPr>
        <w:t>Лиинахамари</w:t>
      </w:r>
      <w:proofErr w:type="spellEnd"/>
      <w:r w:rsidR="00CF57BE">
        <w:rPr>
          <w:rFonts w:ascii="Times New Roman" w:hAnsi="Times New Roman" w:cs="Times New Roman"/>
          <w:sz w:val="28"/>
          <w:szCs w:val="28"/>
        </w:rPr>
        <w:t xml:space="preserve"> (</w:t>
      </w:r>
      <w:r w:rsidR="005221AA">
        <w:rPr>
          <w:rFonts w:ascii="Times New Roman" w:hAnsi="Times New Roman" w:cs="Times New Roman"/>
          <w:sz w:val="28"/>
          <w:szCs w:val="28"/>
        </w:rPr>
        <w:t xml:space="preserve">2 525,0 тыс. рублей); </w:t>
      </w:r>
      <w:r w:rsidR="005221AA" w:rsidRPr="005221AA">
        <w:rPr>
          <w:rFonts w:ascii="Times New Roman" w:hAnsi="Times New Roman" w:cs="Times New Roman"/>
          <w:sz w:val="28"/>
          <w:szCs w:val="28"/>
        </w:rPr>
        <w:t>для проведения работ по устройству электрического освещения по адресу пгт Никель, пр. Гвардейский, д. 39 (со стороны отделения ПАО «Сбербанк»)</w:t>
      </w:r>
      <w:r w:rsidR="005221AA">
        <w:rPr>
          <w:rFonts w:ascii="Times New Roman" w:hAnsi="Times New Roman" w:cs="Times New Roman"/>
          <w:sz w:val="28"/>
          <w:szCs w:val="28"/>
        </w:rPr>
        <w:t xml:space="preserve"> (957,7 тыс. рублей</w:t>
      </w:r>
      <w:r w:rsidR="005221AA" w:rsidRPr="0046329A">
        <w:rPr>
          <w:rFonts w:ascii="Times New Roman" w:hAnsi="Times New Roman" w:cs="Times New Roman"/>
          <w:sz w:val="28"/>
          <w:szCs w:val="28"/>
        </w:rPr>
        <w:t xml:space="preserve">); для оплаты услуг ООО «АТП-Никель» по перевозке граждан пребывающих в запасе призванных по мобилизации на сборный пункт в город Мурманск (135,8 тыс. рублей); для оплаты поставляемого обмундирования для обеспечения мобилизованных граждан пребывающих в запасе (2 499,8 тыс. рублей); </w:t>
      </w:r>
      <w:r w:rsidR="00D47EAF" w:rsidRPr="0046329A">
        <w:rPr>
          <w:rFonts w:ascii="Times New Roman" w:hAnsi="Times New Roman" w:cs="Times New Roman"/>
          <w:sz w:val="28"/>
          <w:szCs w:val="28"/>
        </w:rPr>
        <w:t>для выполнения работ по монтажу опор и линий электропередачи в п. Приречный (589,6 тыс. рублей); для выполнения работ по ремонту помещений молодежного пространства, расположенного по адресу: пгт. Никель, Гвардейский проспект д.17 (8 051,3 тыс. рублей)</w:t>
      </w:r>
      <w:r w:rsidR="00221946" w:rsidRPr="0046329A">
        <w:rPr>
          <w:rFonts w:ascii="Times New Roman" w:hAnsi="Times New Roman" w:cs="Times New Roman"/>
          <w:sz w:val="28"/>
          <w:szCs w:val="28"/>
        </w:rPr>
        <w:t>,</w:t>
      </w:r>
      <w:r w:rsidRPr="0046329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A169C" w:rsidRPr="0046329A">
        <w:rPr>
          <w:rFonts w:ascii="Times New Roman" w:hAnsi="Times New Roman" w:cs="Times New Roman"/>
          <w:sz w:val="28"/>
          <w:szCs w:val="28"/>
        </w:rPr>
        <w:t xml:space="preserve">положением использования бюджетных ассигнований резервного фонда </w:t>
      </w:r>
      <w:r w:rsidR="007C485B" w:rsidRPr="0046329A">
        <w:rPr>
          <w:rFonts w:ascii="Times New Roman" w:hAnsi="Times New Roman" w:cs="Times New Roman"/>
          <w:sz w:val="28"/>
          <w:szCs w:val="28"/>
        </w:rPr>
        <w:t>А</w:t>
      </w:r>
      <w:r w:rsidR="00BA169C" w:rsidRPr="0046329A">
        <w:rPr>
          <w:rFonts w:ascii="Times New Roman" w:hAnsi="Times New Roman" w:cs="Times New Roman"/>
          <w:sz w:val="28"/>
          <w:szCs w:val="28"/>
        </w:rPr>
        <w:t>дминистрации Печенгского муниципального округа</w:t>
      </w:r>
      <w:r w:rsidRPr="0046329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BA169C" w:rsidRPr="0046329A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Pr="0046329A">
        <w:rPr>
          <w:rFonts w:ascii="Times New Roman" w:hAnsi="Times New Roman" w:cs="Times New Roman"/>
          <w:sz w:val="28"/>
          <w:szCs w:val="28"/>
        </w:rPr>
        <w:t xml:space="preserve"> от</w:t>
      </w:r>
      <w:r w:rsidR="001C1A37" w:rsidRPr="0046329A">
        <w:rPr>
          <w:rFonts w:ascii="Times New Roman" w:hAnsi="Times New Roman" w:cs="Times New Roman"/>
          <w:sz w:val="28"/>
          <w:szCs w:val="28"/>
        </w:rPr>
        <w:t xml:space="preserve"> </w:t>
      </w:r>
      <w:r w:rsidR="00BA169C" w:rsidRPr="0046329A">
        <w:rPr>
          <w:rFonts w:ascii="Times New Roman" w:hAnsi="Times New Roman" w:cs="Times New Roman"/>
          <w:sz w:val="28"/>
          <w:szCs w:val="28"/>
        </w:rPr>
        <w:t>26.01.2021</w:t>
      </w:r>
      <w:r w:rsidRPr="0046329A">
        <w:rPr>
          <w:rFonts w:ascii="Times New Roman" w:hAnsi="Times New Roman" w:cs="Times New Roman"/>
          <w:sz w:val="28"/>
          <w:szCs w:val="28"/>
        </w:rPr>
        <w:t xml:space="preserve"> № </w:t>
      </w:r>
      <w:r w:rsidR="00BA169C" w:rsidRPr="0046329A">
        <w:rPr>
          <w:rFonts w:ascii="Times New Roman" w:hAnsi="Times New Roman" w:cs="Times New Roman"/>
          <w:sz w:val="28"/>
          <w:szCs w:val="28"/>
        </w:rPr>
        <w:t>27</w:t>
      </w:r>
      <w:r w:rsidRPr="0046329A">
        <w:rPr>
          <w:rFonts w:ascii="Times New Roman" w:hAnsi="Times New Roman" w:cs="Times New Roman"/>
          <w:sz w:val="28"/>
          <w:szCs w:val="28"/>
        </w:rPr>
        <w:t>.</w:t>
      </w:r>
    </w:p>
    <w:p w:rsidR="007957FE" w:rsidRDefault="001D1F2B" w:rsidP="007957FE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="007957FE" w:rsidRPr="00905F0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2135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7957FE">
        <w:rPr>
          <w:rFonts w:ascii="Times New Roman" w:hAnsi="Times New Roman" w:cs="Times New Roman"/>
          <w:color w:val="auto"/>
          <w:sz w:val="28"/>
          <w:szCs w:val="28"/>
        </w:rPr>
        <w:t>орожный фонд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Печенгского муниципального округа.</w:t>
      </w:r>
    </w:p>
    <w:p w:rsidR="00CF0F0E" w:rsidRDefault="0042135E" w:rsidP="0042135E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5E">
        <w:rPr>
          <w:rFonts w:ascii="Times New Roman" w:hAnsi="Times New Roman" w:cs="Times New Roman"/>
          <w:sz w:val="28"/>
          <w:szCs w:val="28"/>
        </w:rPr>
        <w:t>В статье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135E">
        <w:rPr>
          <w:rFonts w:ascii="Times New Roman" w:hAnsi="Times New Roman" w:cs="Times New Roman"/>
          <w:sz w:val="28"/>
          <w:szCs w:val="28"/>
        </w:rPr>
        <w:t xml:space="preserve"> Решения о бюджете объем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2135E"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r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Pr="0042135E">
        <w:rPr>
          <w:rFonts w:ascii="Times New Roman" w:hAnsi="Times New Roman" w:cs="Times New Roman"/>
          <w:sz w:val="28"/>
          <w:szCs w:val="28"/>
        </w:rPr>
        <w:t xml:space="preserve"> на 202</w:t>
      </w:r>
      <w:r w:rsidR="00E23812">
        <w:rPr>
          <w:rFonts w:ascii="Times New Roman" w:hAnsi="Times New Roman" w:cs="Times New Roman"/>
          <w:sz w:val="28"/>
          <w:szCs w:val="28"/>
        </w:rPr>
        <w:t>2</w:t>
      </w:r>
      <w:r w:rsidRPr="0042135E">
        <w:rPr>
          <w:rFonts w:ascii="Times New Roman" w:hAnsi="Times New Roman" w:cs="Times New Roman"/>
          <w:sz w:val="28"/>
          <w:szCs w:val="28"/>
        </w:rPr>
        <w:t xml:space="preserve"> год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35E">
        <w:rPr>
          <w:rFonts w:ascii="Times New Roman" w:hAnsi="Times New Roman" w:cs="Times New Roman"/>
          <w:sz w:val="28"/>
          <w:szCs w:val="28"/>
        </w:rPr>
        <w:t xml:space="preserve">Дорожный фонд) первоначально установлен в сумме </w:t>
      </w:r>
      <w:r w:rsidR="00E23812">
        <w:rPr>
          <w:rFonts w:ascii="Times New Roman" w:hAnsi="Times New Roman" w:cs="Times New Roman"/>
          <w:sz w:val="28"/>
          <w:szCs w:val="28"/>
        </w:rPr>
        <w:t>69 974,7</w:t>
      </w:r>
      <w:r w:rsidRPr="0042135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42135E">
        <w:rPr>
          <w:rFonts w:ascii="Times New Roman" w:hAnsi="Times New Roman" w:cs="Times New Roman"/>
          <w:sz w:val="28"/>
          <w:szCs w:val="28"/>
        </w:rPr>
        <w:t xml:space="preserve">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35E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 w:rsidR="00CF0F0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2135E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увеличен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35E">
        <w:rPr>
          <w:rFonts w:ascii="Times New Roman" w:hAnsi="Times New Roman" w:cs="Times New Roman"/>
          <w:sz w:val="28"/>
          <w:szCs w:val="28"/>
        </w:rPr>
        <w:t xml:space="preserve">на </w:t>
      </w:r>
      <w:r w:rsidR="00E23812">
        <w:rPr>
          <w:rFonts w:ascii="Times New Roman" w:hAnsi="Times New Roman" w:cs="Times New Roman"/>
          <w:sz w:val="28"/>
          <w:szCs w:val="28"/>
        </w:rPr>
        <w:t>12 103,2</w:t>
      </w:r>
      <w:r w:rsidRPr="004213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F0F0E">
        <w:rPr>
          <w:rFonts w:ascii="Times New Roman" w:hAnsi="Times New Roman" w:cs="Times New Roman"/>
          <w:sz w:val="28"/>
          <w:szCs w:val="28"/>
        </w:rPr>
        <w:t>лей</w:t>
      </w:r>
      <w:r w:rsidRPr="0042135E">
        <w:rPr>
          <w:rFonts w:ascii="Times New Roman" w:hAnsi="Times New Roman" w:cs="Times New Roman"/>
          <w:sz w:val="28"/>
          <w:szCs w:val="28"/>
        </w:rPr>
        <w:t xml:space="preserve"> или </w:t>
      </w:r>
      <w:r w:rsidR="00E23812">
        <w:rPr>
          <w:rFonts w:ascii="Times New Roman" w:hAnsi="Times New Roman" w:cs="Times New Roman"/>
          <w:sz w:val="28"/>
          <w:szCs w:val="28"/>
        </w:rPr>
        <w:t>17,3</w:t>
      </w:r>
      <w:r w:rsidRPr="0042135E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E23812">
        <w:rPr>
          <w:rFonts w:ascii="Times New Roman" w:hAnsi="Times New Roman" w:cs="Times New Roman"/>
          <w:sz w:val="28"/>
          <w:szCs w:val="28"/>
        </w:rPr>
        <w:t>82 077,9</w:t>
      </w:r>
      <w:r w:rsidRPr="004213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F0F0E">
        <w:rPr>
          <w:rFonts w:ascii="Times New Roman" w:hAnsi="Times New Roman" w:cs="Times New Roman"/>
          <w:sz w:val="28"/>
          <w:szCs w:val="28"/>
        </w:rPr>
        <w:t>лей.</w:t>
      </w:r>
    </w:p>
    <w:p w:rsidR="0042135E" w:rsidRDefault="0042135E" w:rsidP="008B26C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5E">
        <w:rPr>
          <w:rFonts w:ascii="Times New Roman" w:hAnsi="Times New Roman" w:cs="Times New Roman"/>
          <w:sz w:val="28"/>
          <w:szCs w:val="28"/>
        </w:rPr>
        <w:t xml:space="preserve"> </w:t>
      </w:r>
      <w:r w:rsidR="008B26CC" w:rsidRPr="008B26C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Дорожного фонда является </w:t>
      </w:r>
      <w:r w:rsidR="00EF2255">
        <w:rPr>
          <w:rFonts w:ascii="Times New Roman" w:hAnsi="Times New Roman" w:cs="Times New Roman"/>
          <w:sz w:val="28"/>
          <w:szCs w:val="28"/>
        </w:rPr>
        <w:t>А</w:t>
      </w:r>
      <w:r w:rsidR="008B26CC" w:rsidRPr="008B26C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B26CC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="008B26CC" w:rsidRPr="008B26CC">
        <w:rPr>
          <w:rFonts w:ascii="Times New Roman" w:hAnsi="Times New Roman" w:cs="Times New Roman"/>
          <w:sz w:val="28"/>
          <w:szCs w:val="28"/>
        </w:rPr>
        <w:t>. Использование бюджетных ассигнований Дорожного фонда осуществл</w:t>
      </w:r>
      <w:r w:rsidR="00597E8C">
        <w:rPr>
          <w:rFonts w:ascii="Times New Roman" w:hAnsi="Times New Roman" w:cs="Times New Roman"/>
          <w:sz w:val="28"/>
          <w:szCs w:val="28"/>
        </w:rPr>
        <w:t>ялось в пределах, утвержденных Р</w:t>
      </w:r>
      <w:r w:rsidR="008B26CC" w:rsidRPr="008B26CC">
        <w:rPr>
          <w:rFonts w:ascii="Times New Roman" w:hAnsi="Times New Roman" w:cs="Times New Roman"/>
          <w:sz w:val="28"/>
          <w:szCs w:val="28"/>
        </w:rPr>
        <w:t>ешением о бюджете, в соответствии с СБР на 31.12.202</w:t>
      </w:r>
      <w:r w:rsidR="00E23812">
        <w:rPr>
          <w:rFonts w:ascii="Times New Roman" w:hAnsi="Times New Roman" w:cs="Times New Roman"/>
          <w:sz w:val="28"/>
          <w:szCs w:val="28"/>
        </w:rPr>
        <w:t>2</w:t>
      </w:r>
      <w:r w:rsidR="008B26CC" w:rsidRPr="008B26CC">
        <w:rPr>
          <w:rFonts w:ascii="Times New Roman" w:hAnsi="Times New Roman" w:cs="Times New Roman"/>
          <w:sz w:val="28"/>
          <w:szCs w:val="28"/>
        </w:rPr>
        <w:t xml:space="preserve"> и соответствующими муниципальными программами.</w:t>
      </w:r>
    </w:p>
    <w:p w:rsidR="008904F8" w:rsidRDefault="008904F8" w:rsidP="008B26C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бюджетных ассигнований Дорожного фонда осуществлено по следующим направлениям:</w:t>
      </w:r>
    </w:p>
    <w:p w:rsidR="008904F8" w:rsidRPr="00B11A58" w:rsidRDefault="008904F8" w:rsidP="008B26C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58">
        <w:rPr>
          <w:rFonts w:ascii="Times New Roman" w:hAnsi="Times New Roman" w:cs="Times New Roman"/>
          <w:sz w:val="28"/>
          <w:szCs w:val="28"/>
        </w:rPr>
        <w:t xml:space="preserve">-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 в сумме </w:t>
      </w:r>
      <w:r w:rsidR="00B11A58" w:rsidRPr="00B11A58">
        <w:rPr>
          <w:rFonts w:ascii="Times New Roman" w:hAnsi="Times New Roman" w:cs="Times New Roman"/>
          <w:sz w:val="28"/>
          <w:szCs w:val="28"/>
        </w:rPr>
        <w:t>49 618,8</w:t>
      </w:r>
      <w:r w:rsidR="00AC797B" w:rsidRPr="00B11A5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11A58" w:rsidRPr="00B11A58">
        <w:rPr>
          <w:rFonts w:ascii="Times New Roman" w:hAnsi="Times New Roman" w:cs="Times New Roman"/>
          <w:sz w:val="28"/>
          <w:szCs w:val="28"/>
        </w:rPr>
        <w:t>55 540,7</w:t>
      </w:r>
      <w:r w:rsidR="00AC797B" w:rsidRPr="00B11A58"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бюджета) или </w:t>
      </w:r>
      <w:r w:rsidR="00B11A58" w:rsidRPr="00B11A58">
        <w:rPr>
          <w:rFonts w:ascii="Times New Roman" w:hAnsi="Times New Roman" w:cs="Times New Roman"/>
          <w:sz w:val="28"/>
          <w:szCs w:val="28"/>
        </w:rPr>
        <w:t>84,9</w:t>
      </w:r>
      <w:r w:rsidR="00AC797B" w:rsidRPr="00B11A58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B11A5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C797B" w:rsidRPr="00B11A58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="00B11A58" w:rsidRPr="00B11A58">
        <w:rPr>
          <w:rFonts w:ascii="Times New Roman" w:hAnsi="Times New Roman" w:cs="Times New Roman"/>
          <w:sz w:val="28"/>
          <w:szCs w:val="28"/>
        </w:rPr>
        <w:t>58 463,9</w:t>
      </w:r>
      <w:r w:rsidRPr="00B11A5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C797B" w:rsidRPr="00B11A58">
        <w:rPr>
          <w:rFonts w:ascii="Times New Roman" w:hAnsi="Times New Roman" w:cs="Times New Roman"/>
          <w:sz w:val="28"/>
          <w:szCs w:val="28"/>
        </w:rPr>
        <w:t xml:space="preserve"> (</w:t>
      </w:r>
      <w:r w:rsidR="00B11A58" w:rsidRPr="00B11A58">
        <w:rPr>
          <w:rFonts w:ascii="Times New Roman" w:hAnsi="Times New Roman" w:cs="Times New Roman"/>
          <w:sz w:val="28"/>
          <w:szCs w:val="28"/>
        </w:rPr>
        <w:t>47 137,9</w:t>
      </w:r>
      <w:r w:rsidR="00811594" w:rsidRPr="00B11A58">
        <w:rPr>
          <w:rFonts w:ascii="Times New Roman" w:hAnsi="Times New Roman" w:cs="Times New Roman"/>
          <w:sz w:val="28"/>
          <w:szCs w:val="28"/>
        </w:rPr>
        <w:t xml:space="preserve"> </w:t>
      </w:r>
      <w:r w:rsidR="00AC797B" w:rsidRPr="00B11A58">
        <w:rPr>
          <w:rFonts w:ascii="Times New Roman" w:hAnsi="Times New Roman" w:cs="Times New Roman"/>
          <w:sz w:val="28"/>
          <w:szCs w:val="28"/>
        </w:rPr>
        <w:t>тыс. рублей средства областного бюджета)</w:t>
      </w:r>
      <w:r w:rsidR="0002334D" w:rsidRPr="00B11A58">
        <w:rPr>
          <w:rFonts w:ascii="Times New Roman" w:hAnsi="Times New Roman" w:cs="Times New Roman"/>
          <w:sz w:val="28"/>
          <w:szCs w:val="28"/>
        </w:rPr>
        <w:t>;</w:t>
      </w:r>
    </w:p>
    <w:p w:rsidR="008E2D61" w:rsidRPr="009B2BEF" w:rsidRDefault="00430E6F" w:rsidP="008B26C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BEF">
        <w:rPr>
          <w:rFonts w:ascii="Times New Roman" w:hAnsi="Times New Roman" w:cs="Times New Roman"/>
          <w:sz w:val="28"/>
          <w:szCs w:val="28"/>
        </w:rPr>
        <w:t xml:space="preserve">- </w:t>
      </w:r>
      <w:r w:rsidR="008E2D61" w:rsidRPr="009B2BEF">
        <w:rPr>
          <w:rFonts w:ascii="Times New Roman" w:hAnsi="Times New Roman" w:cs="Times New Roman"/>
          <w:sz w:val="28"/>
          <w:szCs w:val="28"/>
        </w:rPr>
        <w:t xml:space="preserve">разработка проектной документации по строительству, реконструкции и капитальному ремонту автомобильных дорог местного значения и искусственных дорожных сооружений на них (на конкурсной основе) за счёт средств дорожного фонда в сумме </w:t>
      </w:r>
      <w:r w:rsidR="009B2BEF" w:rsidRPr="009B2BEF">
        <w:rPr>
          <w:rFonts w:ascii="Times New Roman" w:hAnsi="Times New Roman" w:cs="Times New Roman"/>
          <w:sz w:val="28"/>
          <w:szCs w:val="28"/>
        </w:rPr>
        <w:t>2 585,4</w:t>
      </w:r>
      <w:r w:rsidR="008E2D61" w:rsidRPr="009B2BE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2BEF" w:rsidRPr="009B2BEF">
        <w:rPr>
          <w:rFonts w:ascii="Times New Roman" w:hAnsi="Times New Roman" w:cs="Times New Roman"/>
          <w:sz w:val="28"/>
          <w:szCs w:val="28"/>
        </w:rPr>
        <w:t>2 456,1</w:t>
      </w:r>
      <w:r w:rsidR="008E2D61" w:rsidRPr="009B2BEF"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</w:t>
      </w:r>
      <w:r w:rsidR="008E2D61" w:rsidRPr="009B2BEF">
        <w:rPr>
          <w:rFonts w:ascii="Times New Roman" w:hAnsi="Times New Roman" w:cs="Times New Roman"/>
          <w:sz w:val="28"/>
          <w:szCs w:val="28"/>
        </w:rPr>
        <w:lastRenderedPageBreak/>
        <w:t xml:space="preserve">бюджета) или </w:t>
      </w:r>
      <w:r w:rsidR="009B2BEF" w:rsidRPr="009B2BEF">
        <w:rPr>
          <w:rFonts w:ascii="Times New Roman" w:hAnsi="Times New Roman" w:cs="Times New Roman"/>
          <w:sz w:val="28"/>
          <w:szCs w:val="28"/>
        </w:rPr>
        <w:t>22,5</w:t>
      </w:r>
      <w:r w:rsidR="008E2D61" w:rsidRPr="009B2BEF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</w:t>
      </w:r>
      <w:r w:rsidR="009B2BEF" w:rsidRPr="009B2BEF">
        <w:rPr>
          <w:rFonts w:ascii="Times New Roman" w:hAnsi="Times New Roman" w:cs="Times New Roman"/>
          <w:sz w:val="28"/>
          <w:szCs w:val="28"/>
        </w:rPr>
        <w:t>11 500,0</w:t>
      </w:r>
      <w:r w:rsidR="008E2D61" w:rsidRPr="009B2BE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2BEF" w:rsidRPr="009B2BEF">
        <w:rPr>
          <w:rFonts w:ascii="Times New Roman" w:hAnsi="Times New Roman" w:cs="Times New Roman"/>
          <w:sz w:val="28"/>
          <w:szCs w:val="28"/>
        </w:rPr>
        <w:t>10 925,0</w:t>
      </w:r>
      <w:r w:rsidR="008E2D61" w:rsidRPr="009B2BEF"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бюджета);</w:t>
      </w:r>
      <w:proofErr w:type="gramEnd"/>
    </w:p>
    <w:p w:rsidR="008904F8" w:rsidRPr="0042135E" w:rsidRDefault="00203175" w:rsidP="008B26C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03175">
        <w:rPr>
          <w:rFonts w:ascii="Times New Roman" w:hAnsi="Times New Roman" w:cs="Times New Roman"/>
          <w:sz w:val="28"/>
          <w:szCs w:val="28"/>
        </w:rPr>
        <w:t xml:space="preserve">емонт, капитальный ремонт автомобильных дорог общего пользования местного значения, проездов к дворовым территориям, дорожной инфраструктуры, содержание автомобильных дорог </w:t>
      </w:r>
      <w:r w:rsidR="008904F8" w:rsidRPr="0020317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203175">
        <w:rPr>
          <w:rFonts w:ascii="Times New Roman" w:hAnsi="Times New Roman" w:cs="Times New Roman"/>
          <w:sz w:val="28"/>
          <w:szCs w:val="28"/>
        </w:rPr>
        <w:t>13 002,0</w:t>
      </w:r>
      <w:r w:rsidR="00430E6F" w:rsidRPr="00203175">
        <w:rPr>
          <w:rFonts w:ascii="Times New Roman" w:hAnsi="Times New Roman" w:cs="Times New Roman"/>
          <w:sz w:val="28"/>
          <w:szCs w:val="28"/>
        </w:rPr>
        <w:t xml:space="preserve"> тыс. рублей или 100% утвержденных </w:t>
      </w:r>
      <w:r w:rsidR="00597E8C" w:rsidRPr="0020317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C12E4" w:rsidRPr="00203175">
        <w:rPr>
          <w:rFonts w:ascii="Times New Roman" w:hAnsi="Times New Roman" w:cs="Times New Roman"/>
          <w:sz w:val="28"/>
          <w:szCs w:val="28"/>
        </w:rPr>
        <w:t>назначений</w:t>
      </w:r>
      <w:r w:rsidR="00430E6F" w:rsidRPr="00203175">
        <w:rPr>
          <w:rFonts w:ascii="Times New Roman" w:hAnsi="Times New Roman" w:cs="Times New Roman"/>
          <w:sz w:val="28"/>
          <w:szCs w:val="28"/>
        </w:rPr>
        <w:t>.</w:t>
      </w:r>
    </w:p>
    <w:p w:rsidR="007957FE" w:rsidRDefault="007957FE" w:rsidP="007957FE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F7">
        <w:rPr>
          <w:rFonts w:ascii="Times New Roman" w:hAnsi="Times New Roman" w:cs="Times New Roman"/>
          <w:sz w:val="28"/>
          <w:szCs w:val="28"/>
        </w:rPr>
        <w:t xml:space="preserve">Фактическое поступление средств Дорожного фонда, согласно </w:t>
      </w:r>
      <w:r w:rsidR="000A6798">
        <w:rPr>
          <w:rFonts w:ascii="Times New Roman" w:hAnsi="Times New Roman" w:cs="Times New Roman"/>
          <w:sz w:val="28"/>
          <w:szCs w:val="28"/>
        </w:rPr>
        <w:t xml:space="preserve">сведениям о муниципальных дорожных фондах, </w:t>
      </w:r>
      <w:r w:rsidRPr="00500BF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E4D19" w:rsidRPr="00AE4D19">
        <w:rPr>
          <w:rFonts w:ascii="Times New Roman" w:hAnsi="Times New Roman" w:cs="Times New Roman"/>
          <w:sz w:val="28"/>
          <w:szCs w:val="28"/>
        </w:rPr>
        <w:t>71</w:t>
      </w:r>
      <w:r w:rsidR="00AE4D19">
        <w:rPr>
          <w:rFonts w:ascii="Times New Roman" w:hAnsi="Times New Roman" w:cs="Times New Roman"/>
          <w:sz w:val="28"/>
          <w:szCs w:val="28"/>
        </w:rPr>
        <w:t> 718,8</w:t>
      </w:r>
      <w:r w:rsidRPr="00500BF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E4D19">
        <w:rPr>
          <w:rFonts w:ascii="Times New Roman" w:hAnsi="Times New Roman" w:cs="Times New Roman"/>
          <w:sz w:val="28"/>
          <w:szCs w:val="28"/>
        </w:rPr>
        <w:t>87,4</w:t>
      </w:r>
      <w:r w:rsidRPr="00500BF7">
        <w:rPr>
          <w:rFonts w:ascii="Times New Roman" w:hAnsi="Times New Roman" w:cs="Times New Roman"/>
          <w:sz w:val="28"/>
          <w:szCs w:val="28"/>
        </w:rPr>
        <w:t>% запланированных поступлений (</w:t>
      </w:r>
      <w:r w:rsidR="00AE4D19">
        <w:rPr>
          <w:rFonts w:ascii="Times New Roman" w:hAnsi="Times New Roman" w:cs="Times New Roman"/>
          <w:sz w:val="28"/>
          <w:szCs w:val="28"/>
        </w:rPr>
        <w:t xml:space="preserve">82 077,9 </w:t>
      </w:r>
      <w:r w:rsidRPr="00500BF7">
        <w:rPr>
          <w:rFonts w:ascii="Times New Roman" w:hAnsi="Times New Roman" w:cs="Times New Roman"/>
          <w:sz w:val="28"/>
          <w:szCs w:val="28"/>
        </w:rPr>
        <w:t xml:space="preserve">тыс. рублей). </w:t>
      </w:r>
      <w:r w:rsidRPr="00067850">
        <w:rPr>
          <w:rFonts w:ascii="Times New Roman" w:hAnsi="Times New Roman" w:cs="Times New Roman"/>
          <w:sz w:val="28"/>
          <w:szCs w:val="28"/>
        </w:rPr>
        <w:t>Исполнение бюджетных ассигнований Дорожного фонда в 202</w:t>
      </w:r>
      <w:r w:rsidR="00AE4D19">
        <w:rPr>
          <w:rFonts w:ascii="Times New Roman" w:hAnsi="Times New Roman" w:cs="Times New Roman"/>
          <w:sz w:val="28"/>
          <w:szCs w:val="28"/>
        </w:rPr>
        <w:t>2</w:t>
      </w:r>
      <w:r w:rsidRPr="00067850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AE4D19">
        <w:rPr>
          <w:rFonts w:ascii="Times New Roman" w:hAnsi="Times New Roman" w:cs="Times New Roman"/>
          <w:sz w:val="28"/>
          <w:szCs w:val="28"/>
        </w:rPr>
        <w:t>65 206,2</w:t>
      </w:r>
      <w:r w:rsidRPr="0006785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E4D19">
        <w:rPr>
          <w:rFonts w:ascii="Times New Roman" w:hAnsi="Times New Roman" w:cs="Times New Roman"/>
          <w:sz w:val="28"/>
          <w:szCs w:val="28"/>
        </w:rPr>
        <w:t>79,5</w:t>
      </w:r>
      <w:r w:rsidRPr="00067850">
        <w:rPr>
          <w:rFonts w:ascii="Times New Roman" w:hAnsi="Times New Roman" w:cs="Times New Roman"/>
          <w:sz w:val="28"/>
          <w:szCs w:val="28"/>
        </w:rPr>
        <w:t xml:space="preserve">% плановых назначений. </w:t>
      </w:r>
    </w:p>
    <w:p w:rsidR="009D17CA" w:rsidRDefault="009D17CA" w:rsidP="009D17CA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7CA">
        <w:rPr>
          <w:rFonts w:ascii="Times New Roman" w:hAnsi="Times New Roman" w:cs="Times New Roman"/>
          <w:color w:val="auto"/>
          <w:sz w:val="28"/>
          <w:szCs w:val="28"/>
        </w:rPr>
        <w:t xml:space="preserve">3.5. Результаты проверки и анализа формирования и утверждения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color w:val="auto"/>
          <w:sz w:val="28"/>
          <w:szCs w:val="28"/>
        </w:rPr>
        <w:t xml:space="preserve"> заданий и использования субсидий на финансовое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color w:val="auto"/>
          <w:sz w:val="28"/>
          <w:szCs w:val="28"/>
        </w:rPr>
        <w:t xml:space="preserve"> заданий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 работ), на иные цели и на осуществление капитальных вложений. Анализ приносящей доход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color w:val="auto"/>
          <w:sz w:val="28"/>
          <w:szCs w:val="28"/>
        </w:rPr>
        <w:t xml:space="preserve"> бюджетных и автономных учреждений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D17CA" w:rsidRDefault="009D17CA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A">
        <w:rPr>
          <w:rFonts w:ascii="Times New Roman" w:hAnsi="Times New Roman" w:cs="Times New Roman"/>
          <w:sz w:val="28"/>
          <w:szCs w:val="28"/>
        </w:rPr>
        <w:t xml:space="preserve">Информация о количестве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(далее – учреждения)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Pr="009D17CA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>
        <w:rPr>
          <w:rFonts w:ascii="Times New Roman" w:hAnsi="Times New Roman" w:cs="Times New Roman"/>
          <w:sz w:val="28"/>
          <w:szCs w:val="28"/>
        </w:rPr>
        <w:t>в форме отчета 0503161 «</w:t>
      </w:r>
      <w:r w:rsidRPr="00B47AE5">
        <w:rPr>
          <w:rFonts w:ascii="Times New Roman" w:hAnsi="Times New Roman" w:cs="Times New Roman"/>
          <w:sz w:val="28"/>
          <w:szCs w:val="28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7CA">
        <w:rPr>
          <w:rFonts w:ascii="Times New Roman" w:hAnsi="Times New Roman" w:cs="Times New Roman"/>
          <w:sz w:val="28"/>
          <w:szCs w:val="28"/>
        </w:rPr>
        <w:t>.</w:t>
      </w:r>
    </w:p>
    <w:p w:rsidR="006B6886" w:rsidRDefault="007A3D5E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количество бюджетных учреждений составило 45 единицы и 1 </w:t>
      </w:r>
      <w:r w:rsidR="006B6886">
        <w:rPr>
          <w:rFonts w:ascii="Times New Roman" w:hAnsi="Times New Roman" w:cs="Times New Roman"/>
          <w:sz w:val="28"/>
          <w:szCs w:val="28"/>
        </w:rPr>
        <w:t>автономное учреждение.</w:t>
      </w:r>
    </w:p>
    <w:p w:rsidR="006B6886" w:rsidRDefault="006B6886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учреждений находится в ведении Отдела образовании администрации Печенгского муниципального округа – 28 учреждений (61,0% общего количества). В Администрации Печенгского муниципального округа в ведении находятся 18 учреждений (39,0% общего количества).</w:t>
      </w:r>
    </w:p>
    <w:p w:rsidR="00631C17" w:rsidRDefault="00631C17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17">
        <w:rPr>
          <w:rFonts w:ascii="Times New Roman" w:hAnsi="Times New Roman" w:cs="Times New Roman"/>
          <w:sz w:val="28"/>
          <w:szCs w:val="28"/>
        </w:rPr>
        <w:t xml:space="preserve">Информация об исполнении кассовых расходов на предоставление учреждениям субсидий </w:t>
      </w:r>
      <w:r w:rsidR="00733460">
        <w:rPr>
          <w:rFonts w:ascii="Times New Roman" w:hAnsi="Times New Roman" w:cs="Times New Roman"/>
          <w:sz w:val="28"/>
          <w:szCs w:val="28"/>
        </w:rPr>
        <w:t xml:space="preserve">и </w:t>
      </w:r>
      <w:r w:rsidR="00733460" w:rsidRPr="00733460">
        <w:rPr>
          <w:rFonts w:ascii="Times New Roman" w:hAnsi="Times New Roman" w:cs="Times New Roman"/>
          <w:sz w:val="28"/>
          <w:szCs w:val="28"/>
        </w:rPr>
        <w:t xml:space="preserve">объемах неиспользованных остатков на лицевых счетах </w:t>
      </w:r>
      <w:r w:rsidRPr="00631C17">
        <w:rPr>
          <w:rFonts w:ascii="Times New Roman" w:hAnsi="Times New Roman" w:cs="Times New Roman"/>
          <w:sz w:val="28"/>
          <w:szCs w:val="28"/>
        </w:rPr>
        <w:t>представлена в следующей таблице</w:t>
      </w:r>
      <w:r>
        <w:rPr>
          <w:rFonts w:ascii="Times New Roman" w:hAnsi="Times New Roman" w:cs="Times New Roman"/>
          <w:sz w:val="28"/>
          <w:szCs w:val="28"/>
        </w:rPr>
        <w:t xml:space="preserve"> № 8.</w:t>
      </w:r>
    </w:p>
    <w:p w:rsidR="00631C17" w:rsidRPr="00631C17" w:rsidRDefault="00631C17" w:rsidP="00631C17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 w:rsidRPr="00631C17">
        <w:rPr>
          <w:rFonts w:ascii="Times New Roman" w:hAnsi="Times New Roman" w:cs="Times New Roman"/>
        </w:rPr>
        <w:t>таблица № 8, тыс. рублей</w:t>
      </w:r>
    </w:p>
    <w:tbl>
      <w:tblPr>
        <w:tblW w:w="10239" w:type="dxa"/>
        <w:tblInd w:w="93" w:type="dxa"/>
        <w:tblLook w:val="04A0" w:firstRow="1" w:lastRow="0" w:firstColumn="1" w:lastColumn="0" w:noHBand="0" w:noVBand="1"/>
      </w:tblPr>
      <w:tblGrid>
        <w:gridCol w:w="4126"/>
        <w:gridCol w:w="1468"/>
        <w:gridCol w:w="1440"/>
        <w:gridCol w:w="1380"/>
        <w:gridCol w:w="1825"/>
      </w:tblGrid>
      <w:tr w:rsidR="00631C17" w:rsidRPr="00631C17" w:rsidTr="00631C17">
        <w:trPr>
          <w:trHeight w:val="30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(отчетные формы 0503737, 0503779)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Неисполненные бюджетные назначения</w:t>
            </w:r>
          </w:p>
        </w:tc>
      </w:tr>
      <w:tr w:rsidR="00631C17" w:rsidRPr="00631C17" w:rsidTr="00631C17">
        <w:trPr>
          <w:trHeight w:val="29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(гр.3/гр.2*100)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1C17" w:rsidRPr="00631C17" w:rsidTr="00631C17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31C17" w:rsidRPr="00631C17" w:rsidTr="00631C17">
        <w:trPr>
          <w:trHeight w:val="4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финансовое обеспечение муниципального задания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1 704 693,5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1 691 879,0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-12 814,5</w:t>
            </w:r>
          </w:p>
        </w:tc>
      </w:tr>
      <w:tr w:rsidR="00631C17" w:rsidRPr="00631C17" w:rsidTr="00290D3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иные цели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457 250,7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438 942,7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-18 308,0</w:t>
            </w:r>
          </w:p>
        </w:tc>
      </w:tr>
      <w:tr w:rsidR="00631C17" w:rsidRPr="00631C17" w:rsidTr="00290D3B">
        <w:trPr>
          <w:trHeight w:val="3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осуществление капитальных вложений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259 020,1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257 381,2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-1 638,9</w:t>
            </w:r>
          </w:p>
        </w:tc>
      </w:tr>
      <w:tr w:rsidR="00631C17" w:rsidRPr="00631C17" w:rsidTr="00290D3B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остаток на конец года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486 366,9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17" w:rsidRPr="00631C17" w:rsidRDefault="00631C17" w:rsidP="0063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631C17" w:rsidRDefault="002054BA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BA">
        <w:rPr>
          <w:rFonts w:ascii="Times New Roman" w:hAnsi="Times New Roman" w:cs="Times New Roman"/>
          <w:sz w:val="28"/>
          <w:szCs w:val="28"/>
        </w:rPr>
        <w:t xml:space="preserve">Анализ кассового исполнения расходов на предоставление субсидий показывает, что указанные расходы исполнены на высоком уровне. Основную </w:t>
      </w:r>
      <w:r w:rsidRPr="002054BA">
        <w:rPr>
          <w:rFonts w:ascii="Times New Roman" w:hAnsi="Times New Roman" w:cs="Times New Roman"/>
          <w:sz w:val="28"/>
          <w:szCs w:val="28"/>
        </w:rPr>
        <w:lastRenderedPageBreak/>
        <w:t xml:space="preserve">долю объема бюджетных ассигнований составляют расходы на субсидии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4B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054BA">
        <w:rPr>
          <w:rFonts w:ascii="Times New Roman" w:hAnsi="Times New Roman" w:cs="Times New Roman"/>
          <w:sz w:val="28"/>
          <w:szCs w:val="28"/>
        </w:rPr>
        <w:t xml:space="preserve"> услуг (выполнение работ) – </w:t>
      </w:r>
      <w:r>
        <w:rPr>
          <w:rFonts w:ascii="Times New Roman" w:hAnsi="Times New Roman" w:cs="Times New Roman"/>
          <w:sz w:val="28"/>
          <w:szCs w:val="28"/>
        </w:rPr>
        <w:t>70,8</w:t>
      </w:r>
      <w:r w:rsidRPr="002054BA">
        <w:rPr>
          <w:rFonts w:ascii="Times New Roman" w:hAnsi="Times New Roman" w:cs="Times New Roman"/>
          <w:sz w:val="28"/>
          <w:szCs w:val="28"/>
        </w:rPr>
        <w:t>% общего объема субсидий учреждений.</w:t>
      </w:r>
    </w:p>
    <w:p w:rsidR="00610AD0" w:rsidRDefault="00733460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A3E1B">
        <w:rPr>
          <w:rFonts w:ascii="Times New Roman" w:hAnsi="Times New Roman" w:cs="Times New Roman"/>
          <w:sz w:val="28"/>
          <w:szCs w:val="28"/>
        </w:rPr>
        <w:t>муниципальных</w:t>
      </w:r>
      <w:r w:rsidRPr="00733460">
        <w:rPr>
          <w:rFonts w:ascii="Times New Roman" w:hAnsi="Times New Roman" w:cs="Times New Roman"/>
          <w:sz w:val="28"/>
          <w:szCs w:val="28"/>
        </w:rPr>
        <w:t xml:space="preserve"> заданий учреждениями в 202</w:t>
      </w:r>
      <w:r w:rsidR="000A3E1B">
        <w:rPr>
          <w:rFonts w:ascii="Times New Roman" w:hAnsi="Times New Roman" w:cs="Times New Roman"/>
          <w:sz w:val="28"/>
          <w:szCs w:val="28"/>
        </w:rPr>
        <w:t>2</w:t>
      </w:r>
      <w:r w:rsidRPr="00733460">
        <w:rPr>
          <w:rFonts w:ascii="Times New Roman" w:hAnsi="Times New Roman" w:cs="Times New Roman"/>
          <w:sz w:val="28"/>
          <w:szCs w:val="28"/>
        </w:rPr>
        <w:t xml:space="preserve"> году оказывались услуги (выполнялись работы) </w:t>
      </w:r>
      <w:r w:rsidRPr="00542C83">
        <w:rPr>
          <w:rFonts w:ascii="Times New Roman" w:hAnsi="Times New Roman" w:cs="Times New Roman"/>
          <w:sz w:val="28"/>
          <w:szCs w:val="28"/>
        </w:rPr>
        <w:t xml:space="preserve">в </w:t>
      </w:r>
      <w:r w:rsidR="00542C83" w:rsidRPr="00542C83">
        <w:rPr>
          <w:rFonts w:ascii="Times New Roman" w:hAnsi="Times New Roman" w:cs="Times New Roman"/>
          <w:sz w:val="28"/>
          <w:szCs w:val="28"/>
        </w:rPr>
        <w:t>20</w:t>
      </w:r>
      <w:r w:rsidRPr="00542C83">
        <w:rPr>
          <w:rFonts w:ascii="Times New Roman" w:hAnsi="Times New Roman" w:cs="Times New Roman"/>
          <w:sz w:val="28"/>
          <w:szCs w:val="28"/>
        </w:rPr>
        <w:t xml:space="preserve"> сферах деятельности</w:t>
      </w:r>
      <w:r w:rsidRPr="00733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C17" w:rsidRDefault="00733460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C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738C6" w:rsidRPr="008738C6">
        <w:rPr>
          <w:rFonts w:ascii="Times New Roman" w:hAnsi="Times New Roman" w:cs="Times New Roman"/>
          <w:sz w:val="28"/>
          <w:szCs w:val="28"/>
        </w:rPr>
        <w:t>о долях расходов</w:t>
      </w:r>
      <w:r w:rsidR="008738C6">
        <w:rPr>
          <w:rFonts w:ascii="Times New Roman" w:hAnsi="Times New Roman" w:cs="Times New Roman"/>
          <w:sz w:val="28"/>
          <w:szCs w:val="28"/>
        </w:rPr>
        <w:t xml:space="preserve"> на</w:t>
      </w:r>
      <w:r w:rsidR="008738C6" w:rsidRPr="008738C6">
        <w:rPr>
          <w:rFonts w:ascii="Times New Roman" w:hAnsi="Times New Roman" w:cs="Times New Roman"/>
          <w:sz w:val="28"/>
          <w:szCs w:val="28"/>
        </w:rPr>
        <w:t xml:space="preserve"> оказание (выполнение) услуг (работ) </w:t>
      </w:r>
      <w:r w:rsidRPr="008738C6">
        <w:rPr>
          <w:rFonts w:ascii="Times New Roman" w:hAnsi="Times New Roman" w:cs="Times New Roman"/>
          <w:sz w:val="28"/>
          <w:szCs w:val="28"/>
        </w:rPr>
        <w:t>в разрезе сфер деятельности представлена на диаграмме</w:t>
      </w:r>
      <w:r w:rsidR="00737125" w:rsidRPr="008738C6">
        <w:rPr>
          <w:rFonts w:ascii="Times New Roman" w:hAnsi="Times New Roman" w:cs="Times New Roman"/>
          <w:sz w:val="28"/>
          <w:szCs w:val="28"/>
        </w:rPr>
        <w:t xml:space="preserve"> № </w:t>
      </w:r>
      <w:r w:rsidR="008F1C59" w:rsidRPr="008738C6">
        <w:rPr>
          <w:rFonts w:ascii="Times New Roman" w:hAnsi="Times New Roman" w:cs="Times New Roman"/>
          <w:sz w:val="28"/>
          <w:szCs w:val="28"/>
        </w:rPr>
        <w:t>5</w:t>
      </w:r>
      <w:r w:rsidRPr="008738C6">
        <w:rPr>
          <w:rFonts w:ascii="Times New Roman" w:hAnsi="Times New Roman" w:cs="Times New Roman"/>
          <w:sz w:val="28"/>
          <w:szCs w:val="28"/>
        </w:rPr>
        <w:t>.</w:t>
      </w:r>
    </w:p>
    <w:p w:rsidR="00DB48FC" w:rsidRDefault="00DB48FC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FC" w:rsidRDefault="00DB48FC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FC" w:rsidRDefault="00DB48FC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FC" w:rsidRDefault="00DB48FC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125" w:rsidRDefault="00737125" w:rsidP="00737125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17E1">
        <w:rPr>
          <w:rFonts w:ascii="Times New Roman" w:hAnsi="Times New Roman" w:cs="Times New Roman"/>
          <w:sz w:val="20"/>
          <w:szCs w:val="20"/>
        </w:rPr>
        <w:t xml:space="preserve">диаграмма № </w:t>
      </w:r>
      <w:r w:rsidR="008F1C59">
        <w:rPr>
          <w:rFonts w:ascii="Times New Roman" w:hAnsi="Times New Roman" w:cs="Times New Roman"/>
          <w:sz w:val="20"/>
          <w:szCs w:val="20"/>
        </w:rPr>
        <w:t>5</w:t>
      </w:r>
    </w:p>
    <w:p w:rsidR="00737125" w:rsidRDefault="00737125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E1B" w:rsidRDefault="00737125" w:rsidP="00737125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182F7D" wp14:editId="24E2C7DF">
            <wp:extent cx="6288657" cy="516722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159B" w:rsidRPr="008B40B2" w:rsidRDefault="008F159B" w:rsidP="008F159B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E450F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A6C6A">
        <w:rPr>
          <w:rFonts w:ascii="Times New Roman" w:hAnsi="Times New Roman" w:cs="Times New Roman"/>
          <w:color w:val="auto"/>
          <w:sz w:val="28"/>
          <w:szCs w:val="28"/>
        </w:rPr>
        <w:t>Публичные нормативные обязательства</w:t>
      </w:r>
      <w:r w:rsidR="006D5F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2ABA" w:rsidRPr="00BC2ABA" w:rsidRDefault="00BC2ABA" w:rsidP="00BC2AB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в 202</w:t>
      </w:r>
      <w:r w:rsidR="007176A1">
        <w:rPr>
          <w:rFonts w:ascii="Times New Roman" w:hAnsi="Times New Roman" w:cs="Times New Roman"/>
          <w:sz w:val="28"/>
          <w:szCs w:val="28"/>
        </w:rPr>
        <w:t>2</w:t>
      </w:r>
      <w:r w:rsidRPr="00BC2ABA"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A1" w:rsidRPr="007176A1">
        <w:rPr>
          <w:rFonts w:ascii="Times New Roman" w:hAnsi="Times New Roman" w:cs="Times New Roman"/>
          <w:sz w:val="28"/>
          <w:szCs w:val="28"/>
        </w:rPr>
        <w:t>25 526,0</w:t>
      </w:r>
      <w:r w:rsidRPr="007176A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176A1" w:rsidRPr="007176A1">
        <w:rPr>
          <w:rFonts w:ascii="Times New Roman" w:hAnsi="Times New Roman" w:cs="Times New Roman"/>
          <w:sz w:val="28"/>
          <w:szCs w:val="28"/>
        </w:rPr>
        <w:t>98,8</w:t>
      </w:r>
      <w:r w:rsidRPr="007176A1">
        <w:rPr>
          <w:rFonts w:ascii="Times New Roman" w:hAnsi="Times New Roman" w:cs="Times New Roman"/>
          <w:sz w:val="28"/>
          <w:szCs w:val="28"/>
        </w:rPr>
        <w:t>% утвержденных</w:t>
      </w:r>
      <w:r w:rsidRPr="00BC2ABA">
        <w:rPr>
          <w:rFonts w:ascii="Times New Roman" w:hAnsi="Times New Roman" w:cs="Times New Roman"/>
          <w:sz w:val="28"/>
          <w:szCs w:val="28"/>
        </w:rPr>
        <w:t xml:space="preserve"> бюджетных ассигнований.</w:t>
      </w:r>
    </w:p>
    <w:p w:rsidR="00BC2ABA" w:rsidRDefault="00BC2ABA" w:rsidP="00BC2AB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lastRenderedPageBreak/>
        <w:t>Публичные нормативные обязательства отражены в отчетной форме 0503117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A">
        <w:rPr>
          <w:rFonts w:ascii="Times New Roman" w:hAnsi="Times New Roman" w:cs="Times New Roman"/>
          <w:sz w:val="28"/>
          <w:szCs w:val="28"/>
        </w:rPr>
        <w:t>виду расходов 300 «Социальное обеспечение и иные выплаты населению»,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A">
        <w:rPr>
          <w:rFonts w:ascii="Times New Roman" w:hAnsi="Times New Roman" w:cs="Times New Roman"/>
          <w:sz w:val="28"/>
          <w:szCs w:val="28"/>
        </w:rPr>
        <w:t>числе по подвидам:</w:t>
      </w:r>
    </w:p>
    <w:p w:rsidR="00A709D1" w:rsidRPr="00952FA5" w:rsidRDefault="00A709D1" w:rsidP="00A709D1">
      <w:pPr>
        <w:pStyle w:val="Default"/>
        <w:spacing w:line="283" w:lineRule="auto"/>
        <w:ind w:firstLine="709"/>
        <w:jc w:val="both"/>
        <w:rPr>
          <w:color w:val="auto"/>
          <w:sz w:val="28"/>
          <w:szCs w:val="28"/>
        </w:rPr>
      </w:pPr>
      <w:r w:rsidRPr="00952FA5">
        <w:rPr>
          <w:color w:val="auto"/>
          <w:sz w:val="28"/>
          <w:szCs w:val="28"/>
        </w:rPr>
        <w:t xml:space="preserve">- 312 «Иные пенсии, социальные доплаты к пенсиям» – </w:t>
      </w:r>
      <w:r>
        <w:rPr>
          <w:color w:val="auto"/>
          <w:sz w:val="28"/>
          <w:szCs w:val="28"/>
        </w:rPr>
        <w:t>4 791,2</w:t>
      </w:r>
      <w:r w:rsidRPr="00952FA5">
        <w:rPr>
          <w:color w:val="auto"/>
          <w:sz w:val="28"/>
          <w:szCs w:val="28"/>
        </w:rPr>
        <w:t xml:space="preserve"> тыс. руб</w:t>
      </w:r>
      <w:r>
        <w:rPr>
          <w:color w:val="auto"/>
          <w:sz w:val="28"/>
          <w:szCs w:val="28"/>
        </w:rPr>
        <w:t>лей</w:t>
      </w:r>
      <w:r w:rsidRPr="00952FA5">
        <w:rPr>
          <w:color w:val="auto"/>
          <w:sz w:val="28"/>
          <w:szCs w:val="28"/>
        </w:rPr>
        <w:t xml:space="preserve"> или </w:t>
      </w:r>
      <w:r>
        <w:rPr>
          <w:color w:val="auto"/>
          <w:sz w:val="28"/>
          <w:szCs w:val="28"/>
        </w:rPr>
        <w:t>94,1</w:t>
      </w:r>
      <w:r w:rsidRPr="00952FA5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утвержденных </w:t>
      </w:r>
      <w:r w:rsidR="00597E8C">
        <w:rPr>
          <w:sz w:val="28"/>
          <w:szCs w:val="28"/>
        </w:rPr>
        <w:t>бюджетных</w:t>
      </w:r>
      <w:r w:rsidR="00597E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назначений 5 089,5 тыс. рублей</w:t>
      </w:r>
      <w:r w:rsidRPr="00952FA5">
        <w:rPr>
          <w:color w:val="auto"/>
          <w:sz w:val="28"/>
          <w:szCs w:val="28"/>
        </w:rPr>
        <w:t xml:space="preserve">; </w:t>
      </w:r>
    </w:p>
    <w:p w:rsidR="00A709D1" w:rsidRPr="00952FA5" w:rsidRDefault="00A709D1" w:rsidP="00A709D1">
      <w:pPr>
        <w:pStyle w:val="Default"/>
        <w:spacing w:line="283" w:lineRule="auto"/>
        <w:ind w:firstLine="709"/>
        <w:jc w:val="both"/>
        <w:rPr>
          <w:color w:val="auto"/>
          <w:sz w:val="28"/>
          <w:szCs w:val="28"/>
        </w:rPr>
      </w:pPr>
      <w:r w:rsidRPr="00952FA5">
        <w:rPr>
          <w:color w:val="auto"/>
          <w:sz w:val="28"/>
          <w:szCs w:val="28"/>
        </w:rPr>
        <w:t>- 313 «Пособия, компенсации, меры социальной поддержки по публичным нормативным обязательствам» –</w:t>
      </w:r>
      <w:r>
        <w:rPr>
          <w:color w:val="auto"/>
          <w:sz w:val="28"/>
          <w:szCs w:val="28"/>
        </w:rPr>
        <w:t xml:space="preserve"> 16 590,8</w:t>
      </w:r>
      <w:r w:rsidRPr="00952FA5">
        <w:rPr>
          <w:color w:val="auto"/>
          <w:sz w:val="28"/>
          <w:szCs w:val="28"/>
        </w:rPr>
        <w:t xml:space="preserve"> тыс. руб</w:t>
      </w:r>
      <w:r>
        <w:rPr>
          <w:color w:val="auto"/>
          <w:sz w:val="28"/>
          <w:szCs w:val="28"/>
        </w:rPr>
        <w:t>лей</w:t>
      </w:r>
      <w:r w:rsidRPr="00952FA5">
        <w:rPr>
          <w:color w:val="auto"/>
          <w:sz w:val="28"/>
          <w:szCs w:val="28"/>
        </w:rPr>
        <w:t xml:space="preserve"> или </w:t>
      </w:r>
      <w:r>
        <w:rPr>
          <w:color w:val="auto"/>
          <w:sz w:val="28"/>
          <w:szCs w:val="28"/>
        </w:rPr>
        <w:t>99,9</w:t>
      </w:r>
      <w:r w:rsidRPr="00952FA5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утвержденных </w:t>
      </w:r>
      <w:r w:rsidR="00597E8C">
        <w:rPr>
          <w:sz w:val="28"/>
          <w:szCs w:val="28"/>
        </w:rPr>
        <w:t>бюджетных</w:t>
      </w:r>
      <w:r w:rsidR="00597E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назначений 16 608,7 тыс. рублей</w:t>
      </w:r>
      <w:r w:rsidRPr="00952FA5">
        <w:rPr>
          <w:color w:val="auto"/>
          <w:sz w:val="28"/>
          <w:szCs w:val="28"/>
        </w:rPr>
        <w:t xml:space="preserve">; </w:t>
      </w:r>
    </w:p>
    <w:p w:rsidR="008F159B" w:rsidRDefault="00BC2ABA" w:rsidP="00BC2AB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>Исполнение по публичным нормативным обязательствам в 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в таблице № </w:t>
      </w:r>
      <w:r w:rsidR="004558F6">
        <w:rPr>
          <w:rFonts w:ascii="Times New Roman" w:hAnsi="Times New Roman" w:cs="Times New Roman"/>
          <w:sz w:val="28"/>
          <w:szCs w:val="28"/>
        </w:rPr>
        <w:t>9</w:t>
      </w:r>
      <w:r w:rsidR="008F159B" w:rsidRPr="003408CD">
        <w:rPr>
          <w:rFonts w:ascii="Times New Roman" w:hAnsi="Times New Roman" w:cs="Times New Roman"/>
          <w:sz w:val="28"/>
          <w:szCs w:val="28"/>
        </w:rPr>
        <w:t>.</w:t>
      </w:r>
    </w:p>
    <w:p w:rsidR="00A709D1" w:rsidRDefault="00A709D1" w:rsidP="00A709D1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4558F6">
        <w:rPr>
          <w:rFonts w:ascii="Times New Roman" w:hAnsi="Times New Roman" w:cs="Times New Roman"/>
        </w:rPr>
        <w:t>9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259" w:type="dxa"/>
        <w:tblInd w:w="93" w:type="dxa"/>
        <w:tblLook w:val="04A0" w:firstRow="1" w:lastRow="0" w:firstColumn="1" w:lastColumn="0" w:noHBand="0" w:noVBand="1"/>
      </w:tblPr>
      <w:tblGrid>
        <w:gridCol w:w="2000"/>
        <w:gridCol w:w="4819"/>
        <w:gridCol w:w="1380"/>
        <w:gridCol w:w="1100"/>
        <w:gridCol w:w="960"/>
      </w:tblGrid>
      <w:tr w:rsidR="00D65831" w:rsidRPr="00D65831" w:rsidTr="00D65831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65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Раздел/                   подраздел</w:t>
            </w:r>
            <w:proofErr w:type="gram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D65831" w:rsidRPr="00D65831" w:rsidTr="00D65831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31" w:rsidRPr="00364309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65831" w:rsidRPr="00D65831" w:rsidTr="00D65831">
        <w:trPr>
          <w:trHeight w:val="2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290D3B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290D3B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290D3B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290D3B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290D3B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65831" w:rsidRPr="00D65831" w:rsidTr="00D65831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 (1001)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Доплаты к пенсиям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364309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D65831" w:rsidRPr="00D65831" w:rsidTr="00D65831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 (1004)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ребенка в семье опекуна (попечителя) и приемной семье, а также вознаграждение, причитающееся приемному родителю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20 202,4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364309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</w:tr>
      <w:tr w:rsidR="00D65831" w:rsidRPr="00D65831" w:rsidTr="00D65831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 (1006)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и качества жизни граждан, нуждающихся в поддержке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364309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65831" w:rsidRPr="00D65831" w:rsidTr="00D65831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25 838,1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D65831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8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25 526,0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31" w:rsidRPr="00364309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</w:tbl>
    <w:p w:rsidR="00530ACE" w:rsidRDefault="00530ACE" w:rsidP="00A709D1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:rsidR="00FD01B3" w:rsidRPr="00FD01B3" w:rsidRDefault="001E450F" w:rsidP="00FD01B3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3.7</w:t>
      </w:r>
      <w:r w:rsidR="00FD01B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D01B3" w:rsidRPr="00FD01B3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Капитальные вложения в объекты муниципальной собственности</w:t>
      </w:r>
      <w:r w:rsidR="00DC46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4613" w:rsidRDefault="00DC4613" w:rsidP="00DC461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13">
        <w:rPr>
          <w:rFonts w:ascii="Times New Roman" w:hAnsi="Times New Roman" w:cs="Times New Roman"/>
          <w:sz w:val="28"/>
          <w:szCs w:val="28"/>
        </w:rPr>
        <w:t>Бюджетные ассигнования по капитальным вложениям в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13">
        <w:rPr>
          <w:rFonts w:ascii="Times New Roman" w:hAnsi="Times New Roman" w:cs="Times New Roman"/>
          <w:sz w:val="28"/>
          <w:szCs w:val="28"/>
        </w:rPr>
        <w:t>муниципальной собственности утверждены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DE">
        <w:rPr>
          <w:rFonts w:ascii="Times New Roman" w:hAnsi="Times New Roman" w:cs="Times New Roman"/>
          <w:sz w:val="28"/>
          <w:szCs w:val="28"/>
        </w:rPr>
        <w:t>415 450,8</w:t>
      </w:r>
      <w:r w:rsidRPr="00DC461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052E1">
        <w:rPr>
          <w:rFonts w:ascii="Times New Roman" w:hAnsi="Times New Roman" w:cs="Times New Roman"/>
          <w:sz w:val="28"/>
          <w:szCs w:val="28"/>
        </w:rPr>
        <w:t>лей</w:t>
      </w:r>
      <w:r w:rsidRPr="00DC4613">
        <w:rPr>
          <w:rFonts w:ascii="Times New Roman" w:hAnsi="Times New Roman" w:cs="Times New Roman"/>
          <w:sz w:val="28"/>
          <w:szCs w:val="28"/>
        </w:rPr>
        <w:t>.</w:t>
      </w:r>
    </w:p>
    <w:p w:rsidR="00DC4613" w:rsidRPr="00DC4613" w:rsidRDefault="00DC4613" w:rsidP="00DC461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13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4953DE">
        <w:rPr>
          <w:rFonts w:ascii="Times New Roman" w:hAnsi="Times New Roman" w:cs="Times New Roman"/>
          <w:sz w:val="28"/>
          <w:szCs w:val="28"/>
        </w:rPr>
        <w:t>366 730,3</w:t>
      </w:r>
      <w:r w:rsidR="001E2F46">
        <w:rPr>
          <w:rFonts w:ascii="Times New Roman" w:hAnsi="Times New Roman" w:cs="Times New Roman"/>
          <w:sz w:val="28"/>
          <w:szCs w:val="28"/>
        </w:rPr>
        <w:t xml:space="preserve"> </w:t>
      </w:r>
      <w:r w:rsidRPr="00DC4613">
        <w:rPr>
          <w:rFonts w:ascii="Times New Roman" w:hAnsi="Times New Roman" w:cs="Times New Roman"/>
          <w:sz w:val="28"/>
          <w:szCs w:val="28"/>
        </w:rPr>
        <w:t>тыс. руб</w:t>
      </w:r>
      <w:r w:rsidR="001E2F46">
        <w:rPr>
          <w:rFonts w:ascii="Times New Roman" w:hAnsi="Times New Roman" w:cs="Times New Roman"/>
          <w:sz w:val="28"/>
          <w:szCs w:val="28"/>
        </w:rPr>
        <w:t>лей</w:t>
      </w:r>
      <w:r w:rsidRPr="00DC4613">
        <w:rPr>
          <w:rFonts w:ascii="Times New Roman" w:hAnsi="Times New Roman" w:cs="Times New Roman"/>
          <w:sz w:val="28"/>
          <w:szCs w:val="28"/>
        </w:rPr>
        <w:t xml:space="preserve"> или </w:t>
      </w:r>
      <w:r w:rsidR="004953DE">
        <w:rPr>
          <w:rFonts w:ascii="Times New Roman" w:hAnsi="Times New Roman" w:cs="Times New Roman"/>
          <w:sz w:val="28"/>
          <w:szCs w:val="28"/>
        </w:rPr>
        <w:t>88,3%</w:t>
      </w:r>
      <w:r w:rsidRPr="00DC4613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DC4613">
        <w:rPr>
          <w:rFonts w:ascii="Times New Roman" w:hAnsi="Times New Roman" w:cs="Times New Roman"/>
          <w:sz w:val="28"/>
          <w:szCs w:val="28"/>
        </w:rPr>
        <w:t xml:space="preserve"> </w:t>
      </w:r>
      <w:r w:rsidRPr="00DC4613">
        <w:rPr>
          <w:rFonts w:ascii="Times New Roman" w:hAnsi="Times New Roman" w:cs="Times New Roman"/>
          <w:sz w:val="28"/>
          <w:szCs w:val="28"/>
        </w:rPr>
        <w:t>назначений, в том числе по видам капитальных вложений:</w:t>
      </w:r>
    </w:p>
    <w:p w:rsidR="00605717" w:rsidRDefault="00DC4613" w:rsidP="00DC461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13">
        <w:rPr>
          <w:rFonts w:ascii="Times New Roman" w:hAnsi="Times New Roman" w:cs="Times New Roman"/>
          <w:sz w:val="28"/>
          <w:szCs w:val="28"/>
        </w:rPr>
        <w:t xml:space="preserve">- </w:t>
      </w:r>
      <w:r w:rsidR="00605717">
        <w:rPr>
          <w:rFonts w:ascii="Times New Roman" w:hAnsi="Times New Roman" w:cs="Times New Roman"/>
          <w:sz w:val="28"/>
          <w:szCs w:val="28"/>
        </w:rPr>
        <w:t>б</w:t>
      </w:r>
      <w:r w:rsidR="00605717" w:rsidRPr="00605717">
        <w:rPr>
          <w:rFonts w:ascii="Times New Roman" w:hAnsi="Times New Roman" w:cs="Times New Roman"/>
          <w:sz w:val="28"/>
          <w:szCs w:val="28"/>
        </w:rPr>
        <w:t>юджетные инвестиции в объекты капитального строительства муниципальной</w:t>
      </w:r>
      <w:r w:rsidR="00605717">
        <w:rPr>
          <w:rFonts w:ascii="Times New Roman" w:hAnsi="Times New Roman" w:cs="Times New Roman"/>
          <w:sz w:val="28"/>
          <w:szCs w:val="28"/>
        </w:rPr>
        <w:t xml:space="preserve"> </w:t>
      </w:r>
      <w:r w:rsidR="00605717" w:rsidRPr="00605717">
        <w:rPr>
          <w:rFonts w:ascii="Times New Roman" w:hAnsi="Times New Roman" w:cs="Times New Roman"/>
          <w:sz w:val="28"/>
          <w:szCs w:val="28"/>
        </w:rPr>
        <w:t>собственности</w:t>
      </w:r>
      <w:r w:rsidR="00605717">
        <w:rPr>
          <w:rFonts w:ascii="Times New Roman" w:hAnsi="Times New Roman" w:cs="Times New Roman"/>
          <w:sz w:val="28"/>
          <w:szCs w:val="28"/>
        </w:rPr>
        <w:t xml:space="preserve"> – </w:t>
      </w:r>
      <w:r w:rsidR="003C7377">
        <w:rPr>
          <w:rFonts w:ascii="Times New Roman" w:hAnsi="Times New Roman" w:cs="Times New Roman"/>
          <w:sz w:val="28"/>
          <w:szCs w:val="28"/>
        </w:rPr>
        <w:t>108 686,4</w:t>
      </w:r>
      <w:r w:rsidR="006057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C7377">
        <w:rPr>
          <w:rFonts w:ascii="Times New Roman" w:hAnsi="Times New Roman" w:cs="Times New Roman"/>
          <w:sz w:val="28"/>
          <w:szCs w:val="28"/>
        </w:rPr>
        <w:t>73,6</w:t>
      </w:r>
      <w:r w:rsidR="00605717">
        <w:rPr>
          <w:rFonts w:ascii="Times New Roman" w:hAnsi="Times New Roman" w:cs="Times New Roman"/>
          <w:sz w:val="28"/>
          <w:szCs w:val="28"/>
        </w:rPr>
        <w:t xml:space="preserve">% назначений, утвержденных в объеме </w:t>
      </w:r>
      <w:r w:rsidR="003C7377">
        <w:rPr>
          <w:rFonts w:ascii="Times New Roman" w:hAnsi="Times New Roman" w:cs="Times New Roman"/>
          <w:sz w:val="28"/>
          <w:szCs w:val="28"/>
        </w:rPr>
        <w:t>147 599,1</w:t>
      </w:r>
      <w:r w:rsidR="0060571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5717" w:rsidRDefault="00605717" w:rsidP="00DC461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605717">
        <w:rPr>
          <w:rFonts w:ascii="Times New Roman" w:hAnsi="Times New Roman" w:cs="Times New Roman"/>
          <w:sz w:val="28"/>
          <w:szCs w:val="28"/>
        </w:rPr>
        <w:t>юджетные инвестиции на приобретение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53DE">
        <w:rPr>
          <w:rFonts w:ascii="Times New Roman" w:hAnsi="Times New Roman" w:cs="Times New Roman"/>
          <w:sz w:val="28"/>
          <w:szCs w:val="28"/>
        </w:rPr>
        <w:t>662,7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100,0% утвержденных </w:t>
      </w:r>
      <w:r w:rsidR="00597E8C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017DCF">
        <w:rPr>
          <w:rFonts w:ascii="Times New Roman" w:hAnsi="Times New Roman" w:cs="Times New Roman"/>
          <w:sz w:val="28"/>
          <w:szCs w:val="28"/>
        </w:rPr>
        <w:t>назначений;</w:t>
      </w:r>
    </w:p>
    <w:p w:rsidR="00605717" w:rsidRDefault="00605717" w:rsidP="00DC461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77">
        <w:rPr>
          <w:rFonts w:ascii="Times New Roman" w:hAnsi="Times New Roman" w:cs="Times New Roman"/>
          <w:sz w:val="28"/>
          <w:szCs w:val="28"/>
        </w:rPr>
        <w:t xml:space="preserve">-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</w:r>
      <w:r w:rsidR="00017DCF" w:rsidRPr="003C7377">
        <w:rPr>
          <w:rFonts w:ascii="Times New Roman" w:hAnsi="Times New Roman" w:cs="Times New Roman"/>
          <w:sz w:val="28"/>
          <w:szCs w:val="28"/>
        </w:rPr>
        <w:t>–</w:t>
      </w:r>
      <w:r w:rsidRPr="003C7377">
        <w:rPr>
          <w:rFonts w:ascii="Times New Roman" w:hAnsi="Times New Roman" w:cs="Times New Roman"/>
          <w:sz w:val="28"/>
          <w:szCs w:val="28"/>
        </w:rPr>
        <w:t xml:space="preserve"> </w:t>
      </w:r>
      <w:r w:rsidR="003C7377" w:rsidRPr="003C7377">
        <w:rPr>
          <w:rFonts w:ascii="Times New Roman" w:hAnsi="Times New Roman" w:cs="Times New Roman"/>
          <w:sz w:val="28"/>
          <w:szCs w:val="28"/>
        </w:rPr>
        <w:t>246 069,1</w:t>
      </w:r>
      <w:r w:rsidR="00017DCF" w:rsidRPr="003C737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C7377" w:rsidRPr="003C7377">
        <w:rPr>
          <w:rFonts w:ascii="Times New Roman" w:hAnsi="Times New Roman" w:cs="Times New Roman"/>
          <w:sz w:val="28"/>
          <w:szCs w:val="28"/>
        </w:rPr>
        <w:t>99,4</w:t>
      </w:r>
      <w:r w:rsidR="00017DCF" w:rsidRPr="003C7377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3C737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3C7377" w:rsidRPr="003C7377">
        <w:rPr>
          <w:rFonts w:ascii="Times New Roman" w:hAnsi="Times New Roman" w:cs="Times New Roman"/>
          <w:sz w:val="28"/>
          <w:szCs w:val="28"/>
        </w:rPr>
        <w:t>назначений в объеме 259 020,1 тыс. рублей.</w:t>
      </w:r>
    </w:p>
    <w:p w:rsidR="00605717" w:rsidRDefault="00017DCF" w:rsidP="00017DC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CF">
        <w:rPr>
          <w:rFonts w:ascii="Times New Roman" w:hAnsi="Times New Roman" w:cs="Times New Roman"/>
          <w:sz w:val="28"/>
          <w:szCs w:val="28"/>
        </w:rPr>
        <w:t>Исполнение расходов по капитальным вложениям в объекты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DCF">
        <w:rPr>
          <w:rFonts w:ascii="Times New Roman" w:hAnsi="Times New Roman" w:cs="Times New Roman"/>
          <w:sz w:val="28"/>
          <w:szCs w:val="28"/>
        </w:rPr>
        <w:t xml:space="preserve">собственности в разрезе ГАСБ 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Печенгского муниципального округа </w:t>
      </w:r>
      <w:r w:rsidRPr="00017DCF">
        <w:rPr>
          <w:rFonts w:ascii="Times New Roman" w:hAnsi="Times New Roman" w:cs="Times New Roman"/>
          <w:sz w:val="28"/>
          <w:szCs w:val="28"/>
        </w:rPr>
        <w:t xml:space="preserve">(далее – муниципальные программы) представлено в таблице № </w:t>
      </w:r>
      <w:r w:rsidR="004558F6">
        <w:rPr>
          <w:rFonts w:ascii="Times New Roman" w:hAnsi="Times New Roman" w:cs="Times New Roman"/>
          <w:sz w:val="28"/>
          <w:szCs w:val="28"/>
        </w:rPr>
        <w:t>10</w:t>
      </w:r>
      <w:r w:rsidRPr="00017DCF">
        <w:rPr>
          <w:rFonts w:ascii="Times New Roman" w:hAnsi="Times New Roman" w:cs="Times New Roman"/>
          <w:sz w:val="28"/>
          <w:szCs w:val="28"/>
        </w:rPr>
        <w:t>.</w:t>
      </w:r>
    </w:p>
    <w:p w:rsidR="003C6EF9" w:rsidRDefault="003C6EF9" w:rsidP="00017DC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EF9" w:rsidRDefault="003C6EF9" w:rsidP="00017DC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717" w:rsidRDefault="00017DCF" w:rsidP="00017DCF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4558F6">
        <w:rPr>
          <w:rFonts w:ascii="Times New Roman" w:hAnsi="Times New Roman" w:cs="Times New Roman"/>
        </w:rPr>
        <w:t>10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3701"/>
        <w:gridCol w:w="1559"/>
        <w:gridCol w:w="1440"/>
        <w:gridCol w:w="1040"/>
        <w:gridCol w:w="1420"/>
        <w:gridCol w:w="960"/>
      </w:tblGrid>
      <w:tr w:rsidR="003C7377" w:rsidRPr="003C7377" w:rsidTr="003C7377">
        <w:trPr>
          <w:trHeight w:val="16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</w:tr>
      <w:tr w:rsidR="003C7377" w:rsidRPr="003C7377" w:rsidTr="003C7377">
        <w:trPr>
          <w:trHeight w:val="708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3C7377" w:rsidRPr="003C7377" w:rsidTr="00D15196">
        <w:trPr>
          <w:trHeight w:val="109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 Администрация Печенгского муниципального округа</w:t>
            </w:r>
          </w:p>
        </w:tc>
      </w:tr>
      <w:tr w:rsidR="003C7377" w:rsidRPr="003C7377" w:rsidTr="00D15196">
        <w:trPr>
          <w:trHeight w:val="227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 «Муниципальное имущество и земельные ресурсы»</w:t>
            </w:r>
          </w:p>
        </w:tc>
      </w:tr>
      <w:tr w:rsidR="003C7377" w:rsidRPr="003C7377" w:rsidTr="003208A4">
        <w:trPr>
          <w:trHeight w:val="14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пустующих жилых помещений муниципального жилищного фонда (проведено мероприятие по выплате денежной компенсации за изымаемое недвижимое имущество по Определению Печенгского районного суда Мурманской области от 08.08.2022)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D1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7377" w:rsidRPr="003C7377" w:rsidTr="003C7377">
        <w:trPr>
          <w:trHeight w:val="285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 «Комфортная среда проживания»</w:t>
            </w:r>
          </w:p>
        </w:tc>
      </w:tr>
      <w:tr w:rsidR="003C7377" w:rsidRPr="003C7377" w:rsidTr="003208A4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объектов муниципальной собственности (новое 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D1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C7377" w:rsidRPr="003C7377" w:rsidTr="003C7377">
        <w:trPr>
          <w:trHeight w:val="165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«Культура»</w:t>
            </w:r>
          </w:p>
        </w:tc>
      </w:tr>
      <w:tr w:rsidR="003C7377" w:rsidRPr="003C7377" w:rsidTr="003C7377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77" w:rsidRPr="003C7377" w:rsidRDefault="003C7377" w:rsidP="003C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реконструкцию здания МБУ ККТ "Дворец культуры "Восход" по адресу Мурманская обл., п. Никель, ул. Октябрьская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259 020,1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246 069,1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257 381,2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D1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3C7377" w:rsidRPr="003C7377" w:rsidTr="00D1519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Администрации Печенгского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266 314,5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252 369,2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264 675,5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250 812,2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D1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3C7377" w:rsidRPr="003C7377" w:rsidTr="003C7377">
        <w:trPr>
          <w:trHeight w:val="300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004 Комитет по управлению имуществом администрации Печенгского муниципального округа</w:t>
            </w:r>
          </w:p>
        </w:tc>
      </w:tr>
      <w:tr w:rsidR="003C7377" w:rsidRPr="003C7377" w:rsidTr="00D15196">
        <w:trPr>
          <w:trHeight w:val="235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 «Комфортная среда проживания»</w:t>
            </w:r>
          </w:p>
        </w:tc>
      </w:tr>
      <w:tr w:rsidR="003C7377" w:rsidRPr="003C7377" w:rsidTr="00D15196">
        <w:trPr>
          <w:trHeight w:val="3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77" w:rsidRPr="003C7377" w:rsidRDefault="003C7377" w:rsidP="003C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объектов муниципальной собственности (новое 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149 136,3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141 299,0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102 054,7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D1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</w:tr>
      <w:tr w:rsidR="003C7377" w:rsidRPr="003C7377" w:rsidTr="00D15196">
        <w:trPr>
          <w:trHeight w:val="5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Комитету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149 136,3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141 299,0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102 054,7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96 952,0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D1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68,4</w:t>
            </w:r>
          </w:p>
        </w:tc>
      </w:tr>
      <w:tr w:rsidR="003C7377" w:rsidRPr="003C7377" w:rsidTr="003C737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415 450,8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393 668,2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366 730,3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3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347 764,2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77" w:rsidRPr="003C7377" w:rsidRDefault="003C7377" w:rsidP="00D1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</w:tbl>
    <w:p w:rsidR="003C7377" w:rsidRDefault="003C7377" w:rsidP="00017DCF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:rsidR="00010076" w:rsidRPr="006A0B2A" w:rsidRDefault="00010076" w:rsidP="00010076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B2A">
        <w:rPr>
          <w:rFonts w:ascii="Times New Roman" w:hAnsi="Times New Roman" w:cs="Times New Roman"/>
          <w:sz w:val="28"/>
          <w:szCs w:val="28"/>
        </w:rPr>
        <w:t xml:space="preserve">Наименьшее исполнение по видам капитальных вложений сложилось по </w:t>
      </w:r>
      <w:r w:rsidR="00BF30F2" w:rsidRPr="006A0B2A">
        <w:rPr>
          <w:rFonts w:ascii="Times New Roman" w:hAnsi="Times New Roman" w:cs="Times New Roman"/>
          <w:sz w:val="28"/>
          <w:szCs w:val="28"/>
        </w:rPr>
        <w:t>муниципальной программе «</w:t>
      </w:r>
      <w:r w:rsidR="00B00DB8" w:rsidRPr="00B00DB8">
        <w:rPr>
          <w:rFonts w:ascii="Times New Roman" w:hAnsi="Times New Roman" w:cs="Times New Roman"/>
          <w:sz w:val="28"/>
          <w:szCs w:val="28"/>
        </w:rPr>
        <w:t>Комфортная среда проживания</w:t>
      </w:r>
      <w:r w:rsidR="00BF30F2" w:rsidRPr="006A0B2A">
        <w:rPr>
          <w:rFonts w:ascii="Times New Roman" w:hAnsi="Times New Roman" w:cs="Times New Roman"/>
          <w:sz w:val="28"/>
          <w:szCs w:val="28"/>
        </w:rPr>
        <w:t xml:space="preserve">» на реализацию мероприятия «Строительство объектов муниципальной собственности (новое кладбище)» в сумме </w:t>
      </w:r>
      <w:r w:rsidR="00B00DB8">
        <w:rPr>
          <w:rFonts w:ascii="Times New Roman" w:hAnsi="Times New Roman" w:cs="Times New Roman"/>
          <w:sz w:val="28"/>
          <w:szCs w:val="28"/>
        </w:rPr>
        <w:t>102 054,7</w:t>
      </w:r>
      <w:r w:rsidR="00BF30F2" w:rsidRPr="006A0B2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00DB8">
        <w:rPr>
          <w:rFonts w:ascii="Times New Roman" w:hAnsi="Times New Roman" w:cs="Times New Roman"/>
          <w:sz w:val="28"/>
          <w:szCs w:val="28"/>
        </w:rPr>
        <w:t>68,4</w:t>
      </w:r>
      <w:r w:rsidR="00BF30F2" w:rsidRPr="006A0B2A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6A0B2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F30F2" w:rsidRPr="006A0B2A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="00B00DB8">
        <w:rPr>
          <w:rFonts w:ascii="Times New Roman" w:hAnsi="Times New Roman" w:cs="Times New Roman"/>
          <w:sz w:val="28"/>
          <w:szCs w:val="28"/>
        </w:rPr>
        <w:t>149 136,3</w:t>
      </w:r>
      <w:r w:rsidR="00BF30F2" w:rsidRPr="006A0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A0B2A">
        <w:rPr>
          <w:rFonts w:ascii="Times New Roman" w:hAnsi="Times New Roman" w:cs="Times New Roman"/>
          <w:sz w:val="28"/>
          <w:szCs w:val="28"/>
        </w:rPr>
        <w:t>.</w:t>
      </w:r>
    </w:p>
    <w:p w:rsidR="001626E4" w:rsidRPr="00905F05" w:rsidRDefault="001626E4" w:rsidP="001626E4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05F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E450F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05F0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программы</w:t>
      </w:r>
    </w:p>
    <w:p w:rsidR="00DF60C8" w:rsidRPr="00DF60C8" w:rsidRDefault="00DF60C8" w:rsidP="00DF60C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C8">
        <w:rPr>
          <w:rFonts w:ascii="Times New Roman" w:hAnsi="Times New Roman" w:cs="Times New Roman"/>
          <w:sz w:val="28"/>
          <w:szCs w:val="28"/>
        </w:rPr>
        <w:t>Решением о бюджете предусмотрена реализация 1</w:t>
      </w:r>
      <w:r w:rsidR="001C3483">
        <w:rPr>
          <w:rFonts w:ascii="Times New Roman" w:hAnsi="Times New Roman" w:cs="Times New Roman"/>
          <w:sz w:val="28"/>
          <w:szCs w:val="28"/>
        </w:rPr>
        <w:t>4</w:t>
      </w:r>
      <w:r w:rsidRPr="00DF60C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>программ. Первоначально объем финансирования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 xml:space="preserve">составлял </w:t>
      </w:r>
      <w:r w:rsidR="001C3483">
        <w:rPr>
          <w:rFonts w:ascii="Times New Roman" w:hAnsi="Times New Roman" w:cs="Times New Roman"/>
          <w:sz w:val="28"/>
          <w:szCs w:val="28"/>
        </w:rPr>
        <w:t>3 149 358,5</w:t>
      </w:r>
      <w:r w:rsidRPr="00DF60C8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60C8">
        <w:rPr>
          <w:rFonts w:ascii="Times New Roman" w:hAnsi="Times New Roman" w:cs="Times New Roman"/>
          <w:sz w:val="28"/>
          <w:szCs w:val="28"/>
        </w:rPr>
        <w:t xml:space="preserve"> или </w:t>
      </w:r>
      <w:r w:rsidR="001C3483">
        <w:rPr>
          <w:rFonts w:ascii="Times New Roman" w:hAnsi="Times New Roman" w:cs="Times New Roman"/>
          <w:sz w:val="28"/>
          <w:szCs w:val="28"/>
        </w:rPr>
        <w:t>99,8</w:t>
      </w:r>
      <w:r w:rsidRPr="00DF60C8">
        <w:rPr>
          <w:rFonts w:ascii="Times New Roman" w:hAnsi="Times New Roman" w:cs="Times New Roman"/>
          <w:sz w:val="28"/>
          <w:szCs w:val="28"/>
        </w:rPr>
        <w:t>% в общем объеме расходов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 xml:space="preserve">утвержденных в размере </w:t>
      </w:r>
      <w:r w:rsidR="001C3483" w:rsidRPr="001C3483">
        <w:rPr>
          <w:rFonts w:ascii="Times New Roman" w:hAnsi="Times New Roman" w:cs="Times New Roman"/>
          <w:sz w:val="28"/>
          <w:szCs w:val="28"/>
        </w:rPr>
        <w:t>3 154 742,8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F60C8" w:rsidRPr="00DF60C8" w:rsidRDefault="00DF60C8" w:rsidP="00DF60C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C8">
        <w:rPr>
          <w:rFonts w:ascii="Times New Roman" w:hAnsi="Times New Roman" w:cs="Times New Roman"/>
          <w:sz w:val="28"/>
          <w:szCs w:val="28"/>
        </w:rPr>
        <w:t>В результате корректировок, произведенных в течение 202</w:t>
      </w:r>
      <w:r w:rsidR="001C3483">
        <w:rPr>
          <w:rFonts w:ascii="Times New Roman" w:hAnsi="Times New Roman" w:cs="Times New Roman"/>
          <w:sz w:val="28"/>
          <w:szCs w:val="28"/>
        </w:rPr>
        <w:t>2</w:t>
      </w:r>
      <w:r w:rsidRPr="00DF60C8">
        <w:rPr>
          <w:rFonts w:ascii="Times New Roman" w:hAnsi="Times New Roman" w:cs="Times New Roman"/>
          <w:sz w:val="28"/>
          <w:szCs w:val="28"/>
        </w:rPr>
        <w:t xml:space="preserve"> года,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>сторону увеличения, так и в сторону уменьшения, общий объем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>ассигнований на реализацию муниципальных программ в целом увеличился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483">
        <w:rPr>
          <w:rFonts w:ascii="Times New Roman" w:hAnsi="Times New Roman" w:cs="Times New Roman"/>
          <w:sz w:val="28"/>
          <w:szCs w:val="28"/>
        </w:rPr>
        <w:t>373 872,1</w:t>
      </w:r>
      <w:r w:rsidRPr="00DE719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E719B" w:rsidRPr="00DE719B">
        <w:rPr>
          <w:rFonts w:ascii="Times New Roman" w:hAnsi="Times New Roman" w:cs="Times New Roman"/>
          <w:sz w:val="28"/>
          <w:szCs w:val="28"/>
        </w:rPr>
        <w:t>лей</w:t>
      </w:r>
      <w:r w:rsidRPr="00DE719B">
        <w:rPr>
          <w:rFonts w:ascii="Times New Roman" w:hAnsi="Times New Roman" w:cs="Times New Roman"/>
          <w:sz w:val="28"/>
          <w:szCs w:val="28"/>
        </w:rPr>
        <w:t xml:space="preserve"> или </w:t>
      </w:r>
      <w:r w:rsidR="001C3483">
        <w:rPr>
          <w:rFonts w:ascii="Times New Roman" w:hAnsi="Times New Roman" w:cs="Times New Roman"/>
          <w:sz w:val="28"/>
          <w:szCs w:val="28"/>
        </w:rPr>
        <w:t>11,9</w:t>
      </w:r>
      <w:r w:rsidRPr="00DE719B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1C3483">
        <w:rPr>
          <w:rFonts w:ascii="Times New Roman" w:hAnsi="Times New Roman" w:cs="Times New Roman"/>
          <w:sz w:val="28"/>
          <w:szCs w:val="28"/>
        </w:rPr>
        <w:t>3 523 230,7</w:t>
      </w:r>
      <w:r w:rsidRPr="00DE719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E719B">
        <w:rPr>
          <w:rFonts w:ascii="Times New Roman" w:hAnsi="Times New Roman" w:cs="Times New Roman"/>
          <w:sz w:val="28"/>
          <w:szCs w:val="28"/>
        </w:rPr>
        <w:t>лей</w:t>
      </w:r>
      <w:r w:rsidRPr="00DE719B">
        <w:rPr>
          <w:rFonts w:ascii="Times New Roman" w:hAnsi="Times New Roman" w:cs="Times New Roman"/>
          <w:sz w:val="28"/>
          <w:szCs w:val="28"/>
        </w:rPr>
        <w:t>,</w:t>
      </w:r>
      <w:r w:rsidRPr="00DF60C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DF60C8" w:rsidRPr="007367FC" w:rsidRDefault="00DF60C8" w:rsidP="00DF60C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FC">
        <w:rPr>
          <w:rFonts w:ascii="Times New Roman" w:hAnsi="Times New Roman" w:cs="Times New Roman"/>
          <w:sz w:val="28"/>
          <w:szCs w:val="28"/>
        </w:rPr>
        <w:t xml:space="preserve">- </w:t>
      </w:r>
      <w:r w:rsidR="007367FC" w:rsidRPr="007367FC">
        <w:rPr>
          <w:rFonts w:ascii="Times New Roman" w:hAnsi="Times New Roman" w:cs="Times New Roman"/>
          <w:sz w:val="28"/>
          <w:szCs w:val="28"/>
        </w:rPr>
        <w:t>1 141 216,5</w:t>
      </w:r>
      <w:r w:rsidRPr="007367F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E719B" w:rsidRPr="007367FC">
        <w:rPr>
          <w:rFonts w:ascii="Times New Roman" w:hAnsi="Times New Roman" w:cs="Times New Roman"/>
          <w:sz w:val="28"/>
          <w:szCs w:val="28"/>
        </w:rPr>
        <w:t>лей</w:t>
      </w:r>
      <w:r w:rsidRPr="007367FC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DE719B" w:rsidRPr="007367FC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Pr="007367FC">
        <w:rPr>
          <w:rFonts w:ascii="Times New Roman" w:hAnsi="Times New Roman" w:cs="Times New Roman"/>
          <w:sz w:val="28"/>
          <w:szCs w:val="28"/>
        </w:rPr>
        <w:t>;</w:t>
      </w:r>
    </w:p>
    <w:p w:rsidR="00E752BC" w:rsidRDefault="00DF60C8" w:rsidP="00DF60C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FC">
        <w:rPr>
          <w:rFonts w:ascii="Times New Roman" w:hAnsi="Times New Roman" w:cs="Times New Roman"/>
          <w:sz w:val="28"/>
          <w:szCs w:val="28"/>
        </w:rPr>
        <w:t xml:space="preserve">- </w:t>
      </w:r>
      <w:r w:rsidR="007367FC" w:rsidRPr="007367FC">
        <w:rPr>
          <w:rFonts w:ascii="Times New Roman" w:hAnsi="Times New Roman" w:cs="Times New Roman"/>
          <w:sz w:val="28"/>
          <w:szCs w:val="28"/>
        </w:rPr>
        <w:t>2 082 014,1</w:t>
      </w:r>
      <w:r w:rsidRPr="007367F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E719B" w:rsidRPr="007367FC">
        <w:rPr>
          <w:rFonts w:ascii="Times New Roman" w:hAnsi="Times New Roman" w:cs="Times New Roman"/>
          <w:sz w:val="28"/>
          <w:szCs w:val="28"/>
        </w:rPr>
        <w:t>лей</w:t>
      </w:r>
      <w:r w:rsidRPr="007367FC">
        <w:rPr>
          <w:rFonts w:ascii="Times New Roman" w:hAnsi="Times New Roman" w:cs="Times New Roman"/>
          <w:sz w:val="28"/>
          <w:szCs w:val="28"/>
        </w:rPr>
        <w:t xml:space="preserve"> за счет целевых средств бюджетов других уровней.</w:t>
      </w:r>
    </w:p>
    <w:p w:rsidR="003C5C45" w:rsidRPr="003C5C45" w:rsidRDefault="003C5C45" w:rsidP="003C5C4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45">
        <w:rPr>
          <w:rFonts w:ascii="Times New Roman" w:hAnsi="Times New Roman" w:cs="Times New Roman"/>
          <w:sz w:val="28"/>
          <w:szCs w:val="28"/>
        </w:rPr>
        <w:t>Увеличение общего объема финансирования произведено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C45">
        <w:rPr>
          <w:rFonts w:ascii="Times New Roman" w:hAnsi="Times New Roman" w:cs="Times New Roman"/>
          <w:sz w:val="28"/>
          <w:szCs w:val="28"/>
        </w:rPr>
        <w:t xml:space="preserve">11 муниципальным программам на сумму </w:t>
      </w:r>
      <w:r w:rsidR="001C3483">
        <w:rPr>
          <w:rFonts w:ascii="Times New Roman" w:hAnsi="Times New Roman" w:cs="Times New Roman"/>
          <w:sz w:val="28"/>
          <w:szCs w:val="28"/>
        </w:rPr>
        <w:t>441 342,0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C4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C5C45">
        <w:rPr>
          <w:rFonts w:ascii="Times New Roman" w:hAnsi="Times New Roman" w:cs="Times New Roman"/>
          <w:sz w:val="28"/>
          <w:szCs w:val="28"/>
        </w:rPr>
        <w:t xml:space="preserve"> или </w:t>
      </w:r>
      <w:r w:rsidR="001C3483">
        <w:rPr>
          <w:rFonts w:ascii="Times New Roman" w:hAnsi="Times New Roman" w:cs="Times New Roman"/>
          <w:sz w:val="28"/>
          <w:szCs w:val="28"/>
        </w:rPr>
        <w:t>14,0</w:t>
      </w:r>
      <w:r w:rsidRPr="003C5C45">
        <w:rPr>
          <w:rFonts w:ascii="Times New Roman" w:hAnsi="Times New Roman" w:cs="Times New Roman"/>
          <w:sz w:val="28"/>
          <w:szCs w:val="28"/>
        </w:rPr>
        <w:t>%.</w:t>
      </w:r>
    </w:p>
    <w:p w:rsidR="00D96544" w:rsidRDefault="003C5C45" w:rsidP="00D9654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45">
        <w:rPr>
          <w:rFonts w:ascii="Times New Roman" w:hAnsi="Times New Roman" w:cs="Times New Roman"/>
          <w:sz w:val="28"/>
          <w:szCs w:val="28"/>
        </w:rPr>
        <w:lastRenderedPageBreak/>
        <w:t>Уменьшение общего объема финансирования произведено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483">
        <w:rPr>
          <w:rFonts w:ascii="Times New Roman" w:hAnsi="Times New Roman" w:cs="Times New Roman"/>
          <w:sz w:val="28"/>
          <w:szCs w:val="28"/>
        </w:rPr>
        <w:t>3</w:t>
      </w:r>
      <w:r w:rsidRPr="003C5C45">
        <w:rPr>
          <w:rFonts w:ascii="Times New Roman" w:hAnsi="Times New Roman" w:cs="Times New Roman"/>
          <w:sz w:val="28"/>
          <w:szCs w:val="28"/>
        </w:rPr>
        <w:t xml:space="preserve"> муниципальным программам на общую сумму </w:t>
      </w:r>
      <w:r w:rsidR="001C3483">
        <w:rPr>
          <w:rFonts w:ascii="Times New Roman" w:hAnsi="Times New Roman" w:cs="Times New Roman"/>
          <w:sz w:val="28"/>
          <w:szCs w:val="28"/>
        </w:rPr>
        <w:t>67 469,9</w:t>
      </w:r>
      <w:r w:rsidRPr="003C5C4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C5C45">
        <w:rPr>
          <w:rFonts w:ascii="Times New Roman" w:hAnsi="Times New Roman" w:cs="Times New Roman"/>
          <w:sz w:val="28"/>
          <w:szCs w:val="28"/>
        </w:rPr>
        <w:t xml:space="preserve"> или </w:t>
      </w:r>
      <w:r w:rsidR="001C3483">
        <w:rPr>
          <w:rFonts w:ascii="Times New Roman" w:hAnsi="Times New Roman" w:cs="Times New Roman"/>
          <w:sz w:val="28"/>
          <w:szCs w:val="28"/>
        </w:rPr>
        <w:t>2,1</w:t>
      </w:r>
      <w:r w:rsidRPr="003C5C45">
        <w:rPr>
          <w:rFonts w:ascii="Times New Roman" w:hAnsi="Times New Roman" w:cs="Times New Roman"/>
          <w:sz w:val="28"/>
          <w:szCs w:val="28"/>
        </w:rPr>
        <w:t>%.</w:t>
      </w:r>
    </w:p>
    <w:p w:rsidR="003C5C45" w:rsidRDefault="00D96544" w:rsidP="00D9654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за 202</w:t>
      </w:r>
      <w:r w:rsidR="001C3483">
        <w:rPr>
          <w:rFonts w:ascii="Times New Roman" w:hAnsi="Times New Roman" w:cs="Times New Roman"/>
          <w:sz w:val="28"/>
          <w:szCs w:val="28"/>
        </w:rPr>
        <w:t>2</w:t>
      </w:r>
      <w:r w:rsidRPr="00D96544">
        <w:rPr>
          <w:rFonts w:ascii="Times New Roman" w:hAnsi="Times New Roman" w:cs="Times New Roman"/>
          <w:sz w:val="28"/>
          <w:szCs w:val="28"/>
        </w:rPr>
        <w:t xml:space="preserve"> год по муниципальным программам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483">
        <w:rPr>
          <w:rFonts w:ascii="Times New Roman" w:hAnsi="Times New Roman" w:cs="Times New Roman"/>
          <w:sz w:val="28"/>
          <w:szCs w:val="28"/>
        </w:rPr>
        <w:t>3 325 620,7</w:t>
      </w:r>
      <w:r w:rsidRPr="00D9654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6544">
        <w:rPr>
          <w:rFonts w:ascii="Times New Roman" w:hAnsi="Times New Roman" w:cs="Times New Roman"/>
          <w:sz w:val="28"/>
          <w:szCs w:val="28"/>
        </w:rPr>
        <w:t xml:space="preserve"> или </w:t>
      </w:r>
      <w:r w:rsidR="001C3483">
        <w:rPr>
          <w:rFonts w:ascii="Times New Roman" w:hAnsi="Times New Roman" w:cs="Times New Roman"/>
          <w:sz w:val="28"/>
          <w:szCs w:val="28"/>
        </w:rPr>
        <w:t>94,4</w:t>
      </w:r>
      <w:r w:rsidRPr="00D96544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D96544">
        <w:rPr>
          <w:rFonts w:ascii="Times New Roman" w:hAnsi="Times New Roman" w:cs="Times New Roman"/>
          <w:sz w:val="28"/>
          <w:szCs w:val="28"/>
        </w:rPr>
        <w:t xml:space="preserve"> </w:t>
      </w:r>
      <w:r w:rsidRPr="00D96544">
        <w:rPr>
          <w:rFonts w:ascii="Times New Roman" w:hAnsi="Times New Roman" w:cs="Times New Roman"/>
          <w:sz w:val="28"/>
          <w:szCs w:val="28"/>
        </w:rPr>
        <w:t>назначений и представлено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544">
        <w:rPr>
          <w:rFonts w:ascii="Times New Roman" w:hAnsi="Times New Roman" w:cs="Times New Roman"/>
          <w:sz w:val="28"/>
          <w:szCs w:val="28"/>
        </w:rPr>
        <w:t xml:space="preserve">таблице № </w:t>
      </w:r>
      <w:r w:rsidR="00074D0F">
        <w:rPr>
          <w:rFonts w:ascii="Times New Roman" w:hAnsi="Times New Roman" w:cs="Times New Roman"/>
          <w:sz w:val="28"/>
          <w:szCs w:val="28"/>
        </w:rPr>
        <w:t>1</w:t>
      </w:r>
      <w:r w:rsidR="004558F6">
        <w:rPr>
          <w:rFonts w:ascii="Times New Roman" w:hAnsi="Times New Roman" w:cs="Times New Roman"/>
          <w:sz w:val="28"/>
          <w:szCs w:val="28"/>
        </w:rPr>
        <w:t>1</w:t>
      </w:r>
      <w:r w:rsidRPr="00D96544">
        <w:rPr>
          <w:rFonts w:ascii="Times New Roman" w:hAnsi="Times New Roman" w:cs="Times New Roman"/>
          <w:sz w:val="28"/>
          <w:szCs w:val="28"/>
        </w:rPr>
        <w:t>.</w:t>
      </w:r>
    </w:p>
    <w:p w:rsidR="002B7088" w:rsidRDefault="002B7088" w:rsidP="002B7088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074D0F">
        <w:rPr>
          <w:rFonts w:ascii="Times New Roman" w:hAnsi="Times New Roman" w:cs="Times New Roman"/>
        </w:rPr>
        <w:t>1</w:t>
      </w:r>
      <w:r w:rsidR="004558F6">
        <w:rPr>
          <w:rFonts w:ascii="Times New Roman" w:hAnsi="Times New Roman" w:cs="Times New Roman"/>
        </w:rPr>
        <w:t>1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701"/>
        <w:gridCol w:w="1840"/>
        <w:gridCol w:w="1480"/>
        <w:gridCol w:w="1520"/>
        <w:gridCol w:w="1539"/>
      </w:tblGrid>
      <w:tr w:rsidR="002E017B" w:rsidRPr="002E017B" w:rsidTr="00487358">
        <w:trPr>
          <w:trHeight w:val="78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 программ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Утвержденные бюджетные назначения (СБР на 31.12.2022, отчетная форма 0503117)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Исполнено по отчетной форме 0503117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Неисполненные бюджетные назначения</w:t>
            </w:r>
          </w:p>
        </w:tc>
      </w:tr>
      <w:tr w:rsidR="002E017B" w:rsidRPr="002E017B" w:rsidTr="002E017B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% (гр.3/гр.2*100)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017B" w:rsidRPr="002E017B" w:rsidTr="00487358">
        <w:trPr>
          <w:trHeight w:val="1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E017B" w:rsidRPr="002E017B" w:rsidTr="002E017B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«Образование»</w:t>
            </w: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1 519 871,7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1 499 371,9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-20 499,8</w:t>
            </w:r>
          </w:p>
        </w:tc>
      </w:tr>
      <w:tr w:rsidR="002E017B" w:rsidRPr="002E017B" w:rsidTr="002E017B">
        <w:trPr>
          <w:trHeight w:val="4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"Обеспечение социальной стабильности"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74 690,3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70 397,8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-4 292,6</w:t>
            </w:r>
          </w:p>
        </w:tc>
      </w:tr>
      <w:tr w:rsidR="002E017B" w:rsidRPr="002E017B" w:rsidTr="002E017B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«Культура» 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552 632,1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545 718,2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-6 913,9</w:t>
            </w:r>
          </w:p>
        </w:tc>
      </w:tr>
      <w:tr w:rsidR="002E017B" w:rsidRPr="002E017B" w:rsidTr="003208A4">
        <w:trPr>
          <w:trHeight w:val="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 «Обеспечение общественного порядка и безопасности населения»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26 995,1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26 262,0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-733,1</w:t>
            </w:r>
          </w:p>
        </w:tc>
      </w:tr>
      <w:tr w:rsidR="002E017B" w:rsidRPr="002E017B" w:rsidTr="002E017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«Экономический потенциал»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1 774,9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1 774,9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017B" w:rsidRPr="002E017B" w:rsidTr="002E017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 «Комфортная среда проживания»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552 068,5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437 958,1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-114 110,4</w:t>
            </w:r>
          </w:p>
        </w:tc>
      </w:tr>
      <w:tr w:rsidR="002E017B" w:rsidRPr="002E017B" w:rsidTr="002E017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«Муниципальное управление и гражданское общество»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261 523,9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253 347,5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-8 176,4</w:t>
            </w:r>
          </w:p>
        </w:tc>
      </w:tr>
      <w:tr w:rsidR="002E017B" w:rsidRPr="002E017B" w:rsidTr="002E017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«Молодежная политика» 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11 578,4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10 038,1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-1 540,3</w:t>
            </w:r>
          </w:p>
        </w:tc>
      </w:tr>
      <w:tr w:rsidR="002E017B" w:rsidRPr="002E017B" w:rsidTr="002E017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«Физическая культура и спорт» 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106 270,2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105 014,6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-1 255,6</w:t>
            </w:r>
          </w:p>
        </w:tc>
      </w:tr>
      <w:tr w:rsidR="002E017B" w:rsidRPr="002E017B" w:rsidTr="002E017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«Муниципальные финансы»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75 311,8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66 948,4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-8 363,4</w:t>
            </w:r>
          </w:p>
        </w:tc>
      </w:tr>
      <w:tr w:rsidR="002E017B" w:rsidRPr="002E017B" w:rsidTr="002E017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«Энергосбережение и повышение энергоэффективности»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-19,3</w:t>
            </w:r>
          </w:p>
        </w:tc>
      </w:tr>
      <w:tr w:rsidR="002E017B" w:rsidRPr="002E017B" w:rsidTr="002E017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«Формирование современной городской среды» 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126 048,9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119 333,3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-6 715,7</w:t>
            </w:r>
          </w:p>
        </w:tc>
      </w:tr>
      <w:tr w:rsidR="002E017B" w:rsidRPr="002E017B" w:rsidTr="002E017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«Транспортная система» 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122 658,0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104 760,2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-17 897,8</w:t>
            </w:r>
          </w:p>
        </w:tc>
      </w:tr>
      <w:tr w:rsidR="002E017B" w:rsidRPr="002E017B" w:rsidTr="002E017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«Муниципальное имущество и земельные ресурсы»  на 2022-2024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91 730,0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84 638,2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-7 091,8</w:t>
            </w:r>
          </w:p>
        </w:tc>
      </w:tr>
      <w:tr w:rsidR="002E017B" w:rsidRPr="002E017B" w:rsidTr="002E017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Итого по муниципальным программам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3 523 230,7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3 325 620,7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7B" w:rsidRPr="002E017B" w:rsidRDefault="002E017B" w:rsidP="002E017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17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-197 609,9</w:t>
            </w:r>
          </w:p>
        </w:tc>
      </w:tr>
    </w:tbl>
    <w:p w:rsidR="001C3483" w:rsidRDefault="001C3483" w:rsidP="002B7088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:rsidR="00A07B44" w:rsidRPr="00961AA8" w:rsidRDefault="00A07B44" w:rsidP="00A07B4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A8">
        <w:rPr>
          <w:rFonts w:ascii="Times New Roman" w:hAnsi="Times New Roman" w:cs="Times New Roman"/>
          <w:sz w:val="28"/>
          <w:szCs w:val="28"/>
        </w:rPr>
        <w:t xml:space="preserve">Процент исполнения варьируется от </w:t>
      </w:r>
      <w:r w:rsidR="00961AA8" w:rsidRPr="00961AA8">
        <w:rPr>
          <w:rFonts w:ascii="Times New Roman" w:hAnsi="Times New Roman" w:cs="Times New Roman"/>
          <w:sz w:val="28"/>
          <w:szCs w:val="28"/>
        </w:rPr>
        <w:t>75,0</w:t>
      </w:r>
      <w:r w:rsidRPr="00961AA8">
        <w:rPr>
          <w:rFonts w:ascii="Times New Roman" w:hAnsi="Times New Roman" w:cs="Times New Roman"/>
          <w:sz w:val="28"/>
          <w:szCs w:val="28"/>
        </w:rPr>
        <w:t xml:space="preserve">% до </w:t>
      </w:r>
      <w:r w:rsidR="00961AA8" w:rsidRPr="00961AA8">
        <w:rPr>
          <w:rFonts w:ascii="Times New Roman" w:hAnsi="Times New Roman" w:cs="Times New Roman"/>
          <w:sz w:val="28"/>
          <w:szCs w:val="28"/>
        </w:rPr>
        <w:t>100,0</w:t>
      </w:r>
      <w:r w:rsidRPr="00961AA8">
        <w:rPr>
          <w:rFonts w:ascii="Times New Roman" w:hAnsi="Times New Roman" w:cs="Times New Roman"/>
          <w:sz w:val="28"/>
          <w:szCs w:val="28"/>
        </w:rPr>
        <w:t>%.</w:t>
      </w:r>
    </w:p>
    <w:p w:rsidR="00C702DE" w:rsidRPr="003155FC" w:rsidRDefault="00C702DE" w:rsidP="00C702D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FC">
        <w:rPr>
          <w:rFonts w:ascii="Times New Roman" w:hAnsi="Times New Roman" w:cs="Times New Roman"/>
          <w:sz w:val="28"/>
          <w:szCs w:val="28"/>
        </w:rPr>
        <w:t xml:space="preserve">В разрезе муниципальных программ процент исполнения </w:t>
      </w:r>
      <w:r w:rsidR="002C4397">
        <w:rPr>
          <w:rFonts w:ascii="Times New Roman" w:hAnsi="Times New Roman" w:cs="Times New Roman"/>
          <w:sz w:val="28"/>
          <w:szCs w:val="28"/>
        </w:rPr>
        <w:t xml:space="preserve">менее 95,0% </w:t>
      </w:r>
      <w:r w:rsidRPr="003155FC">
        <w:rPr>
          <w:rFonts w:ascii="Times New Roman" w:hAnsi="Times New Roman" w:cs="Times New Roman"/>
          <w:sz w:val="28"/>
          <w:szCs w:val="28"/>
        </w:rPr>
        <w:t>сложился:</w:t>
      </w:r>
    </w:p>
    <w:p w:rsidR="00A07B44" w:rsidRPr="00961AA8" w:rsidRDefault="00A07B44" w:rsidP="00A07B4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A8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энергоэффективности в Печенгском муниципальном округе», исполнение составило </w:t>
      </w:r>
      <w:r w:rsidR="00961AA8" w:rsidRPr="00961AA8">
        <w:rPr>
          <w:rFonts w:ascii="Times New Roman" w:hAnsi="Times New Roman" w:cs="Times New Roman"/>
          <w:sz w:val="28"/>
          <w:szCs w:val="28"/>
        </w:rPr>
        <w:t>57,7</w:t>
      </w:r>
      <w:r w:rsidRPr="00961AA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61AA8" w:rsidRPr="00961AA8">
        <w:rPr>
          <w:rFonts w:ascii="Times New Roman" w:hAnsi="Times New Roman" w:cs="Times New Roman"/>
          <w:sz w:val="28"/>
          <w:szCs w:val="28"/>
        </w:rPr>
        <w:t>75,0</w:t>
      </w:r>
      <w:r w:rsidRPr="00961AA8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961AA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61AA8">
        <w:rPr>
          <w:rFonts w:ascii="Times New Roman" w:hAnsi="Times New Roman" w:cs="Times New Roman"/>
          <w:sz w:val="28"/>
          <w:szCs w:val="28"/>
        </w:rPr>
        <w:t xml:space="preserve">назначений в сумме </w:t>
      </w:r>
      <w:r w:rsidR="00961AA8" w:rsidRPr="00961AA8">
        <w:rPr>
          <w:rFonts w:ascii="Times New Roman" w:hAnsi="Times New Roman" w:cs="Times New Roman"/>
          <w:sz w:val="28"/>
          <w:szCs w:val="28"/>
        </w:rPr>
        <w:t>77,0</w:t>
      </w:r>
      <w:r w:rsidRPr="00961AA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B1940">
        <w:rPr>
          <w:rFonts w:ascii="Times New Roman" w:hAnsi="Times New Roman" w:cs="Times New Roman"/>
          <w:sz w:val="28"/>
          <w:szCs w:val="28"/>
        </w:rPr>
        <w:t xml:space="preserve"> </w:t>
      </w:r>
      <w:r w:rsidR="005B1940" w:rsidRPr="00C702DE">
        <w:rPr>
          <w:rFonts w:ascii="Times New Roman" w:hAnsi="Times New Roman" w:cs="Times New Roman"/>
          <w:sz w:val="28"/>
          <w:szCs w:val="28"/>
        </w:rPr>
        <w:t xml:space="preserve">Неисполненные назначения по муниципальной программе составили </w:t>
      </w:r>
      <w:r w:rsidR="005B1940">
        <w:rPr>
          <w:rFonts w:ascii="Times New Roman" w:hAnsi="Times New Roman" w:cs="Times New Roman"/>
          <w:sz w:val="28"/>
          <w:szCs w:val="28"/>
        </w:rPr>
        <w:t>19,3</w:t>
      </w:r>
      <w:r w:rsidR="005B1940"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1940" w:rsidRPr="00C702DE">
        <w:rPr>
          <w:rFonts w:ascii="Times New Roman" w:hAnsi="Times New Roman" w:cs="Times New Roman"/>
          <w:sz w:val="28"/>
          <w:szCs w:val="28"/>
        </w:rPr>
        <w:t>тыс. рублей</w:t>
      </w:r>
    </w:p>
    <w:p w:rsidR="00C702DE" w:rsidRPr="00C702DE" w:rsidRDefault="00C702DE" w:rsidP="00C702D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 xml:space="preserve">«Комфортная среда проживания» исполнение составило 437 958,1 тыс. рублей или 79,3% утвержденных бюджетных назначений в сумме 552 068,5 тыс. </w:t>
      </w:r>
      <w:r w:rsidRPr="00C702DE">
        <w:rPr>
          <w:rFonts w:ascii="Times New Roman" w:hAnsi="Times New Roman" w:cs="Times New Roman"/>
          <w:sz w:val="28"/>
          <w:szCs w:val="28"/>
        </w:rPr>
        <w:lastRenderedPageBreak/>
        <w:t>рублей. Неисполненные назначения по муниципальной программе составили 114 110,4</w:t>
      </w:r>
      <w:r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тыс. рублей по следующим основным целевым статьям расходов:</w:t>
      </w:r>
    </w:p>
    <w:p w:rsidR="00DF35B2" w:rsidRPr="00DF35B2" w:rsidRDefault="00C702DE" w:rsidP="00C702D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2">
        <w:rPr>
          <w:rFonts w:ascii="Times New Roman" w:hAnsi="Times New Roman" w:cs="Times New Roman"/>
          <w:sz w:val="28"/>
          <w:szCs w:val="28"/>
        </w:rPr>
        <w:t xml:space="preserve">- </w:t>
      </w:r>
      <w:r w:rsidR="00DF35B2" w:rsidRPr="00DF35B2">
        <w:rPr>
          <w:rFonts w:ascii="Times New Roman" w:hAnsi="Times New Roman" w:cs="Times New Roman"/>
          <w:sz w:val="28"/>
          <w:szCs w:val="28"/>
        </w:rPr>
        <w:t>финансовое обеспечение организации временного трудоустройства несовершеннолетних граждан в возрасте от 14 до 18 лет в свободное от учебы время в Мурманской области (за счет средств Резервного фонда Правительства Мурманской области) в сумме 36,6 тыс. рублей или 45,7%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DF35B2" w:rsidRPr="00DF35B2">
        <w:rPr>
          <w:rFonts w:ascii="Times New Roman" w:hAnsi="Times New Roman" w:cs="Times New Roman"/>
          <w:sz w:val="28"/>
          <w:szCs w:val="28"/>
        </w:rPr>
        <w:t>;</w:t>
      </w:r>
    </w:p>
    <w:p w:rsidR="00DF35B2" w:rsidRPr="00DF35B2" w:rsidRDefault="00DF35B2" w:rsidP="00DF35B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2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по отлову и содержанию  животных без владельцев в сумме 1 174,2 тыс. рублей или 38,2% </w:t>
      </w:r>
      <w:r w:rsidR="00CB4750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CB4750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>(средства областного бюджета);</w:t>
      </w:r>
    </w:p>
    <w:p w:rsidR="00DF35B2" w:rsidRPr="00DF35B2" w:rsidRDefault="00DF35B2" w:rsidP="00DF35B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2">
        <w:rPr>
          <w:rFonts w:ascii="Times New Roman" w:hAnsi="Times New Roman" w:cs="Times New Roman"/>
          <w:sz w:val="28"/>
          <w:szCs w:val="28"/>
        </w:rPr>
        <w:t>- управление и распоряжение имуществом, составляющим муниципальную казну в сумме 101,7 тыс. рублей или 36,8%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DF35B2">
        <w:rPr>
          <w:rFonts w:ascii="Times New Roman" w:hAnsi="Times New Roman" w:cs="Times New Roman"/>
          <w:sz w:val="28"/>
          <w:szCs w:val="28"/>
        </w:rPr>
        <w:t>;</w:t>
      </w:r>
    </w:p>
    <w:p w:rsidR="007021C4" w:rsidRDefault="007021C4" w:rsidP="00DF35B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021C4">
        <w:rPr>
          <w:rFonts w:ascii="Times New Roman" w:hAnsi="Times New Roman" w:cs="Times New Roman"/>
          <w:sz w:val="28"/>
          <w:szCs w:val="28"/>
        </w:rPr>
        <w:t xml:space="preserve">одготовка к отопительному периоду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13 526,2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DF35B2">
        <w:rPr>
          <w:rFonts w:ascii="Times New Roman" w:hAnsi="Times New Roman" w:cs="Times New Roman"/>
          <w:sz w:val="28"/>
          <w:szCs w:val="28"/>
        </w:rPr>
        <w:t xml:space="preserve">% </w:t>
      </w:r>
      <w:r w:rsidR="00CB4750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CB4750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DF35B2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7021C4">
        <w:rPr>
          <w:rFonts w:ascii="Times New Roman" w:hAnsi="Times New Roman" w:cs="Times New Roman"/>
          <w:sz w:val="28"/>
          <w:szCs w:val="28"/>
        </w:rPr>
        <w:t>резервного фонда Правительства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составляют 12 849,9 тыс. рублей);</w:t>
      </w:r>
    </w:p>
    <w:p w:rsidR="007021C4" w:rsidRDefault="007021C4" w:rsidP="00DF35B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021C4">
        <w:rPr>
          <w:rFonts w:ascii="Times New Roman" w:hAnsi="Times New Roman" w:cs="Times New Roman"/>
          <w:sz w:val="28"/>
          <w:szCs w:val="28"/>
        </w:rPr>
        <w:t>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78,2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F7D" w:rsidRDefault="00A20F7D" w:rsidP="00A20F7D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A20F7D">
        <w:rPr>
          <w:rFonts w:ascii="Times New Roman" w:hAnsi="Times New Roman" w:cs="Times New Roman"/>
          <w:sz w:val="28"/>
          <w:szCs w:val="28"/>
        </w:rPr>
        <w:t>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3 785,8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2EB" w:rsidRDefault="007142EB" w:rsidP="007142EB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7142EB">
        <w:rPr>
          <w:rFonts w:ascii="Times New Roman" w:hAnsi="Times New Roman" w:cs="Times New Roman"/>
          <w:sz w:val="28"/>
          <w:szCs w:val="28"/>
        </w:rPr>
        <w:t>лагоустройство и озеленение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1 429,5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2,2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CC3" w:rsidRDefault="00CC0CC3" w:rsidP="00CC0CC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C0CC3">
        <w:rPr>
          <w:rFonts w:ascii="Times New Roman" w:hAnsi="Times New Roman" w:cs="Times New Roman"/>
          <w:sz w:val="28"/>
          <w:szCs w:val="28"/>
        </w:rPr>
        <w:t>рганизация трудоустройства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CC3" w:rsidRDefault="00CC0CC3" w:rsidP="00CC0CC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C0CC3">
        <w:rPr>
          <w:rFonts w:ascii="Times New Roman" w:hAnsi="Times New Roman" w:cs="Times New Roman"/>
          <w:sz w:val="28"/>
          <w:szCs w:val="28"/>
        </w:rPr>
        <w:t>омпенсация расходов на оплату стоимости проезда и провоза багажа лицам, работающим в организациях, финансируемых из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22,8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6,8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24E" w:rsidRDefault="0037524E" w:rsidP="0037524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7524E">
        <w:rPr>
          <w:rFonts w:ascii="Times New Roman" w:hAnsi="Times New Roman" w:cs="Times New Roman"/>
          <w:sz w:val="28"/>
          <w:szCs w:val="28"/>
        </w:rPr>
        <w:t>беспечение деятельности МКУ «Управление благоустройства и развития»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171,9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8C5" w:rsidRDefault="00FF68C5" w:rsidP="00FF68C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F68C5">
        <w:rPr>
          <w:rFonts w:ascii="Times New Roman" w:hAnsi="Times New Roman" w:cs="Times New Roman"/>
          <w:sz w:val="28"/>
          <w:szCs w:val="28"/>
        </w:rPr>
        <w:t>лучшение качества окружающей среды в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300,0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10,7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D1A" w:rsidRDefault="00595D1A" w:rsidP="00595D1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95D1A">
        <w:rPr>
          <w:rFonts w:ascii="Times New Roman" w:hAnsi="Times New Roman" w:cs="Times New Roman"/>
          <w:sz w:val="28"/>
          <w:szCs w:val="28"/>
        </w:rPr>
        <w:t>озмещение расходов по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37,1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750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CB4750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>(средства областного бюджета)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534" w:rsidRDefault="002F2534" w:rsidP="002F253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F2534">
        <w:rPr>
          <w:rFonts w:ascii="Times New Roman" w:hAnsi="Times New Roman" w:cs="Times New Roman"/>
          <w:sz w:val="28"/>
          <w:szCs w:val="28"/>
        </w:rPr>
        <w:t>беспечение функционирования жилищно –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400,0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44,4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534" w:rsidRDefault="002F2534" w:rsidP="002F253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4F3">
        <w:rPr>
          <w:rFonts w:ascii="Times New Roman" w:hAnsi="Times New Roman" w:cs="Times New Roman"/>
          <w:sz w:val="28"/>
          <w:szCs w:val="28"/>
        </w:rPr>
        <w:t>с</w:t>
      </w:r>
      <w:r w:rsidR="00E164F3" w:rsidRPr="00E164F3">
        <w:rPr>
          <w:rFonts w:ascii="Times New Roman" w:hAnsi="Times New Roman" w:cs="Times New Roman"/>
          <w:sz w:val="28"/>
          <w:szCs w:val="28"/>
        </w:rPr>
        <w:t>троительство объектов муниципальной собственности (новое кладбище)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164F3">
        <w:rPr>
          <w:rFonts w:ascii="Times New Roman" w:hAnsi="Times New Roman" w:cs="Times New Roman"/>
          <w:sz w:val="28"/>
          <w:szCs w:val="28"/>
        </w:rPr>
        <w:t>47 081,6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E737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64F3">
        <w:rPr>
          <w:rFonts w:ascii="Times New Roman" w:hAnsi="Times New Roman" w:cs="Times New Roman"/>
          <w:sz w:val="28"/>
          <w:szCs w:val="28"/>
        </w:rPr>
        <w:t>6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E164F3">
        <w:rPr>
          <w:rFonts w:ascii="Times New Roman" w:hAnsi="Times New Roman" w:cs="Times New Roman"/>
          <w:sz w:val="28"/>
          <w:szCs w:val="28"/>
        </w:rPr>
        <w:t xml:space="preserve"> </w:t>
      </w:r>
      <w:r w:rsidR="00AC71C8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AC71C8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="00E164F3" w:rsidRPr="00DF35B2">
        <w:rPr>
          <w:rFonts w:ascii="Times New Roman" w:hAnsi="Times New Roman" w:cs="Times New Roman"/>
          <w:sz w:val="28"/>
          <w:szCs w:val="28"/>
        </w:rPr>
        <w:t>(средства областного бюджета</w:t>
      </w:r>
      <w:r w:rsidR="00E164F3">
        <w:rPr>
          <w:rFonts w:ascii="Times New Roman" w:hAnsi="Times New Roman" w:cs="Times New Roman"/>
          <w:sz w:val="28"/>
          <w:szCs w:val="28"/>
        </w:rPr>
        <w:t xml:space="preserve"> – 44 347,0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D54" w:rsidRDefault="00E164F3" w:rsidP="00ED3D5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D54">
        <w:rPr>
          <w:rFonts w:ascii="Times New Roman" w:hAnsi="Times New Roman" w:cs="Times New Roman"/>
          <w:sz w:val="28"/>
          <w:szCs w:val="28"/>
        </w:rPr>
        <w:t>п</w:t>
      </w:r>
      <w:r w:rsidR="00ED3D54" w:rsidRPr="00E95E31">
        <w:rPr>
          <w:rFonts w:ascii="Times New Roman" w:hAnsi="Times New Roman" w:cs="Times New Roman"/>
          <w:sz w:val="28"/>
          <w:szCs w:val="28"/>
        </w:rPr>
        <w:t>риобретение автотранспорта (специализированной техники)</w:t>
      </w:r>
      <w:r w:rsidR="00ED3D54">
        <w:rPr>
          <w:rFonts w:ascii="Times New Roman" w:hAnsi="Times New Roman" w:cs="Times New Roman"/>
          <w:sz w:val="28"/>
          <w:szCs w:val="28"/>
        </w:rPr>
        <w:t xml:space="preserve"> </w:t>
      </w:r>
      <w:r w:rsidR="00ED3D54"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D3D54">
        <w:rPr>
          <w:rFonts w:ascii="Times New Roman" w:hAnsi="Times New Roman" w:cs="Times New Roman"/>
          <w:sz w:val="28"/>
          <w:szCs w:val="28"/>
        </w:rPr>
        <w:t xml:space="preserve">15 475,0 </w:t>
      </w:r>
      <w:r w:rsidR="00ED3D54"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D3D54">
        <w:rPr>
          <w:rFonts w:ascii="Times New Roman" w:hAnsi="Times New Roman" w:cs="Times New Roman"/>
          <w:sz w:val="28"/>
          <w:szCs w:val="28"/>
        </w:rPr>
        <w:t>60,2</w:t>
      </w:r>
      <w:r w:rsidR="00ED3D54"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ED3D54">
        <w:rPr>
          <w:rFonts w:ascii="Times New Roman" w:hAnsi="Times New Roman" w:cs="Times New Roman"/>
          <w:sz w:val="28"/>
          <w:szCs w:val="28"/>
        </w:rPr>
        <w:t>;</w:t>
      </w:r>
    </w:p>
    <w:p w:rsidR="003702BC" w:rsidRDefault="00ED3D54" w:rsidP="003702BC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02BC">
        <w:rPr>
          <w:rFonts w:ascii="Times New Roman" w:hAnsi="Times New Roman" w:cs="Times New Roman"/>
          <w:sz w:val="28"/>
          <w:szCs w:val="28"/>
        </w:rPr>
        <w:t>п</w:t>
      </w:r>
      <w:r w:rsidR="003702BC" w:rsidRPr="003702BC">
        <w:rPr>
          <w:rFonts w:ascii="Times New Roman" w:hAnsi="Times New Roman" w:cs="Times New Roman"/>
          <w:sz w:val="28"/>
          <w:szCs w:val="28"/>
        </w:rPr>
        <w:t xml:space="preserve">риобретение коммунальной техники для уборки территорий муниципальных образований Мурманской области </w:t>
      </w:r>
      <w:r w:rsidR="003702BC"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30 486,9</w:t>
      </w:r>
      <w:r w:rsidR="003702BC">
        <w:rPr>
          <w:rFonts w:ascii="Times New Roman" w:hAnsi="Times New Roman" w:cs="Times New Roman"/>
          <w:sz w:val="28"/>
          <w:szCs w:val="28"/>
        </w:rPr>
        <w:t xml:space="preserve"> </w:t>
      </w:r>
      <w:r w:rsidR="003702BC"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50,0</w:t>
      </w:r>
      <w:r w:rsidR="003702BC"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3702BC">
        <w:rPr>
          <w:rFonts w:ascii="Times New Roman" w:hAnsi="Times New Roman" w:cs="Times New Roman"/>
          <w:sz w:val="28"/>
          <w:szCs w:val="28"/>
        </w:rPr>
        <w:t xml:space="preserve"> </w:t>
      </w:r>
      <w:r w:rsidR="003702BC" w:rsidRPr="00DF35B2">
        <w:rPr>
          <w:rFonts w:ascii="Times New Roman" w:hAnsi="Times New Roman" w:cs="Times New Roman"/>
          <w:sz w:val="28"/>
          <w:szCs w:val="28"/>
        </w:rPr>
        <w:t>(средства областного бюджета</w:t>
      </w:r>
      <w:r w:rsidR="003702BC">
        <w:rPr>
          <w:rFonts w:ascii="Times New Roman" w:hAnsi="Times New Roman" w:cs="Times New Roman"/>
          <w:sz w:val="28"/>
          <w:szCs w:val="28"/>
        </w:rPr>
        <w:t xml:space="preserve"> – 30 182,</w:t>
      </w:r>
      <w:r w:rsidR="009D6693">
        <w:rPr>
          <w:rFonts w:ascii="Times New Roman" w:hAnsi="Times New Roman" w:cs="Times New Roman"/>
          <w:sz w:val="28"/>
          <w:szCs w:val="28"/>
        </w:rPr>
        <w:t>0</w:t>
      </w:r>
      <w:r w:rsidR="003702B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2FF" w:rsidRPr="00B10AE9" w:rsidRDefault="001032FF" w:rsidP="001032F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0503164 «Сведения об исполнении бюджета» низкое исполнение плановых назначений обусловлено сложившейся экономией в результате отсутствия фактической потребности, </w:t>
      </w:r>
      <w:r w:rsidRPr="00B10AE9">
        <w:rPr>
          <w:rFonts w:ascii="Times New Roman" w:hAnsi="Times New Roman" w:cs="Times New Roman"/>
          <w:sz w:val="28"/>
          <w:szCs w:val="28"/>
        </w:rPr>
        <w:t>сложившейся экономией бюджетных ассигнований по результатам проведения конкурсных процедур, нарушением подрядными организациями сроков исполнения и иных условий контрактов, не повлекшее судебные процедуры и отсутствием фактической потребности.</w:t>
      </w:r>
    </w:p>
    <w:p w:rsidR="004248C9" w:rsidRPr="00C702DE" w:rsidRDefault="004248C9" w:rsidP="004248C9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>«</w:t>
      </w:r>
      <w:r w:rsidRPr="004248C9">
        <w:rPr>
          <w:rFonts w:ascii="Times New Roman" w:hAnsi="Times New Roman" w:cs="Times New Roman"/>
          <w:sz w:val="28"/>
          <w:szCs w:val="28"/>
        </w:rPr>
        <w:t>Транспортная система</w:t>
      </w:r>
      <w:r w:rsidRPr="00C702DE">
        <w:rPr>
          <w:rFonts w:ascii="Times New Roman" w:hAnsi="Times New Roman" w:cs="Times New Roman"/>
          <w:sz w:val="28"/>
          <w:szCs w:val="28"/>
        </w:rPr>
        <w:t xml:space="preserve">» исполнение составило </w:t>
      </w:r>
      <w:r>
        <w:rPr>
          <w:rFonts w:ascii="Times New Roman" w:hAnsi="Times New Roman" w:cs="Times New Roman"/>
          <w:sz w:val="28"/>
          <w:szCs w:val="28"/>
        </w:rPr>
        <w:t>104 760,2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85,4</w:t>
      </w:r>
      <w:r w:rsidRPr="00C702DE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122 658,0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рублей. Неисполненные назначения по муниципальной программе составили </w:t>
      </w:r>
      <w:r>
        <w:rPr>
          <w:rFonts w:ascii="Times New Roman" w:hAnsi="Times New Roman" w:cs="Times New Roman"/>
          <w:sz w:val="28"/>
          <w:szCs w:val="28"/>
        </w:rPr>
        <w:t>17 897,8</w:t>
      </w:r>
      <w:r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тыс. рублей по следующим основным целевым статьям расходов:</w:t>
      </w:r>
    </w:p>
    <w:p w:rsidR="004248C9" w:rsidRDefault="004248C9" w:rsidP="004248C9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48C9">
        <w:rPr>
          <w:rFonts w:ascii="Times New Roman" w:hAnsi="Times New Roman" w:cs="Times New Roman"/>
          <w:sz w:val="28"/>
          <w:szCs w:val="28"/>
        </w:rPr>
        <w:t>бустройство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138,1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48C9" w:rsidRDefault="004248C9" w:rsidP="004248C9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B29">
        <w:rPr>
          <w:rFonts w:ascii="Times New Roman" w:hAnsi="Times New Roman" w:cs="Times New Roman"/>
          <w:sz w:val="28"/>
          <w:szCs w:val="28"/>
        </w:rPr>
        <w:t>ф</w:t>
      </w:r>
      <w:r w:rsidR="00544B29" w:rsidRPr="00544B29">
        <w:rPr>
          <w:rFonts w:ascii="Times New Roman" w:hAnsi="Times New Roman" w:cs="Times New Roman"/>
          <w:sz w:val="28"/>
          <w:szCs w:val="28"/>
        </w:rPr>
        <w:t>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D6693">
        <w:rPr>
          <w:rFonts w:ascii="Times New Roman" w:hAnsi="Times New Roman" w:cs="Times New Roman"/>
          <w:sz w:val="28"/>
          <w:szCs w:val="28"/>
        </w:rPr>
        <w:t>8 845,1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D6693">
        <w:rPr>
          <w:rFonts w:ascii="Times New Roman" w:hAnsi="Times New Roman" w:cs="Times New Roman"/>
          <w:sz w:val="28"/>
          <w:szCs w:val="28"/>
        </w:rPr>
        <w:t>15,1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9D6693">
        <w:rPr>
          <w:rFonts w:ascii="Times New Roman" w:hAnsi="Times New Roman" w:cs="Times New Roman"/>
          <w:sz w:val="28"/>
          <w:szCs w:val="28"/>
        </w:rPr>
        <w:t xml:space="preserve"> </w:t>
      </w:r>
      <w:r w:rsidR="00AC71C8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AC71C8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="009D6693" w:rsidRPr="00DF35B2">
        <w:rPr>
          <w:rFonts w:ascii="Times New Roman" w:hAnsi="Times New Roman" w:cs="Times New Roman"/>
          <w:sz w:val="28"/>
          <w:szCs w:val="28"/>
        </w:rPr>
        <w:t>(средства областного бюджета</w:t>
      </w:r>
      <w:r w:rsidR="009D6693">
        <w:rPr>
          <w:rFonts w:ascii="Times New Roman" w:hAnsi="Times New Roman" w:cs="Times New Roman"/>
          <w:sz w:val="28"/>
          <w:szCs w:val="28"/>
        </w:rPr>
        <w:t xml:space="preserve"> – 8 402,8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102" w:rsidRDefault="00A36102" w:rsidP="00A3610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36102">
        <w:rPr>
          <w:rFonts w:ascii="Times New Roman" w:hAnsi="Times New Roman" w:cs="Times New Roman"/>
          <w:sz w:val="28"/>
          <w:szCs w:val="28"/>
        </w:rPr>
        <w:t>азработка проектной документации по строительству, реконструкции и капитальному ремонту автомобильных дорог местного значения и иск</w:t>
      </w:r>
      <w:r>
        <w:rPr>
          <w:rFonts w:ascii="Times New Roman" w:hAnsi="Times New Roman" w:cs="Times New Roman"/>
          <w:sz w:val="28"/>
          <w:szCs w:val="28"/>
        </w:rPr>
        <w:t xml:space="preserve">усственных дорожных сооружений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8 914,6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77,5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>(средства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8 468,9 тыс. рублей).</w:t>
      </w:r>
    </w:p>
    <w:p w:rsidR="0071172E" w:rsidRDefault="0071172E" w:rsidP="00A3610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0503164 «Сведения об исполнении бюджета» низкое исполнение плановых назначений обусловлено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172E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172E">
        <w:rPr>
          <w:rFonts w:ascii="Times New Roman" w:hAnsi="Times New Roman" w:cs="Times New Roman"/>
          <w:sz w:val="28"/>
          <w:szCs w:val="28"/>
        </w:rPr>
        <w:t xml:space="preserve"> работ «по факту» на основании актов выполненных работ</w:t>
      </w:r>
      <w:r w:rsidR="00613D04">
        <w:rPr>
          <w:rFonts w:ascii="Times New Roman" w:hAnsi="Times New Roman" w:cs="Times New Roman"/>
          <w:sz w:val="28"/>
          <w:szCs w:val="28"/>
        </w:rPr>
        <w:t xml:space="preserve"> и н</w:t>
      </w:r>
      <w:r w:rsidR="00613D04" w:rsidRPr="00613D04">
        <w:rPr>
          <w:rFonts w:ascii="Times New Roman" w:hAnsi="Times New Roman" w:cs="Times New Roman"/>
          <w:sz w:val="28"/>
          <w:szCs w:val="28"/>
        </w:rPr>
        <w:t>есвоевременность</w:t>
      </w:r>
      <w:r w:rsidR="00613D04">
        <w:rPr>
          <w:rFonts w:ascii="Times New Roman" w:hAnsi="Times New Roman" w:cs="Times New Roman"/>
          <w:sz w:val="28"/>
          <w:szCs w:val="28"/>
        </w:rPr>
        <w:t>ю</w:t>
      </w:r>
      <w:r w:rsidR="00613D04" w:rsidRPr="00613D04">
        <w:rPr>
          <w:rFonts w:ascii="Times New Roman" w:hAnsi="Times New Roman" w:cs="Times New Roman"/>
          <w:sz w:val="28"/>
          <w:szCs w:val="28"/>
        </w:rPr>
        <w:t xml:space="preserve"> представления исполнителями работ (поставщиками, подрядчиками) документов для расчетов</w:t>
      </w:r>
      <w:r w:rsidR="00613D04">
        <w:rPr>
          <w:rFonts w:ascii="Times New Roman" w:hAnsi="Times New Roman" w:cs="Times New Roman"/>
          <w:sz w:val="28"/>
          <w:szCs w:val="28"/>
        </w:rPr>
        <w:t>.</w:t>
      </w:r>
    </w:p>
    <w:p w:rsidR="008E2ECF" w:rsidRPr="00C702DE" w:rsidRDefault="008E2ECF" w:rsidP="008E2EC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>«</w:t>
      </w:r>
      <w:r w:rsidRPr="008E2ECF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C702DE">
        <w:rPr>
          <w:rFonts w:ascii="Times New Roman" w:hAnsi="Times New Roman" w:cs="Times New Roman"/>
          <w:sz w:val="28"/>
          <w:szCs w:val="28"/>
        </w:rPr>
        <w:t xml:space="preserve">» исполнение составило </w:t>
      </w:r>
      <w:r>
        <w:rPr>
          <w:rFonts w:ascii="Times New Roman" w:hAnsi="Times New Roman" w:cs="Times New Roman"/>
          <w:sz w:val="28"/>
          <w:szCs w:val="28"/>
        </w:rPr>
        <w:t>10 038,1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86,7</w:t>
      </w:r>
      <w:r w:rsidRPr="00C702DE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11 578,4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рублей. Неисполненные назначения по муниципальной программе составили </w:t>
      </w:r>
      <w:r>
        <w:rPr>
          <w:rFonts w:ascii="Times New Roman" w:hAnsi="Times New Roman" w:cs="Times New Roman"/>
          <w:sz w:val="28"/>
          <w:szCs w:val="28"/>
        </w:rPr>
        <w:t>1 540,3</w:t>
      </w:r>
      <w:r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тыс. рублей по следующим основным целевым статьям расходов:</w:t>
      </w:r>
    </w:p>
    <w:p w:rsidR="0071172E" w:rsidRDefault="008E2ECF" w:rsidP="00A3610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Pr="008E2ECF">
        <w:rPr>
          <w:rFonts w:ascii="Times New Roman" w:hAnsi="Times New Roman" w:cs="Times New Roman"/>
          <w:sz w:val="28"/>
          <w:szCs w:val="28"/>
        </w:rPr>
        <w:t xml:space="preserve">рганизация и проведение мероприятий в сфере молодежной политики, мероприятий в сфере профилактики наркомании, совершенствование системы работы по профилактике злоупотреблений и правонарушений, проведение мероприятий в сфере культуры, организация и прием делегаций, мероприятий по обеспечению организованного отдыха и оздоровления детей, сохранение и </w:t>
      </w:r>
      <w:r w:rsidRPr="008E2ECF">
        <w:rPr>
          <w:rFonts w:ascii="Times New Roman" w:hAnsi="Times New Roman" w:cs="Times New Roman"/>
          <w:sz w:val="28"/>
          <w:szCs w:val="28"/>
        </w:rPr>
        <w:lastRenderedPageBreak/>
        <w:t xml:space="preserve">популяризация объектов культурного наследия  в сумме </w:t>
      </w:r>
      <w:r>
        <w:rPr>
          <w:rFonts w:ascii="Times New Roman" w:hAnsi="Times New Roman" w:cs="Times New Roman"/>
          <w:sz w:val="28"/>
          <w:szCs w:val="28"/>
        </w:rPr>
        <w:t>202,2</w:t>
      </w:r>
      <w:r w:rsidRPr="008E2EC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26,3</w:t>
      </w:r>
      <w:r w:rsidRPr="008E2ECF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2ECF" w:rsidRDefault="008E2ECF" w:rsidP="008E2EC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88">
        <w:rPr>
          <w:rFonts w:ascii="Times New Roman" w:hAnsi="Times New Roman" w:cs="Times New Roman"/>
          <w:sz w:val="28"/>
          <w:szCs w:val="28"/>
        </w:rPr>
        <w:t>п</w:t>
      </w:r>
      <w:r w:rsidR="00BF2288" w:rsidRPr="00BF2288">
        <w:rPr>
          <w:rFonts w:ascii="Times New Roman" w:hAnsi="Times New Roman" w:cs="Times New Roman"/>
          <w:sz w:val="28"/>
          <w:szCs w:val="28"/>
        </w:rPr>
        <w:t>роведение ремонтных работ, разработка ПСД за счет средств ПАО «Норильский никель», АО «КГМК»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F2288">
        <w:rPr>
          <w:rFonts w:ascii="Times New Roman" w:hAnsi="Times New Roman" w:cs="Times New Roman"/>
          <w:sz w:val="28"/>
          <w:szCs w:val="28"/>
        </w:rPr>
        <w:t>1 274,0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F2288">
        <w:rPr>
          <w:rFonts w:ascii="Times New Roman" w:hAnsi="Times New Roman" w:cs="Times New Roman"/>
          <w:sz w:val="28"/>
          <w:szCs w:val="28"/>
        </w:rPr>
        <w:t>100,0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BF2288">
        <w:rPr>
          <w:rFonts w:ascii="Times New Roman" w:hAnsi="Times New Roman" w:cs="Times New Roman"/>
          <w:sz w:val="28"/>
          <w:szCs w:val="28"/>
        </w:rPr>
        <w:t>;</w:t>
      </w:r>
    </w:p>
    <w:p w:rsidR="00BF2288" w:rsidRDefault="009827AC" w:rsidP="008E2EC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184">
        <w:rPr>
          <w:rFonts w:ascii="Times New Roman" w:hAnsi="Times New Roman" w:cs="Times New Roman"/>
          <w:sz w:val="28"/>
          <w:szCs w:val="28"/>
        </w:rPr>
        <w:t>о</w:t>
      </w:r>
      <w:r w:rsidR="00F64184" w:rsidRPr="00F64184">
        <w:rPr>
          <w:rFonts w:ascii="Times New Roman" w:hAnsi="Times New Roman" w:cs="Times New Roman"/>
          <w:sz w:val="28"/>
          <w:szCs w:val="28"/>
        </w:rPr>
        <w:t>существление работ по сохранению памятников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64184">
        <w:rPr>
          <w:rFonts w:ascii="Times New Roman" w:hAnsi="Times New Roman" w:cs="Times New Roman"/>
          <w:sz w:val="28"/>
          <w:szCs w:val="28"/>
        </w:rPr>
        <w:t>63,8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64184">
        <w:rPr>
          <w:rFonts w:ascii="Times New Roman" w:hAnsi="Times New Roman" w:cs="Times New Roman"/>
          <w:sz w:val="28"/>
          <w:szCs w:val="28"/>
        </w:rPr>
        <w:t>5,5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1C8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AC71C8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>(средства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4184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62B45" w:rsidRPr="00762B45" w:rsidRDefault="00762B45" w:rsidP="00762B4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45">
        <w:rPr>
          <w:rFonts w:ascii="Times New Roman" w:hAnsi="Times New Roman" w:cs="Times New Roman"/>
          <w:sz w:val="28"/>
          <w:szCs w:val="28"/>
        </w:rPr>
        <w:t>Согласно данным отчетной формы 0503164 «Сведения об исполнении бюджета» причина неисполнения плановых назначений - отсутствие фактической потребности и сложившейся экономии в результате отсутствия фактической потребности.</w:t>
      </w:r>
    </w:p>
    <w:p w:rsidR="00732FF7" w:rsidRPr="00C702DE" w:rsidRDefault="00732FF7" w:rsidP="00732FF7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>«</w:t>
      </w:r>
      <w:r w:rsidR="001B2E71" w:rsidRPr="001B2E71">
        <w:rPr>
          <w:rFonts w:ascii="Times New Roman" w:hAnsi="Times New Roman" w:cs="Times New Roman"/>
          <w:sz w:val="28"/>
          <w:szCs w:val="28"/>
        </w:rPr>
        <w:t>Муниципальные финансы</w:t>
      </w:r>
      <w:r w:rsidRPr="00C702DE">
        <w:rPr>
          <w:rFonts w:ascii="Times New Roman" w:hAnsi="Times New Roman" w:cs="Times New Roman"/>
          <w:sz w:val="28"/>
          <w:szCs w:val="28"/>
        </w:rPr>
        <w:t xml:space="preserve">» исполнение составило </w:t>
      </w:r>
      <w:r w:rsidR="001B2E71">
        <w:rPr>
          <w:rFonts w:ascii="Times New Roman" w:hAnsi="Times New Roman" w:cs="Times New Roman"/>
          <w:sz w:val="28"/>
          <w:szCs w:val="28"/>
        </w:rPr>
        <w:t>66 948,4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B2E71">
        <w:rPr>
          <w:rFonts w:ascii="Times New Roman" w:hAnsi="Times New Roman" w:cs="Times New Roman"/>
          <w:sz w:val="28"/>
          <w:szCs w:val="28"/>
        </w:rPr>
        <w:t>88,9</w:t>
      </w:r>
      <w:r w:rsidRPr="00C702DE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 w:rsidR="001B2E71">
        <w:rPr>
          <w:rFonts w:ascii="Times New Roman" w:hAnsi="Times New Roman" w:cs="Times New Roman"/>
          <w:sz w:val="28"/>
          <w:szCs w:val="28"/>
        </w:rPr>
        <w:t>75 311,8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рублей. Неисполненные назначения по муниципальной программе составили </w:t>
      </w:r>
      <w:r w:rsidR="001B2E71">
        <w:rPr>
          <w:rFonts w:ascii="Times New Roman" w:hAnsi="Times New Roman" w:cs="Times New Roman"/>
          <w:sz w:val="28"/>
          <w:szCs w:val="28"/>
        </w:rPr>
        <w:t>8 363,4</w:t>
      </w:r>
      <w:r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тыс. рублей по следующим основным целевым статьям расходов:</w:t>
      </w:r>
    </w:p>
    <w:p w:rsidR="008E2ECF" w:rsidRDefault="00B27A26" w:rsidP="00A3610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A26">
        <w:rPr>
          <w:rFonts w:ascii="Times New Roman" w:hAnsi="Times New Roman" w:cs="Times New Roman"/>
          <w:sz w:val="28"/>
          <w:szCs w:val="28"/>
        </w:rPr>
        <w:t>Резервный фонд администрации Печенгского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8 010,8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68,5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0960" w:rsidRDefault="000C0960" w:rsidP="000C0960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9D6">
        <w:rPr>
          <w:rFonts w:ascii="Times New Roman" w:hAnsi="Times New Roman" w:cs="Times New Roman"/>
          <w:sz w:val="28"/>
          <w:szCs w:val="28"/>
        </w:rPr>
        <w:t>о</w:t>
      </w:r>
      <w:r w:rsidR="00E059D6" w:rsidRPr="00E059D6">
        <w:rPr>
          <w:rFonts w:ascii="Times New Roman" w:hAnsi="Times New Roman" w:cs="Times New Roman"/>
          <w:sz w:val="28"/>
          <w:szCs w:val="28"/>
        </w:rPr>
        <w:t>беспечение деятельности МКУ  «Централизованная бухгалтерия»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349,</w:t>
      </w:r>
      <w:r w:rsidR="002365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9D6" w:rsidRDefault="00B27A26" w:rsidP="00E059D6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9D6">
        <w:rPr>
          <w:rFonts w:ascii="Times New Roman" w:hAnsi="Times New Roman" w:cs="Times New Roman"/>
          <w:sz w:val="28"/>
          <w:szCs w:val="28"/>
        </w:rPr>
        <w:t xml:space="preserve">- </w:t>
      </w:r>
      <w:r w:rsidR="00E45F72">
        <w:rPr>
          <w:rFonts w:ascii="Times New Roman" w:hAnsi="Times New Roman" w:cs="Times New Roman"/>
          <w:sz w:val="28"/>
          <w:szCs w:val="28"/>
        </w:rPr>
        <w:t>к</w:t>
      </w:r>
      <w:r w:rsidR="00E45F72" w:rsidRPr="00E45F72">
        <w:rPr>
          <w:rFonts w:ascii="Times New Roman" w:hAnsi="Times New Roman" w:cs="Times New Roman"/>
          <w:sz w:val="28"/>
          <w:szCs w:val="28"/>
        </w:rPr>
        <w:t>омпенсация расходов на оплату стоимости проезда и провоза багажа лицам, работающим в организациях, финансируемых из бюджета округа</w:t>
      </w:r>
      <w:r w:rsidR="00E45F72">
        <w:rPr>
          <w:rFonts w:ascii="Times New Roman" w:hAnsi="Times New Roman" w:cs="Times New Roman"/>
          <w:sz w:val="28"/>
          <w:szCs w:val="28"/>
        </w:rPr>
        <w:t xml:space="preserve"> </w:t>
      </w:r>
      <w:r w:rsidR="00E059D6"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40452">
        <w:rPr>
          <w:rFonts w:ascii="Times New Roman" w:hAnsi="Times New Roman" w:cs="Times New Roman"/>
          <w:sz w:val="28"/>
          <w:szCs w:val="28"/>
        </w:rPr>
        <w:t>2,6</w:t>
      </w:r>
      <w:r w:rsidR="00E059D6">
        <w:rPr>
          <w:rFonts w:ascii="Times New Roman" w:hAnsi="Times New Roman" w:cs="Times New Roman"/>
          <w:sz w:val="28"/>
          <w:szCs w:val="28"/>
        </w:rPr>
        <w:t xml:space="preserve"> </w:t>
      </w:r>
      <w:r w:rsidR="00E059D6"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40452">
        <w:rPr>
          <w:rFonts w:ascii="Times New Roman" w:hAnsi="Times New Roman" w:cs="Times New Roman"/>
          <w:sz w:val="28"/>
          <w:szCs w:val="28"/>
        </w:rPr>
        <w:t>0,4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AC71C8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="00E059D6" w:rsidRPr="00DF35B2">
        <w:rPr>
          <w:rFonts w:ascii="Times New Roman" w:hAnsi="Times New Roman" w:cs="Times New Roman"/>
          <w:sz w:val="28"/>
          <w:szCs w:val="28"/>
        </w:rPr>
        <w:t>%</w:t>
      </w:r>
      <w:r w:rsidR="00440452">
        <w:rPr>
          <w:rFonts w:ascii="Times New Roman" w:hAnsi="Times New Roman" w:cs="Times New Roman"/>
          <w:sz w:val="28"/>
          <w:szCs w:val="28"/>
        </w:rPr>
        <w:t>.</w:t>
      </w:r>
    </w:p>
    <w:p w:rsidR="008B79BA" w:rsidRPr="00762B45" w:rsidRDefault="008B79BA" w:rsidP="008B79B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45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0503164 «Сведения об исполнении бюджета» причина неисполнения плановых назначений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79BA">
        <w:rPr>
          <w:rFonts w:ascii="Times New Roman" w:hAnsi="Times New Roman" w:cs="Times New Roman"/>
          <w:sz w:val="28"/>
          <w:szCs w:val="28"/>
        </w:rPr>
        <w:t>е распределенный остаток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B4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79BA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79BA">
        <w:rPr>
          <w:rFonts w:ascii="Times New Roman" w:hAnsi="Times New Roman" w:cs="Times New Roman"/>
          <w:sz w:val="28"/>
          <w:szCs w:val="28"/>
        </w:rPr>
        <w:t xml:space="preserve"> работ «по факту» на основании актов выполненных работ</w:t>
      </w:r>
      <w:r w:rsidRPr="00762B45">
        <w:rPr>
          <w:rFonts w:ascii="Times New Roman" w:hAnsi="Times New Roman" w:cs="Times New Roman"/>
          <w:sz w:val="28"/>
          <w:szCs w:val="28"/>
        </w:rPr>
        <w:t>.</w:t>
      </w:r>
    </w:p>
    <w:p w:rsidR="008B79BA" w:rsidRDefault="008B79BA" w:rsidP="008B79B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>«</w:t>
      </w:r>
      <w:r w:rsidRPr="008B79BA">
        <w:rPr>
          <w:rFonts w:ascii="Times New Roman" w:hAnsi="Times New Roman" w:cs="Times New Roman"/>
          <w:sz w:val="28"/>
          <w:szCs w:val="28"/>
        </w:rPr>
        <w:t>Муниципальное имущество и земельные ресурсы</w:t>
      </w:r>
      <w:r w:rsidRPr="00C702DE">
        <w:rPr>
          <w:rFonts w:ascii="Times New Roman" w:hAnsi="Times New Roman" w:cs="Times New Roman"/>
          <w:sz w:val="28"/>
          <w:szCs w:val="28"/>
        </w:rPr>
        <w:t xml:space="preserve">» исполнение составило </w:t>
      </w:r>
      <w:r w:rsidR="004C3C9B">
        <w:rPr>
          <w:rFonts w:ascii="Times New Roman" w:hAnsi="Times New Roman" w:cs="Times New Roman"/>
          <w:sz w:val="28"/>
          <w:szCs w:val="28"/>
        </w:rPr>
        <w:t>84 638,2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3C9B">
        <w:rPr>
          <w:rFonts w:ascii="Times New Roman" w:hAnsi="Times New Roman" w:cs="Times New Roman"/>
          <w:sz w:val="28"/>
          <w:szCs w:val="28"/>
        </w:rPr>
        <w:t>92,3</w:t>
      </w:r>
      <w:r w:rsidRPr="00C702DE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 w:rsidR="004C3C9B">
        <w:rPr>
          <w:rFonts w:ascii="Times New Roman" w:hAnsi="Times New Roman" w:cs="Times New Roman"/>
          <w:sz w:val="28"/>
          <w:szCs w:val="28"/>
        </w:rPr>
        <w:t>91 730,0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рублей. Неисполненные назначения по муниципальной программе составили </w:t>
      </w:r>
      <w:r w:rsidR="004C3C9B">
        <w:rPr>
          <w:rFonts w:ascii="Times New Roman" w:hAnsi="Times New Roman" w:cs="Times New Roman"/>
          <w:sz w:val="28"/>
          <w:szCs w:val="28"/>
        </w:rPr>
        <w:t>7 091,8</w:t>
      </w:r>
      <w:r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тыс. рублей по следующим основным целевым статьям расходов:</w:t>
      </w:r>
    </w:p>
    <w:p w:rsidR="002C4397" w:rsidRDefault="002C4397" w:rsidP="002C4397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C4397">
        <w:rPr>
          <w:rFonts w:ascii="Times New Roman" w:hAnsi="Times New Roman" w:cs="Times New Roman"/>
          <w:sz w:val="28"/>
          <w:szCs w:val="28"/>
        </w:rPr>
        <w:t>плата штрафов, неустоек, процентов и иных платежей по исполнительным документам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1 642,1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33,1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397" w:rsidRDefault="002C4397" w:rsidP="002C4397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0D1">
        <w:rPr>
          <w:rFonts w:ascii="Times New Roman" w:hAnsi="Times New Roman" w:cs="Times New Roman"/>
          <w:sz w:val="28"/>
          <w:szCs w:val="28"/>
        </w:rPr>
        <w:t>с</w:t>
      </w:r>
      <w:r w:rsidR="002A20D1" w:rsidRPr="002A20D1">
        <w:rPr>
          <w:rFonts w:ascii="Times New Roman" w:hAnsi="Times New Roman" w:cs="Times New Roman"/>
          <w:sz w:val="28"/>
          <w:szCs w:val="28"/>
        </w:rPr>
        <w:t>одержание безнадзорных животных, переданных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110,3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ABA" w:rsidRDefault="002C4397" w:rsidP="00DB1AB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EA5">
        <w:rPr>
          <w:rFonts w:ascii="Times New Roman" w:hAnsi="Times New Roman" w:cs="Times New Roman"/>
          <w:sz w:val="28"/>
          <w:szCs w:val="28"/>
        </w:rPr>
        <w:t>у</w:t>
      </w:r>
      <w:r w:rsidR="00A33EA5" w:rsidRPr="00A33EA5">
        <w:rPr>
          <w:rFonts w:ascii="Times New Roman" w:hAnsi="Times New Roman" w:cs="Times New Roman"/>
          <w:sz w:val="28"/>
          <w:szCs w:val="28"/>
        </w:rPr>
        <w:t>правление и распоряжение имуществом, составляющим муниципальную казну</w:t>
      </w:r>
      <w:r w:rsidR="00DB1ABA">
        <w:rPr>
          <w:rFonts w:ascii="Times New Roman" w:hAnsi="Times New Roman" w:cs="Times New Roman"/>
          <w:sz w:val="28"/>
          <w:szCs w:val="28"/>
        </w:rPr>
        <w:t xml:space="preserve"> </w:t>
      </w:r>
      <w:r w:rsidR="00DB1ABA"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B1ABA">
        <w:rPr>
          <w:rFonts w:ascii="Times New Roman" w:hAnsi="Times New Roman" w:cs="Times New Roman"/>
          <w:sz w:val="28"/>
          <w:szCs w:val="28"/>
        </w:rPr>
        <w:t xml:space="preserve">3 846,5 </w:t>
      </w:r>
      <w:r w:rsidR="00DB1ABA"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B1ABA">
        <w:rPr>
          <w:rFonts w:ascii="Times New Roman" w:hAnsi="Times New Roman" w:cs="Times New Roman"/>
          <w:sz w:val="28"/>
          <w:szCs w:val="28"/>
        </w:rPr>
        <w:t>7,2</w:t>
      </w:r>
      <w:r w:rsidR="00DB1ABA"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DB1ABA">
        <w:rPr>
          <w:rFonts w:ascii="Times New Roman" w:hAnsi="Times New Roman" w:cs="Times New Roman"/>
          <w:sz w:val="28"/>
          <w:szCs w:val="28"/>
        </w:rPr>
        <w:t>;</w:t>
      </w:r>
    </w:p>
    <w:p w:rsidR="00CA5CF9" w:rsidRDefault="00DB1ABA" w:rsidP="00CA5CF9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CF9">
        <w:rPr>
          <w:rFonts w:ascii="Times New Roman" w:hAnsi="Times New Roman" w:cs="Times New Roman"/>
          <w:sz w:val="28"/>
          <w:szCs w:val="28"/>
        </w:rPr>
        <w:t>п</w:t>
      </w:r>
      <w:r w:rsidR="00CA5CF9" w:rsidRPr="00CA5CF9">
        <w:rPr>
          <w:rFonts w:ascii="Times New Roman" w:hAnsi="Times New Roman" w:cs="Times New Roman"/>
          <w:sz w:val="28"/>
          <w:szCs w:val="28"/>
        </w:rPr>
        <w:t>овышение эффективности использования земельных ресурсов муниципального округа</w:t>
      </w:r>
      <w:r w:rsidR="00CA5CF9">
        <w:rPr>
          <w:rFonts w:ascii="Times New Roman" w:hAnsi="Times New Roman" w:cs="Times New Roman"/>
          <w:sz w:val="28"/>
          <w:szCs w:val="28"/>
        </w:rPr>
        <w:t xml:space="preserve"> </w:t>
      </w:r>
      <w:r w:rsidR="00CA5CF9"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A5CF9">
        <w:rPr>
          <w:rFonts w:ascii="Times New Roman" w:hAnsi="Times New Roman" w:cs="Times New Roman"/>
          <w:sz w:val="28"/>
          <w:szCs w:val="28"/>
        </w:rPr>
        <w:t xml:space="preserve">458,0 </w:t>
      </w:r>
      <w:r w:rsidR="00CA5CF9"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A5CF9">
        <w:rPr>
          <w:rFonts w:ascii="Times New Roman" w:hAnsi="Times New Roman" w:cs="Times New Roman"/>
          <w:sz w:val="28"/>
          <w:szCs w:val="28"/>
        </w:rPr>
        <w:t>57,3</w:t>
      </w:r>
      <w:r w:rsidR="00CA5CF9"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CA5CF9">
        <w:rPr>
          <w:rFonts w:ascii="Times New Roman" w:hAnsi="Times New Roman" w:cs="Times New Roman"/>
          <w:sz w:val="28"/>
          <w:szCs w:val="28"/>
        </w:rPr>
        <w:t>;</w:t>
      </w:r>
    </w:p>
    <w:p w:rsidR="00CA5CF9" w:rsidRDefault="0078464D" w:rsidP="00CA5CF9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06EA">
        <w:rPr>
          <w:rFonts w:ascii="Times New Roman" w:hAnsi="Times New Roman" w:cs="Times New Roman"/>
          <w:sz w:val="28"/>
          <w:szCs w:val="28"/>
        </w:rPr>
        <w:t>р</w:t>
      </w:r>
      <w:r w:rsidR="00CD06EA" w:rsidRPr="00CD06EA">
        <w:rPr>
          <w:rFonts w:ascii="Times New Roman" w:hAnsi="Times New Roman" w:cs="Times New Roman"/>
          <w:sz w:val="28"/>
          <w:szCs w:val="28"/>
        </w:rPr>
        <w:t>асходные обязательства муниципальных образований на оплату взносов на капитальный ремонт за муниципальный жилой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D06EA">
        <w:rPr>
          <w:rFonts w:ascii="Times New Roman" w:hAnsi="Times New Roman" w:cs="Times New Roman"/>
          <w:sz w:val="28"/>
          <w:szCs w:val="28"/>
        </w:rPr>
        <w:t>1 034,8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8,1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AC71C8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D06EA">
        <w:rPr>
          <w:rFonts w:ascii="Times New Roman" w:hAnsi="Times New Roman" w:cs="Times New Roman"/>
          <w:sz w:val="28"/>
          <w:szCs w:val="28"/>
        </w:rPr>
        <w:t>.</w:t>
      </w:r>
    </w:p>
    <w:p w:rsidR="00F70F06" w:rsidRPr="00762B45" w:rsidRDefault="00F70F06" w:rsidP="00F70F06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A79">
        <w:rPr>
          <w:rFonts w:ascii="Times New Roman" w:hAnsi="Times New Roman" w:cs="Times New Roman"/>
          <w:sz w:val="28"/>
          <w:szCs w:val="28"/>
        </w:rPr>
        <w:t>Согласно данным отчетной формы 0503164 «Сведения об исполнении бюджета» причина не</w:t>
      </w:r>
      <w:r w:rsidR="00B33A79" w:rsidRPr="00B33A79">
        <w:rPr>
          <w:rFonts w:ascii="Times New Roman" w:hAnsi="Times New Roman" w:cs="Times New Roman"/>
          <w:sz w:val="28"/>
          <w:szCs w:val="28"/>
        </w:rPr>
        <w:t xml:space="preserve">исполнения плановых назначений в связи с осуществлением оплаты за фактически оказанные услуги и </w:t>
      </w:r>
      <w:r w:rsidRPr="00B33A79">
        <w:rPr>
          <w:rFonts w:ascii="Times New Roman" w:hAnsi="Times New Roman" w:cs="Times New Roman"/>
          <w:sz w:val="28"/>
          <w:szCs w:val="28"/>
        </w:rPr>
        <w:t>сложившейся экономии в результате отсутствия фактической потребности.</w:t>
      </w:r>
    </w:p>
    <w:p w:rsidR="008B5A36" w:rsidRDefault="008B5A36" w:rsidP="008B5A36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социальной стабильности</w:t>
      </w:r>
      <w:r w:rsidRPr="00C702DE">
        <w:rPr>
          <w:rFonts w:ascii="Times New Roman" w:hAnsi="Times New Roman" w:cs="Times New Roman"/>
          <w:sz w:val="28"/>
          <w:szCs w:val="28"/>
        </w:rPr>
        <w:t xml:space="preserve">» исполнение составило </w:t>
      </w:r>
      <w:r>
        <w:rPr>
          <w:rFonts w:ascii="Times New Roman" w:hAnsi="Times New Roman" w:cs="Times New Roman"/>
          <w:sz w:val="28"/>
          <w:szCs w:val="28"/>
        </w:rPr>
        <w:t>70 397,8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94,3</w:t>
      </w:r>
      <w:r w:rsidRPr="00C702DE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74 690,3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рублей. Неисполненные назначения по муниципальной программе составили </w:t>
      </w:r>
      <w:r>
        <w:rPr>
          <w:rFonts w:ascii="Times New Roman" w:hAnsi="Times New Roman" w:cs="Times New Roman"/>
          <w:sz w:val="28"/>
          <w:szCs w:val="28"/>
        </w:rPr>
        <w:t>4 292,6</w:t>
      </w:r>
      <w:r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тыс. рублей по следующим основным целевым статьям расходов:</w:t>
      </w:r>
    </w:p>
    <w:p w:rsidR="00EE60EA" w:rsidRDefault="00EE60EA" w:rsidP="00EE60E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478">
        <w:rPr>
          <w:rFonts w:ascii="Times New Roman" w:hAnsi="Times New Roman" w:cs="Times New Roman"/>
          <w:sz w:val="28"/>
          <w:szCs w:val="28"/>
        </w:rPr>
        <w:t>п</w:t>
      </w:r>
      <w:r w:rsidR="00CD2478" w:rsidRPr="00CD2478">
        <w:rPr>
          <w:rFonts w:ascii="Times New Roman" w:hAnsi="Times New Roman" w:cs="Times New Roman"/>
          <w:sz w:val="28"/>
          <w:szCs w:val="28"/>
        </w:rPr>
        <w:t>овышение уровня и качества жизни граждан, нуждающихся в поддержке</w:t>
      </w:r>
      <w:r w:rsidR="00CD2478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115,7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16,5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AC71C8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0EA" w:rsidRDefault="00EE60EA" w:rsidP="00EE60E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478">
        <w:rPr>
          <w:rFonts w:ascii="Times New Roman" w:hAnsi="Times New Roman" w:cs="Times New Roman"/>
          <w:sz w:val="28"/>
          <w:szCs w:val="28"/>
        </w:rPr>
        <w:t>о</w:t>
      </w:r>
      <w:r w:rsidR="00CD2478" w:rsidRPr="00CD2478">
        <w:rPr>
          <w:rFonts w:ascii="Times New Roman" w:hAnsi="Times New Roman" w:cs="Times New Roman"/>
          <w:sz w:val="28"/>
          <w:szCs w:val="28"/>
        </w:rPr>
        <w:t>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96B5B">
        <w:rPr>
          <w:rFonts w:ascii="Times New Roman" w:hAnsi="Times New Roman" w:cs="Times New Roman"/>
          <w:sz w:val="28"/>
          <w:szCs w:val="28"/>
        </w:rPr>
        <w:t>2 206,0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96B5B">
        <w:rPr>
          <w:rFonts w:ascii="Times New Roman" w:hAnsi="Times New Roman" w:cs="Times New Roman"/>
          <w:sz w:val="28"/>
          <w:szCs w:val="28"/>
        </w:rPr>
        <w:t>9,1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167B8B">
        <w:rPr>
          <w:rFonts w:ascii="Times New Roman" w:hAnsi="Times New Roman" w:cs="Times New Roman"/>
          <w:sz w:val="28"/>
          <w:szCs w:val="28"/>
        </w:rPr>
        <w:t xml:space="preserve"> (средства областного бюджета)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0EA" w:rsidRDefault="00EE60EA" w:rsidP="00EE60E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478">
        <w:rPr>
          <w:rFonts w:ascii="Times New Roman" w:hAnsi="Times New Roman" w:cs="Times New Roman"/>
          <w:sz w:val="28"/>
          <w:szCs w:val="28"/>
        </w:rPr>
        <w:t>р</w:t>
      </w:r>
      <w:r w:rsidR="00CD2478" w:rsidRPr="00CD2478">
        <w:rPr>
          <w:rFonts w:ascii="Times New Roman" w:hAnsi="Times New Roman" w:cs="Times New Roman"/>
          <w:sz w:val="28"/>
          <w:szCs w:val="28"/>
        </w:rPr>
        <w:t xml:space="preserve">еализация Закона Мурманской области </w:t>
      </w:r>
      <w:r w:rsidR="00CD2478">
        <w:rPr>
          <w:rFonts w:ascii="Times New Roman" w:hAnsi="Times New Roman" w:cs="Times New Roman"/>
          <w:sz w:val="28"/>
          <w:szCs w:val="28"/>
        </w:rPr>
        <w:t>«</w:t>
      </w:r>
      <w:r w:rsidR="00CD2478" w:rsidRPr="00CD247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отдельными государственными полномочиями по опеке и попечительству в отношении несовершеннолетних</w:t>
      </w:r>
      <w:r w:rsidR="00CD2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9,7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0,1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AC71C8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168" w:rsidRDefault="00EE60EA" w:rsidP="0037016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168">
        <w:rPr>
          <w:rFonts w:ascii="Times New Roman" w:hAnsi="Times New Roman" w:cs="Times New Roman"/>
          <w:sz w:val="28"/>
          <w:szCs w:val="28"/>
        </w:rPr>
        <w:t>п</w:t>
      </w:r>
      <w:r w:rsidR="00370168" w:rsidRPr="00370168">
        <w:rPr>
          <w:rFonts w:ascii="Times New Roman" w:hAnsi="Times New Roman" w:cs="Times New Roman"/>
          <w:sz w:val="28"/>
          <w:szCs w:val="28"/>
        </w:rPr>
        <w:t>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370168">
        <w:rPr>
          <w:rFonts w:ascii="Times New Roman" w:hAnsi="Times New Roman" w:cs="Times New Roman"/>
          <w:sz w:val="28"/>
          <w:szCs w:val="28"/>
        </w:rPr>
        <w:t xml:space="preserve"> </w:t>
      </w:r>
      <w:r w:rsidR="00370168"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70168">
        <w:rPr>
          <w:rFonts w:ascii="Times New Roman" w:hAnsi="Times New Roman" w:cs="Times New Roman"/>
          <w:sz w:val="28"/>
          <w:szCs w:val="28"/>
        </w:rPr>
        <w:t xml:space="preserve">183,1 </w:t>
      </w:r>
      <w:r w:rsidR="00370168"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70168">
        <w:rPr>
          <w:rFonts w:ascii="Times New Roman" w:hAnsi="Times New Roman" w:cs="Times New Roman"/>
          <w:sz w:val="28"/>
          <w:szCs w:val="28"/>
        </w:rPr>
        <w:t>14,8</w:t>
      </w:r>
      <w:r w:rsidR="00AC71C8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167B8B">
        <w:rPr>
          <w:rFonts w:ascii="Times New Roman" w:hAnsi="Times New Roman" w:cs="Times New Roman"/>
          <w:sz w:val="28"/>
          <w:szCs w:val="28"/>
        </w:rPr>
        <w:t xml:space="preserve"> (средства областного бюджета)</w:t>
      </w:r>
      <w:r w:rsidR="00370168">
        <w:rPr>
          <w:rFonts w:ascii="Times New Roman" w:hAnsi="Times New Roman" w:cs="Times New Roman"/>
          <w:sz w:val="28"/>
          <w:szCs w:val="28"/>
        </w:rPr>
        <w:t>;</w:t>
      </w:r>
    </w:p>
    <w:p w:rsidR="00EE60EA" w:rsidRDefault="00EE60EA" w:rsidP="00EE60E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168">
        <w:rPr>
          <w:rFonts w:ascii="Times New Roman" w:hAnsi="Times New Roman" w:cs="Times New Roman"/>
          <w:sz w:val="28"/>
          <w:szCs w:val="28"/>
        </w:rPr>
        <w:t>с</w:t>
      </w:r>
      <w:r w:rsidR="00370168" w:rsidRPr="00370168">
        <w:rPr>
          <w:rFonts w:ascii="Times New Roman" w:hAnsi="Times New Roman" w:cs="Times New Roman"/>
          <w:sz w:val="28"/>
          <w:szCs w:val="28"/>
        </w:rPr>
        <w:t xml:space="preserve">одержание ребенка в семье опекуна (попечителя) и приемной семье, а также вознаграждение, причитающееся приемному родителю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357AA">
        <w:rPr>
          <w:rFonts w:ascii="Times New Roman" w:hAnsi="Times New Roman" w:cs="Times New Roman"/>
          <w:sz w:val="28"/>
          <w:szCs w:val="28"/>
        </w:rPr>
        <w:t>1 668,9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357AA">
        <w:rPr>
          <w:rFonts w:ascii="Times New Roman" w:hAnsi="Times New Roman" w:cs="Times New Roman"/>
          <w:sz w:val="28"/>
          <w:szCs w:val="28"/>
        </w:rPr>
        <w:t>4,6</w:t>
      </w:r>
      <w:r w:rsidR="00AC71C8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C71C8" w:rsidRPr="00DF35B2">
        <w:rPr>
          <w:rFonts w:ascii="Times New Roman" w:hAnsi="Times New Roman" w:cs="Times New Roman"/>
          <w:sz w:val="28"/>
          <w:szCs w:val="28"/>
        </w:rPr>
        <w:t xml:space="preserve"> </w:t>
      </w:r>
      <w:r w:rsidR="00167B8B">
        <w:rPr>
          <w:rFonts w:ascii="Times New Roman" w:hAnsi="Times New Roman" w:cs="Times New Roman"/>
          <w:sz w:val="28"/>
          <w:szCs w:val="28"/>
        </w:rPr>
        <w:t>(средства областного бюджета)</w:t>
      </w:r>
      <w:r w:rsidR="00370168">
        <w:rPr>
          <w:rFonts w:ascii="Times New Roman" w:hAnsi="Times New Roman" w:cs="Times New Roman"/>
          <w:sz w:val="28"/>
          <w:szCs w:val="28"/>
        </w:rPr>
        <w:t>;</w:t>
      </w:r>
    </w:p>
    <w:p w:rsidR="00370168" w:rsidRDefault="00370168" w:rsidP="0037016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316">
        <w:rPr>
          <w:rFonts w:ascii="Times New Roman" w:hAnsi="Times New Roman" w:cs="Times New Roman"/>
          <w:sz w:val="28"/>
          <w:szCs w:val="28"/>
        </w:rPr>
        <w:t>р</w:t>
      </w:r>
      <w:r w:rsidR="00CE2316" w:rsidRPr="00CE2316">
        <w:rPr>
          <w:rFonts w:ascii="Times New Roman" w:hAnsi="Times New Roman" w:cs="Times New Roman"/>
          <w:sz w:val="28"/>
          <w:szCs w:val="28"/>
        </w:rPr>
        <w:t xml:space="preserve">еализация Закона Мурманской области </w:t>
      </w:r>
      <w:r w:rsidR="00CE2316">
        <w:rPr>
          <w:rFonts w:ascii="Times New Roman" w:hAnsi="Times New Roman" w:cs="Times New Roman"/>
          <w:sz w:val="28"/>
          <w:szCs w:val="28"/>
        </w:rPr>
        <w:t>«О патронате»</w:t>
      </w:r>
      <w:r w:rsidR="00CE2316" w:rsidRPr="00CE2316">
        <w:rPr>
          <w:rFonts w:ascii="Times New Roman" w:hAnsi="Times New Roman" w:cs="Times New Roman"/>
          <w:sz w:val="28"/>
          <w:szCs w:val="28"/>
        </w:rPr>
        <w:t xml:space="preserve"> в части финансирования расходов по выплате денежного вознаграждения лицам, осуществляющим постинтернатный патронат в отношении несовершеннолетних и социальный патронат</w:t>
      </w:r>
      <w:r w:rsidRPr="00CE2316">
        <w:rPr>
          <w:rFonts w:ascii="Times New Roman" w:hAnsi="Times New Roman" w:cs="Times New Roman"/>
          <w:sz w:val="28"/>
          <w:szCs w:val="28"/>
        </w:rPr>
        <w:t xml:space="preserve"> в сумме 26,1 тыс. рублей</w:t>
      </w:r>
      <w:r w:rsidRPr="00370168">
        <w:rPr>
          <w:rFonts w:ascii="Times New Roman" w:hAnsi="Times New Roman" w:cs="Times New Roman"/>
          <w:sz w:val="28"/>
          <w:szCs w:val="28"/>
        </w:rPr>
        <w:t xml:space="preserve"> или 11,6%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370168">
        <w:rPr>
          <w:rFonts w:ascii="Times New Roman" w:hAnsi="Times New Roman" w:cs="Times New Roman"/>
          <w:sz w:val="28"/>
          <w:szCs w:val="28"/>
        </w:rPr>
        <w:t>;</w:t>
      </w:r>
    </w:p>
    <w:p w:rsidR="00370168" w:rsidRDefault="00370168" w:rsidP="0037016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316">
        <w:rPr>
          <w:rFonts w:ascii="Times New Roman" w:hAnsi="Times New Roman" w:cs="Times New Roman"/>
          <w:sz w:val="28"/>
          <w:szCs w:val="28"/>
        </w:rPr>
        <w:t>п</w:t>
      </w:r>
      <w:r w:rsidR="00CE2316" w:rsidRPr="00CE2316">
        <w:rPr>
          <w:rFonts w:ascii="Times New Roman" w:hAnsi="Times New Roman" w:cs="Times New Roman"/>
          <w:sz w:val="28"/>
          <w:szCs w:val="28"/>
        </w:rPr>
        <w:t xml:space="preserve"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Pr="00CE231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E2316" w:rsidRPr="00CE2316">
        <w:rPr>
          <w:rFonts w:ascii="Times New Roman" w:hAnsi="Times New Roman" w:cs="Times New Roman"/>
          <w:sz w:val="28"/>
          <w:szCs w:val="28"/>
        </w:rPr>
        <w:t>79,7</w:t>
      </w:r>
      <w:r w:rsidRPr="00CE231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E2316" w:rsidRPr="00CE2316">
        <w:rPr>
          <w:rFonts w:ascii="Times New Roman" w:hAnsi="Times New Roman" w:cs="Times New Roman"/>
          <w:sz w:val="28"/>
          <w:szCs w:val="28"/>
        </w:rPr>
        <w:t>6,5</w:t>
      </w:r>
      <w:r w:rsidRPr="00CE2316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167B8B">
        <w:rPr>
          <w:rFonts w:ascii="Times New Roman" w:hAnsi="Times New Roman" w:cs="Times New Roman"/>
          <w:sz w:val="28"/>
          <w:szCs w:val="28"/>
        </w:rPr>
        <w:t xml:space="preserve"> (средства областного бюджета)</w:t>
      </w:r>
      <w:r w:rsidRPr="00CE23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2316" w:rsidRDefault="00CE2316" w:rsidP="00CE2316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65EB">
        <w:rPr>
          <w:rFonts w:ascii="Times New Roman" w:hAnsi="Times New Roman" w:cs="Times New Roman"/>
          <w:sz w:val="28"/>
          <w:szCs w:val="28"/>
        </w:rPr>
        <w:t>о</w:t>
      </w:r>
      <w:r w:rsidR="002365EB" w:rsidRPr="002365EB">
        <w:rPr>
          <w:rFonts w:ascii="Times New Roman" w:hAnsi="Times New Roman" w:cs="Times New Roman"/>
          <w:sz w:val="28"/>
          <w:szCs w:val="28"/>
        </w:rPr>
        <w:t>существление государственных полномочий по предоставлению единовременной денежной выплаты многодетным семьям на улучшение жилищных условий</w:t>
      </w:r>
      <w:r w:rsidR="002365EB">
        <w:rPr>
          <w:rFonts w:ascii="Times New Roman" w:hAnsi="Times New Roman" w:cs="Times New Roman"/>
          <w:sz w:val="28"/>
          <w:szCs w:val="28"/>
        </w:rPr>
        <w:t xml:space="preserve"> </w:t>
      </w:r>
      <w:r w:rsidRPr="00CE2316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CE231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CE2316">
        <w:rPr>
          <w:rFonts w:ascii="Times New Roman" w:hAnsi="Times New Roman" w:cs="Times New Roman"/>
          <w:sz w:val="28"/>
          <w:szCs w:val="28"/>
        </w:rPr>
        <w:t>%</w:t>
      </w:r>
      <w:r w:rsidR="00AC71C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2365EB">
        <w:rPr>
          <w:rFonts w:ascii="Times New Roman" w:hAnsi="Times New Roman" w:cs="Times New Roman"/>
          <w:sz w:val="28"/>
          <w:szCs w:val="28"/>
        </w:rPr>
        <w:t>.</w:t>
      </w:r>
    </w:p>
    <w:p w:rsidR="00F70F06" w:rsidRPr="00762B45" w:rsidRDefault="00F70F06" w:rsidP="00F70F06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FA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0503164 «Сведения об исполнении бюджета» причина неисполнения плановых назначений </w:t>
      </w:r>
      <w:r w:rsidR="004964FA" w:rsidRPr="004964FA">
        <w:rPr>
          <w:rFonts w:ascii="Times New Roman" w:hAnsi="Times New Roman" w:cs="Times New Roman"/>
          <w:sz w:val="28"/>
          <w:szCs w:val="28"/>
        </w:rPr>
        <w:t xml:space="preserve">в связи со сложившейся экономией в результате отсутствия фактической потребности и заявительным характером выплат пособий и компенсаций. </w:t>
      </w:r>
    </w:p>
    <w:p w:rsidR="00A967D1" w:rsidRPr="00C702DE" w:rsidRDefault="00A967D1" w:rsidP="00A967D1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>«</w:t>
      </w:r>
      <w:r w:rsidRPr="00A967D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C702DE">
        <w:rPr>
          <w:rFonts w:ascii="Times New Roman" w:hAnsi="Times New Roman" w:cs="Times New Roman"/>
          <w:sz w:val="28"/>
          <w:szCs w:val="28"/>
        </w:rPr>
        <w:t xml:space="preserve">» исполнение составило </w:t>
      </w:r>
      <w:r>
        <w:rPr>
          <w:rFonts w:ascii="Times New Roman" w:hAnsi="Times New Roman" w:cs="Times New Roman"/>
          <w:sz w:val="28"/>
          <w:szCs w:val="28"/>
        </w:rPr>
        <w:t>119 333,3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94,7</w:t>
      </w:r>
      <w:r w:rsidRPr="00C702DE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126 048,9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рублей. Неисполненные назначения по муниципальной программе составили </w:t>
      </w:r>
      <w:r>
        <w:rPr>
          <w:rFonts w:ascii="Times New Roman" w:hAnsi="Times New Roman" w:cs="Times New Roman"/>
          <w:sz w:val="28"/>
          <w:szCs w:val="28"/>
        </w:rPr>
        <w:t>6 715,7</w:t>
      </w:r>
      <w:r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тыс. рублей по следующим основным целевым статьям расходов:</w:t>
      </w:r>
    </w:p>
    <w:p w:rsidR="00A967D1" w:rsidRPr="00430398" w:rsidRDefault="00A967D1" w:rsidP="00A967D1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CDA">
        <w:rPr>
          <w:rFonts w:ascii="Times New Roman" w:hAnsi="Times New Roman" w:cs="Times New Roman"/>
          <w:sz w:val="28"/>
          <w:szCs w:val="28"/>
        </w:rPr>
        <w:t xml:space="preserve">- </w:t>
      </w:r>
      <w:r w:rsidR="00453CDA" w:rsidRPr="00453CDA">
        <w:rPr>
          <w:rFonts w:ascii="Times New Roman" w:hAnsi="Times New Roman" w:cs="Times New Roman"/>
          <w:sz w:val="28"/>
          <w:szCs w:val="28"/>
        </w:rPr>
        <w:t>ремонт, капитальный ремонт автомобильных дорог общего пользования местного значения, проездов к дворовым территориям, дорожной инфраструктуры, содержание автомобильных дорог</w:t>
      </w:r>
      <w:r w:rsidRPr="00453CD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30398" w:rsidRPr="00453CDA">
        <w:rPr>
          <w:rFonts w:ascii="Times New Roman" w:hAnsi="Times New Roman" w:cs="Times New Roman"/>
          <w:sz w:val="28"/>
          <w:szCs w:val="28"/>
        </w:rPr>
        <w:t>3,6</w:t>
      </w:r>
      <w:r w:rsidRPr="00453C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30398" w:rsidRPr="00453CDA">
        <w:rPr>
          <w:rFonts w:ascii="Times New Roman" w:hAnsi="Times New Roman" w:cs="Times New Roman"/>
          <w:sz w:val="28"/>
          <w:szCs w:val="28"/>
        </w:rPr>
        <w:t>0,2</w:t>
      </w:r>
      <w:r w:rsidRPr="00453CDA">
        <w:rPr>
          <w:rFonts w:ascii="Times New Roman" w:hAnsi="Times New Roman" w:cs="Times New Roman"/>
          <w:sz w:val="28"/>
          <w:szCs w:val="28"/>
        </w:rPr>
        <w:t>%</w:t>
      </w:r>
      <w:r w:rsidR="00AC71C8" w:rsidRPr="00453CDA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453CDA">
        <w:rPr>
          <w:rFonts w:ascii="Times New Roman" w:hAnsi="Times New Roman" w:cs="Times New Roman"/>
          <w:sz w:val="28"/>
          <w:szCs w:val="28"/>
        </w:rPr>
        <w:t>;</w:t>
      </w:r>
    </w:p>
    <w:p w:rsidR="00430398" w:rsidRPr="00430398" w:rsidRDefault="00430398" w:rsidP="0043039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6E">
        <w:rPr>
          <w:rFonts w:ascii="Times New Roman" w:hAnsi="Times New Roman" w:cs="Times New Roman"/>
          <w:sz w:val="28"/>
          <w:szCs w:val="28"/>
        </w:rPr>
        <w:t xml:space="preserve">- </w:t>
      </w:r>
      <w:r w:rsidR="00FA756E" w:rsidRPr="00FA756E">
        <w:rPr>
          <w:rFonts w:ascii="Times New Roman" w:hAnsi="Times New Roman" w:cs="Times New Roman"/>
          <w:sz w:val="28"/>
          <w:szCs w:val="28"/>
        </w:rPr>
        <w:t>благоустройство и озеленение дворовых территорий муниципального округа</w:t>
      </w:r>
      <w:r w:rsidRPr="00FA756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80F01" w:rsidRPr="00FA756E">
        <w:rPr>
          <w:rFonts w:ascii="Times New Roman" w:hAnsi="Times New Roman" w:cs="Times New Roman"/>
          <w:sz w:val="28"/>
          <w:szCs w:val="28"/>
        </w:rPr>
        <w:t>1 480,3</w:t>
      </w:r>
      <w:r w:rsidRPr="00FA756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80F01" w:rsidRPr="00FA756E">
        <w:rPr>
          <w:rFonts w:ascii="Times New Roman" w:hAnsi="Times New Roman" w:cs="Times New Roman"/>
          <w:sz w:val="28"/>
          <w:szCs w:val="28"/>
        </w:rPr>
        <w:t>28,6</w:t>
      </w:r>
      <w:r w:rsidRPr="00FA756E">
        <w:rPr>
          <w:rFonts w:ascii="Times New Roman" w:hAnsi="Times New Roman" w:cs="Times New Roman"/>
          <w:sz w:val="28"/>
          <w:szCs w:val="28"/>
        </w:rPr>
        <w:t>%</w:t>
      </w:r>
      <w:r w:rsidR="00AC71C8" w:rsidRPr="00FA756E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FA756E">
        <w:rPr>
          <w:rFonts w:ascii="Times New Roman" w:hAnsi="Times New Roman" w:cs="Times New Roman"/>
          <w:sz w:val="28"/>
          <w:szCs w:val="28"/>
        </w:rPr>
        <w:t>;</w:t>
      </w:r>
    </w:p>
    <w:p w:rsidR="00430398" w:rsidRPr="00430398" w:rsidRDefault="00430398" w:rsidP="0043039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A9">
        <w:rPr>
          <w:rFonts w:ascii="Times New Roman" w:hAnsi="Times New Roman" w:cs="Times New Roman"/>
          <w:sz w:val="28"/>
          <w:szCs w:val="28"/>
        </w:rPr>
        <w:t xml:space="preserve">- </w:t>
      </w:r>
      <w:r w:rsidR="00087AA9" w:rsidRPr="00087AA9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(дворовые  территории) </w:t>
      </w:r>
      <w:r w:rsidRPr="00087AA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80F01" w:rsidRPr="00087AA9">
        <w:rPr>
          <w:rFonts w:ascii="Times New Roman" w:hAnsi="Times New Roman" w:cs="Times New Roman"/>
          <w:sz w:val="28"/>
          <w:szCs w:val="28"/>
        </w:rPr>
        <w:t>33,8</w:t>
      </w:r>
      <w:r w:rsidRPr="00087AA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80F01" w:rsidRPr="00087AA9">
        <w:rPr>
          <w:rFonts w:ascii="Times New Roman" w:hAnsi="Times New Roman" w:cs="Times New Roman"/>
          <w:sz w:val="28"/>
          <w:szCs w:val="28"/>
        </w:rPr>
        <w:t>0,05</w:t>
      </w:r>
      <w:r w:rsidRPr="00087AA9">
        <w:rPr>
          <w:rFonts w:ascii="Times New Roman" w:hAnsi="Times New Roman" w:cs="Times New Roman"/>
          <w:sz w:val="28"/>
          <w:szCs w:val="28"/>
        </w:rPr>
        <w:t>%</w:t>
      </w:r>
      <w:r w:rsidR="00AC71C8" w:rsidRPr="00087AA9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087AA9" w:rsidRPr="00087AA9">
        <w:rPr>
          <w:rFonts w:ascii="Times New Roman" w:hAnsi="Times New Roman" w:cs="Times New Roman"/>
          <w:sz w:val="28"/>
          <w:szCs w:val="28"/>
        </w:rPr>
        <w:t xml:space="preserve"> (средства областного бюджета – 32,2 тыс. рублей)</w:t>
      </w:r>
      <w:r w:rsidRPr="00087AA9">
        <w:rPr>
          <w:rFonts w:ascii="Times New Roman" w:hAnsi="Times New Roman" w:cs="Times New Roman"/>
          <w:sz w:val="28"/>
          <w:szCs w:val="28"/>
        </w:rPr>
        <w:t>;</w:t>
      </w:r>
    </w:p>
    <w:p w:rsidR="00430398" w:rsidRPr="00430398" w:rsidRDefault="00430398" w:rsidP="0043039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CE">
        <w:rPr>
          <w:rFonts w:ascii="Times New Roman" w:hAnsi="Times New Roman" w:cs="Times New Roman"/>
          <w:sz w:val="28"/>
          <w:szCs w:val="28"/>
        </w:rPr>
        <w:t xml:space="preserve">- </w:t>
      </w:r>
      <w:r w:rsidR="00314FCE" w:rsidRPr="00314FCE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314FC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853E7">
        <w:rPr>
          <w:rFonts w:ascii="Times New Roman" w:hAnsi="Times New Roman" w:cs="Times New Roman"/>
          <w:sz w:val="28"/>
          <w:szCs w:val="28"/>
        </w:rPr>
        <w:t>5 198,0</w:t>
      </w:r>
      <w:r w:rsidRPr="00314F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80F01" w:rsidRPr="00314FCE">
        <w:rPr>
          <w:rFonts w:ascii="Times New Roman" w:hAnsi="Times New Roman" w:cs="Times New Roman"/>
          <w:sz w:val="28"/>
          <w:szCs w:val="28"/>
        </w:rPr>
        <w:t>26,1</w:t>
      </w:r>
      <w:r w:rsidRPr="00314FCE">
        <w:rPr>
          <w:rFonts w:ascii="Times New Roman" w:hAnsi="Times New Roman" w:cs="Times New Roman"/>
          <w:sz w:val="28"/>
          <w:szCs w:val="28"/>
        </w:rPr>
        <w:t>%</w:t>
      </w:r>
      <w:r w:rsidR="00AC71C8" w:rsidRPr="00314FCE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314FCE">
        <w:rPr>
          <w:rFonts w:ascii="Times New Roman" w:hAnsi="Times New Roman" w:cs="Times New Roman"/>
          <w:sz w:val="28"/>
          <w:szCs w:val="28"/>
        </w:rPr>
        <w:t xml:space="preserve"> (средства федерального бюджета)</w:t>
      </w:r>
      <w:r w:rsidR="00F104BE" w:rsidRPr="00314FCE">
        <w:rPr>
          <w:rFonts w:ascii="Times New Roman" w:hAnsi="Times New Roman" w:cs="Times New Roman"/>
          <w:sz w:val="28"/>
          <w:szCs w:val="28"/>
        </w:rPr>
        <w:t>.</w:t>
      </w:r>
    </w:p>
    <w:p w:rsidR="006413BF" w:rsidRDefault="006413BF" w:rsidP="006413B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8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0503164 «Сведения об исполнении бюджета» низкое исполнение плановых назначений обусловлено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172E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172E">
        <w:rPr>
          <w:rFonts w:ascii="Times New Roman" w:hAnsi="Times New Roman" w:cs="Times New Roman"/>
          <w:sz w:val="28"/>
          <w:szCs w:val="28"/>
        </w:rPr>
        <w:t xml:space="preserve"> работ «по факту» на основании актов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613D04">
        <w:rPr>
          <w:rFonts w:ascii="Times New Roman" w:hAnsi="Times New Roman" w:cs="Times New Roman"/>
          <w:sz w:val="28"/>
          <w:szCs w:val="28"/>
        </w:rPr>
        <w:t>есвоевременность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13D04">
        <w:rPr>
          <w:rFonts w:ascii="Times New Roman" w:hAnsi="Times New Roman" w:cs="Times New Roman"/>
          <w:sz w:val="28"/>
          <w:szCs w:val="28"/>
        </w:rPr>
        <w:t xml:space="preserve"> представления исполнителями работ (поставщиками, подрядчиками) документов для расчетов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86E" w:rsidRDefault="006413BF" w:rsidP="00F0786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FA">
        <w:rPr>
          <w:rFonts w:ascii="Times New Roman" w:hAnsi="Times New Roman" w:cs="Times New Roman"/>
          <w:sz w:val="28"/>
          <w:szCs w:val="28"/>
        </w:rPr>
        <w:t xml:space="preserve"> </w:t>
      </w:r>
      <w:r w:rsidR="00E752BC" w:rsidRPr="0093149D">
        <w:rPr>
          <w:rFonts w:ascii="Times New Roman" w:hAnsi="Times New Roman" w:cs="Times New Roman"/>
          <w:sz w:val="28"/>
          <w:szCs w:val="28"/>
        </w:rPr>
        <w:t xml:space="preserve">Показатели исполнения расходной части бюджета округа в разрезе региональных проектов представлены в таблице № </w:t>
      </w:r>
      <w:r w:rsidR="00F0786E" w:rsidRPr="0093149D">
        <w:rPr>
          <w:rFonts w:ascii="Times New Roman" w:hAnsi="Times New Roman" w:cs="Times New Roman"/>
          <w:sz w:val="28"/>
          <w:szCs w:val="28"/>
        </w:rPr>
        <w:t>1</w:t>
      </w:r>
      <w:r w:rsidR="004558F6">
        <w:rPr>
          <w:rFonts w:ascii="Times New Roman" w:hAnsi="Times New Roman" w:cs="Times New Roman"/>
          <w:sz w:val="28"/>
          <w:szCs w:val="28"/>
        </w:rPr>
        <w:t>2</w:t>
      </w:r>
      <w:r w:rsidR="00F0786E" w:rsidRPr="0093149D">
        <w:rPr>
          <w:rFonts w:ascii="Times New Roman" w:hAnsi="Times New Roman" w:cs="Times New Roman"/>
          <w:sz w:val="28"/>
          <w:szCs w:val="28"/>
        </w:rPr>
        <w:t>.</w:t>
      </w:r>
    </w:p>
    <w:p w:rsidR="00F0786E" w:rsidRDefault="00F0786E" w:rsidP="00F0786E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>№ 1</w:t>
      </w:r>
      <w:r w:rsidR="004558F6">
        <w:rPr>
          <w:rFonts w:ascii="Times New Roman" w:hAnsi="Times New Roman" w:cs="Times New Roman"/>
        </w:rPr>
        <w:t>2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5040"/>
        <w:gridCol w:w="1220"/>
        <w:gridCol w:w="1540"/>
        <w:gridCol w:w="1237"/>
        <w:gridCol w:w="963"/>
      </w:tblGrid>
      <w:tr w:rsidR="0093149D" w:rsidRPr="0093149D" w:rsidTr="0093149D">
        <w:trPr>
          <w:trHeight w:val="30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ведомства, направления вида расходов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на 2022 год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9D" w:rsidRPr="00487358" w:rsidRDefault="0093149D" w:rsidP="0083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на 01.10.202</w:t>
            </w:r>
            <w:r w:rsidR="00830E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3149D" w:rsidRPr="0093149D" w:rsidTr="00B00BE8">
        <w:trPr>
          <w:trHeight w:val="119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3149D" w:rsidRPr="0093149D" w:rsidTr="0093149D">
        <w:trPr>
          <w:trHeight w:val="315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49D" w:rsidRPr="00487358" w:rsidRDefault="0093149D" w:rsidP="0048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Региональный проект </w:t>
            </w:r>
            <w:r w:rsid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</w:t>
            </w:r>
            <w:r w:rsid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ание комфортной городской среды»</w:t>
            </w:r>
          </w:p>
        </w:tc>
      </w:tr>
      <w:tr w:rsidR="0093149D" w:rsidRPr="0093149D" w:rsidTr="0093149D">
        <w:trPr>
          <w:trHeight w:val="36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113 371,2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108 141,2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487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</w:tr>
      <w:tr w:rsidR="0093149D" w:rsidRPr="0093149D" w:rsidTr="009E77B9">
        <w:trPr>
          <w:trHeight w:val="9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выполнение комплекса работ по благоустройству общественной территории в пгт. Никель "Зона отдыха в районе МБУ ДО ДДТ № 1 дом № 7а по ул. </w:t>
            </w:r>
            <w:proofErr w:type="spellStart"/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Бредова</w:t>
            </w:r>
            <w:proofErr w:type="spellEnd"/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 прилегающей территорией между домами № 18 пр. Гвардейский и № 2 ул. Печенгская"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24 494,1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24 494,1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487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3149D" w:rsidRPr="0093149D" w:rsidTr="009E77B9">
        <w:trPr>
          <w:trHeight w:val="150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выполнение комплекса работ по благоустройству дворовых территорий (г</w:t>
            </w:r>
            <w:proofErr w:type="gramStart"/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аполярный, дворовые территории: ул. К. Маркса, ул. Мира, ул. Юбилейная; п.Никель, дворовые территории: пр.Гвардейский, ул. Октябрьская, ул.Спортивная, ул. Победы, ул.Бредова, ул. </w:t>
            </w:r>
            <w:proofErr w:type="spellStart"/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Печенгская</w:t>
            </w:r>
            <w:proofErr w:type="spellEnd"/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нп</w:t>
            </w:r>
            <w:proofErr w:type="spellEnd"/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Лиинахамари, дворовые территории: ул. Шабалина, ул. Северная)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68 946,5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68 914,4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487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3149D" w:rsidRPr="0093149D" w:rsidTr="0093149D">
        <w:trPr>
          <w:trHeight w:val="9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9D" w:rsidRPr="00487358" w:rsidRDefault="0093149D" w:rsidP="0093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14 732,7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487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</w:tr>
      <w:tr w:rsidR="0093149D" w:rsidRPr="0093149D" w:rsidTr="0093149D">
        <w:trPr>
          <w:trHeight w:val="30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113 371,2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931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108 141,2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9D" w:rsidRPr="00487358" w:rsidRDefault="0093149D" w:rsidP="00487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73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95,4</w:t>
            </w:r>
          </w:p>
        </w:tc>
      </w:tr>
    </w:tbl>
    <w:p w:rsidR="0093149D" w:rsidRDefault="0093149D" w:rsidP="00F0786E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:rsidR="00EC4D46" w:rsidRPr="0093149D" w:rsidRDefault="00CD67FA" w:rsidP="00CD67F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Исполнение бюджетных ассигнований в рамках регионального проекта «Формирование комфортной городской среды» составило </w:t>
      </w:r>
      <w:r w:rsidR="0093149D" w:rsidRPr="0093149D">
        <w:rPr>
          <w:rFonts w:ascii="Times New Roman" w:hAnsi="Times New Roman" w:cs="Times New Roman"/>
          <w:sz w:val="28"/>
          <w:szCs w:val="28"/>
        </w:rPr>
        <w:t>108 141,2</w:t>
      </w:r>
      <w:r w:rsidRPr="009314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3149D" w:rsidRPr="0093149D">
        <w:rPr>
          <w:rFonts w:ascii="Times New Roman" w:hAnsi="Times New Roman" w:cs="Times New Roman"/>
          <w:sz w:val="28"/>
          <w:szCs w:val="28"/>
        </w:rPr>
        <w:t>95,4</w:t>
      </w:r>
      <w:r w:rsidRPr="0093149D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93149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3149D">
        <w:rPr>
          <w:rFonts w:ascii="Times New Roman" w:hAnsi="Times New Roman" w:cs="Times New Roman"/>
          <w:sz w:val="28"/>
          <w:szCs w:val="28"/>
        </w:rPr>
        <w:t xml:space="preserve">назначений. Не исполнено: </w:t>
      </w:r>
      <w:r w:rsidR="0093149D" w:rsidRPr="0093149D">
        <w:rPr>
          <w:rFonts w:ascii="Times New Roman" w:hAnsi="Times New Roman" w:cs="Times New Roman"/>
          <w:sz w:val="28"/>
          <w:szCs w:val="28"/>
        </w:rPr>
        <w:t>5 230,1</w:t>
      </w:r>
      <w:r w:rsidRPr="009314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3149D" w:rsidRPr="0093149D">
        <w:rPr>
          <w:rFonts w:ascii="Times New Roman" w:hAnsi="Times New Roman" w:cs="Times New Roman"/>
          <w:sz w:val="28"/>
          <w:szCs w:val="28"/>
        </w:rPr>
        <w:t>4,6</w:t>
      </w:r>
      <w:r w:rsidRPr="0093149D">
        <w:rPr>
          <w:rFonts w:ascii="Times New Roman" w:hAnsi="Times New Roman" w:cs="Times New Roman"/>
          <w:sz w:val="28"/>
          <w:szCs w:val="28"/>
        </w:rPr>
        <w:t xml:space="preserve">% </w:t>
      </w:r>
      <w:r w:rsidR="00A01887" w:rsidRPr="0093149D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97E8C" w:rsidRPr="0093149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01887" w:rsidRPr="0093149D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Pr="0093149D">
        <w:rPr>
          <w:rFonts w:ascii="Times New Roman" w:hAnsi="Times New Roman" w:cs="Times New Roman"/>
          <w:sz w:val="28"/>
          <w:szCs w:val="28"/>
        </w:rPr>
        <w:t>по</w:t>
      </w:r>
      <w:r w:rsidR="00EC4D46" w:rsidRPr="0093149D">
        <w:rPr>
          <w:rFonts w:ascii="Times New Roman" w:hAnsi="Times New Roman" w:cs="Times New Roman"/>
          <w:sz w:val="28"/>
          <w:szCs w:val="28"/>
        </w:rPr>
        <w:t xml:space="preserve"> </w:t>
      </w:r>
      <w:r w:rsidR="00A01887" w:rsidRPr="0093149D">
        <w:rPr>
          <w:rFonts w:ascii="Times New Roman" w:hAnsi="Times New Roman" w:cs="Times New Roman"/>
          <w:sz w:val="28"/>
          <w:szCs w:val="28"/>
        </w:rPr>
        <w:t>субсидиям бюджетным учреждениям на иные цели</w:t>
      </w:r>
      <w:r w:rsidR="00BB4BD0" w:rsidRPr="0093149D">
        <w:rPr>
          <w:rFonts w:ascii="Times New Roman" w:hAnsi="Times New Roman" w:cs="Times New Roman"/>
          <w:sz w:val="28"/>
          <w:szCs w:val="28"/>
        </w:rPr>
        <w:t>.</w:t>
      </w:r>
    </w:p>
    <w:p w:rsidR="00BB4BD0" w:rsidRPr="00E5640E" w:rsidRDefault="00BB4BD0" w:rsidP="00B307F7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A3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достижение результатов регионального </w:t>
      </w:r>
      <w:r w:rsidRPr="00E5640E">
        <w:rPr>
          <w:rFonts w:ascii="Times New Roman" w:hAnsi="Times New Roman" w:cs="Times New Roman"/>
          <w:sz w:val="28"/>
          <w:szCs w:val="28"/>
        </w:rPr>
        <w:t>проекта «Формирование комфортной городской среды», предусмотрены муниципальной программой «Формирование современной городской среды на территории Печенгского муниципального округа» на 202</w:t>
      </w:r>
      <w:r w:rsidR="00E5640E" w:rsidRPr="00E5640E">
        <w:rPr>
          <w:rFonts w:ascii="Times New Roman" w:hAnsi="Times New Roman" w:cs="Times New Roman"/>
          <w:sz w:val="28"/>
          <w:szCs w:val="28"/>
        </w:rPr>
        <w:t xml:space="preserve">2 </w:t>
      </w:r>
      <w:r w:rsidRPr="00E5640E">
        <w:rPr>
          <w:rFonts w:ascii="Times New Roman" w:hAnsi="Times New Roman" w:cs="Times New Roman"/>
          <w:sz w:val="28"/>
          <w:szCs w:val="28"/>
        </w:rPr>
        <w:t>- 202</w:t>
      </w:r>
      <w:r w:rsidR="00E5640E" w:rsidRPr="00E5640E">
        <w:rPr>
          <w:rFonts w:ascii="Times New Roman" w:hAnsi="Times New Roman" w:cs="Times New Roman"/>
          <w:sz w:val="28"/>
          <w:szCs w:val="28"/>
        </w:rPr>
        <w:t>4</w:t>
      </w:r>
      <w:r w:rsidRPr="00E5640E">
        <w:rPr>
          <w:rFonts w:ascii="Times New Roman" w:hAnsi="Times New Roman" w:cs="Times New Roman"/>
          <w:sz w:val="28"/>
          <w:szCs w:val="28"/>
        </w:rPr>
        <w:t xml:space="preserve"> годы», показателями результативности определены:</w:t>
      </w:r>
      <w:r w:rsidR="00B307F7" w:rsidRPr="00E5640E">
        <w:rPr>
          <w:rFonts w:ascii="Times New Roman" w:hAnsi="Times New Roman" w:cs="Times New Roman"/>
          <w:sz w:val="28"/>
          <w:szCs w:val="28"/>
        </w:rPr>
        <w:t xml:space="preserve"> благоустройство дворовых территорий, повышение привлекательности и эстетического состояния Печенгского муниципального округа (общественных территорий) как места учебы, работы, жизни и отдыха, создание мест досуга для населения Печенгского муниципального округа, которые могут</w:t>
      </w:r>
      <w:proofErr w:type="gramEnd"/>
      <w:r w:rsidR="00B307F7" w:rsidRPr="00E5640E">
        <w:rPr>
          <w:rFonts w:ascii="Times New Roman" w:hAnsi="Times New Roman" w:cs="Times New Roman"/>
          <w:sz w:val="28"/>
          <w:szCs w:val="28"/>
        </w:rPr>
        <w:t xml:space="preserve"> использоваться по назначению в течение года, повышение доступности озелененных общественных пространств маломобильным гражданам, вовлечение общественности в развитие городской современной среды.</w:t>
      </w:r>
    </w:p>
    <w:p w:rsidR="00031A0E" w:rsidRPr="00031A0E" w:rsidRDefault="00031A0E" w:rsidP="00031A0E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31A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E450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31A0E">
        <w:rPr>
          <w:rFonts w:ascii="Times New Roman" w:hAnsi="Times New Roman" w:cs="Times New Roman"/>
          <w:color w:val="auto"/>
          <w:sz w:val="28"/>
          <w:szCs w:val="28"/>
        </w:rPr>
        <w:t>. Непрограммная деятельность</w:t>
      </w:r>
    </w:p>
    <w:p w:rsidR="00DB276D" w:rsidRDefault="00031A0E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0E">
        <w:rPr>
          <w:rFonts w:ascii="Times New Roman" w:hAnsi="Times New Roman" w:cs="Times New Roman"/>
          <w:sz w:val="28"/>
          <w:szCs w:val="28"/>
        </w:rPr>
        <w:t xml:space="preserve">Решением о бюджете предусмотрена реализация непрограммных направлений деятельности. </w:t>
      </w:r>
      <w:r w:rsidR="00DB276D" w:rsidRPr="00DB276D">
        <w:rPr>
          <w:rFonts w:ascii="Times New Roman" w:hAnsi="Times New Roman" w:cs="Times New Roman"/>
          <w:sz w:val="28"/>
          <w:szCs w:val="28"/>
        </w:rPr>
        <w:t xml:space="preserve">Данные представлены в таблице № </w:t>
      </w:r>
      <w:r w:rsidR="00DB276D">
        <w:rPr>
          <w:rFonts w:ascii="Times New Roman" w:hAnsi="Times New Roman" w:cs="Times New Roman"/>
          <w:sz w:val="28"/>
          <w:szCs w:val="28"/>
        </w:rPr>
        <w:t>1</w:t>
      </w:r>
      <w:r w:rsidR="004558F6">
        <w:rPr>
          <w:rFonts w:ascii="Times New Roman" w:hAnsi="Times New Roman" w:cs="Times New Roman"/>
          <w:sz w:val="28"/>
          <w:szCs w:val="28"/>
        </w:rPr>
        <w:t>3</w:t>
      </w:r>
      <w:r w:rsidR="00DB276D">
        <w:rPr>
          <w:rFonts w:ascii="Times New Roman" w:hAnsi="Times New Roman" w:cs="Times New Roman"/>
          <w:sz w:val="28"/>
          <w:szCs w:val="28"/>
        </w:rPr>
        <w:t>.</w:t>
      </w:r>
    </w:p>
    <w:p w:rsidR="00DB276D" w:rsidRDefault="00DB276D" w:rsidP="00DB276D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>№ 1</w:t>
      </w:r>
      <w:r w:rsidR="004558F6">
        <w:rPr>
          <w:rFonts w:ascii="Times New Roman" w:hAnsi="Times New Roman" w:cs="Times New Roman"/>
        </w:rPr>
        <w:t>3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162" w:type="dxa"/>
        <w:tblInd w:w="93" w:type="dxa"/>
        <w:tblLook w:val="04A0" w:firstRow="1" w:lastRow="0" w:firstColumn="1" w:lastColumn="0" w:noHBand="0" w:noVBand="1"/>
      </w:tblPr>
      <w:tblGrid>
        <w:gridCol w:w="3984"/>
        <w:gridCol w:w="1840"/>
        <w:gridCol w:w="1279"/>
        <w:gridCol w:w="1520"/>
        <w:gridCol w:w="1539"/>
      </w:tblGrid>
      <w:tr w:rsidR="001576CA" w:rsidRPr="001576CA" w:rsidTr="00830EB3">
        <w:trPr>
          <w:trHeight w:val="683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Утвержденные бюджетные назначения (СБР на 31.12.2022, отчетная форма 0503117)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Исполнено по отчетной форме 0503117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Неисполненные бюджетные назначения</w:t>
            </w:r>
          </w:p>
        </w:tc>
      </w:tr>
      <w:tr w:rsidR="001576CA" w:rsidRPr="001576CA" w:rsidTr="00830EB3">
        <w:trPr>
          <w:trHeight w:val="269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% (гр.3/гр.2*100)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576CA" w:rsidRPr="001576CA" w:rsidTr="00290D3B">
        <w:trPr>
          <w:trHeight w:val="1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290D3B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290D3B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290D3B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290D3B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290D3B" w:rsidRDefault="001576CA" w:rsidP="001576C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290D3B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576CA" w:rsidRPr="001576CA" w:rsidTr="00B0158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8 097,6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8 097,6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576CA" w:rsidRPr="001576CA" w:rsidTr="00B0158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Администрация Печенгского муниципального округа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1 272,4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1 272,4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576CA" w:rsidRPr="001576CA" w:rsidTr="00B0158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CA" w:rsidRPr="001576CA" w:rsidRDefault="001576CA" w:rsidP="001576C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Контрольно-счетная палата Печенгского муниципального округа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6 825,2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CA" w:rsidRPr="001576CA" w:rsidRDefault="001576CA" w:rsidP="001576C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1576CA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9A02E3" w:rsidRDefault="009A02E3" w:rsidP="00DB276D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:rsidR="00031A0E" w:rsidRPr="00031A0E" w:rsidRDefault="00031A0E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0E">
        <w:rPr>
          <w:rFonts w:ascii="Times New Roman" w:hAnsi="Times New Roman" w:cs="Times New Roman"/>
          <w:sz w:val="28"/>
          <w:szCs w:val="28"/>
        </w:rPr>
        <w:t xml:space="preserve">На реализацию непрограммных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1A0E">
        <w:rPr>
          <w:rFonts w:ascii="Times New Roman" w:hAnsi="Times New Roman" w:cs="Times New Roman"/>
          <w:sz w:val="28"/>
          <w:szCs w:val="28"/>
        </w:rPr>
        <w:t xml:space="preserve">ешением о бюджете первоначально предусмотрено </w:t>
      </w:r>
      <w:r w:rsidR="001576CA">
        <w:rPr>
          <w:rFonts w:ascii="Times New Roman" w:hAnsi="Times New Roman" w:cs="Times New Roman"/>
          <w:sz w:val="28"/>
          <w:szCs w:val="28"/>
        </w:rPr>
        <w:t>8 097,6</w:t>
      </w:r>
      <w:r w:rsidRPr="00031A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509EE">
        <w:rPr>
          <w:rFonts w:ascii="Times New Roman" w:hAnsi="Times New Roman" w:cs="Times New Roman"/>
          <w:sz w:val="28"/>
          <w:szCs w:val="28"/>
        </w:rPr>
        <w:t xml:space="preserve">. С учетом корректировок, </w:t>
      </w:r>
      <w:r w:rsidRPr="006509EE">
        <w:rPr>
          <w:rFonts w:ascii="Times New Roman" w:hAnsi="Times New Roman" w:cs="Times New Roman"/>
          <w:sz w:val="28"/>
          <w:szCs w:val="28"/>
        </w:rPr>
        <w:lastRenderedPageBreak/>
        <w:t>произведенных в течение 202</w:t>
      </w:r>
      <w:r w:rsidR="001576CA" w:rsidRPr="006509EE">
        <w:rPr>
          <w:rFonts w:ascii="Times New Roman" w:hAnsi="Times New Roman" w:cs="Times New Roman"/>
          <w:sz w:val="28"/>
          <w:szCs w:val="28"/>
        </w:rPr>
        <w:t>2</w:t>
      </w:r>
      <w:r w:rsidRPr="006509EE">
        <w:rPr>
          <w:rFonts w:ascii="Times New Roman" w:hAnsi="Times New Roman" w:cs="Times New Roman"/>
          <w:sz w:val="28"/>
          <w:szCs w:val="28"/>
        </w:rPr>
        <w:t xml:space="preserve"> года, объем бюджетных ассигнований в целом увеличился на </w:t>
      </w:r>
      <w:r w:rsidR="006509EE" w:rsidRPr="006509EE">
        <w:rPr>
          <w:rFonts w:ascii="Times New Roman" w:hAnsi="Times New Roman" w:cs="Times New Roman"/>
          <w:sz w:val="28"/>
          <w:szCs w:val="28"/>
        </w:rPr>
        <w:t xml:space="preserve">2 713,3 </w:t>
      </w:r>
      <w:r w:rsidRPr="006509E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6509EE" w:rsidRPr="006509EE">
        <w:rPr>
          <w:rFonts w:ascii="Times New Roman" w:hAnsi="Times New Roman" w:cs="Times New Roman"/>
          <w:sz w:val="28"/>
          <w:szCs w:val="28"/>
        </w:rPr>
        <w:t>на 50,4%</w:t>
      </w:r>
      <w:r w:rsidRPr="006509EE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6509EE" w:rsidRPr="006509EE">
        <w:rPr>
          <w:rFonts w:ascii="Times New Roman" w:hAnsi="Times New Roman" w:cs="Times New Roman"/>
          <w:sz w:val="28"/>
          <w:szCs w:val="28"/>
        </w:rPr>
        <w:t>8 097,6</w:t>
      </w:r>
      <w:r w:rsidRPr="006509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02C3" w:rsidRPr="00031A0E" w:rsidRDefault="00031A0E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0E">
        <w:rPr>
          <w:rFonts w:ascii="Times New Roman" w:hAnsi="Times New Roman" w:cs="Times New Roman"/>
          <w:sz w:val="28"/>
          <w:szCs w:val="28"/>
        </w:rPr>
        <w:t xml:space="preserve">Исполнение по непрограммным направлениям деятельности составило </w:t>
      </w:r>
      <w:r w:rsidR="001576CA">
        <w:rPr>
          <w:rFonts w:ascii="Times New Roman" w:hAnsi="Times New Roman" w:cs="Times New Roman"/>
          <w:sz w:val="28"/>
          <w:szCs w:val="28"/>
        </w:rPr>
        <w:t>8 097,6</w:t>
      </w:r>
      <w:r w:rsidRPr="00031A0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576CA">
        <w:rPr>
          <w:rFonts w:ascii="Times New Roman" w:hAnsi="Times New Roman" w:cs="Times New Roman"/>
          <w:sz w:val="28"/>
          <w:szCs w:val="28"/>
        </w:rPr>
        <w:t>100,0</w:t>
      </w:r>
      <w:r w:rsidRPr="00031A0E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3C6C25">
        <w:rPr>
          <w:rFonts w:ascii="Times New Roman" w:hAnsi="Times New Roman" w:cs="Times New Roman"/>
          <w:sz w:val="28"/>
          <w:szCs w:val="28"/>
        </w:rPr>
        <w:t>бюджетных</w:t>
      </w:r>
      <w:r w:rsidR="003C6C25" w:rsidRPr="00031A0E">
        <w:rPr>
          <w:rFonts w:ascii="Times New Roman" w:hAnsi="Times New Roman" w:cs="Times New Roman"/>
          <w:sz w:val="28"/>
          <w:szCs w:val="28"/>
        </w:rPr>
        <w:t xml:space="preserve"> </w:t>
      </w:r>
      <w:r w:rsidRPr="00031A0E">
        <w:rPr>
          <w:rFonts w:ascii="Times New Roman" w:hAnsi="Times New Roman" w:cs="Times New Roman"/>
          <w:sz w:val="28"/>
          <w:szCs w:val="28"/>
        </w:rPr>
        <w:t>назначений.</w:t>
      </w:r>
    </w:p>
    <w:p w:rsidR="008B6559" w:rsidRPr="008B6559" w:rsidRDefault="008B6559" w:rsidP="008B6559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55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E450F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8B6559">
        <w:rPr>
          <w:rFonts w:ascii="Times New Roman" w:hAnsi="Times New Roman" w:cs="Times New Roman"/>
          <w:color w:val="auto"/>
          <w:sz w:val="28"/>
          <w:szCs w:val="28"/>
        </w:rPr>
        <w:t xml:space="preserve">. Расходы на исполнение </w:t>
      </w:r>
      <w:r w:rsidR="00797FC6" w:rsidRPr="00797FC6">
        <w:rPr>
          <w:rFonts w:ascii="Times New Roman" w:hAnsi="Times New Roman" w:cs="Times New Roman"/>
          <w:color w:val="auto"/>
          <w:sz w:val="28"/>
          <w:szCs w:val="28"/>
        </w:rPr>
        <w:t>судебных актов Российской Федерации и мировых соглашений по возмещению причиненного вреда</w:t>
      </w:r>
      <w:r w:rsidRPr="008B65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130FF" w:rsidRDefault="008B6559" w:rsidP="008B6559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59">
        <w:rPr>
          <w:rFonts w:ascii="Times New Roman" w:hAnsi="Times New Roman" w:cs="Times New Roman"/>
          <w:sz w:val="28"/>
          <w:szCs w:val="28"/>
        </w:rPr>
        <w:t>Согласно отчетным данным исполнение бюджетных ассигнований на</w:t>
      </w:r>
      <w:r w:rsidR="00E15CA4">
        <w:rPr>
          <w:rFonts w:ascii="Times New Roman" w:hAnsi="Times New Roman" w:cs="Times New Roman"/>
          <w:sz w:val="28"/>
          <w:szCs w:val="28"/>
        </w:rPr>
        <w:t xml:space="preserve"> </w:t>
      </w:r>
      <w:r w:rsidRPr="008B655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97FC6" w:rsidRPr="00797FC6">
        <w:rPr>
          <w:rFonts w:ascii="Times New Roman" w:hAnsi="Times New Roman" w:cs="Times New Roman"/>
          <w:sz w:val="28"/>
          <w:szCs w:val="28"/>
        </w:rPr>
        <w:t>судебных актов Российской Федерации и мировых соглашений по возмещению причиненного вреда</w:t>
      </w:r>
      <w:r w:rsidRPr="008B6559">
        <w:rPr>
          <w:rFonts w:ascii="Times New Roman" w:hAnsi="Times New Roman" w:cs="Times New Roman"/>
          <w:sz w:val="28"/>
          <w:szCs w:val="28"/>
        </w:rPr>
        <w:t xml:space="preserve"> в целом составило </w:t>
      </w:r>
      <w:r w:rsidR="00507B8A">
        <w:rPr>
          <w:rFonts w:ascii="Times New Roman" w:hAnsi="Times New Roman" w:cs="Times New Roman"/>
          <w:sz w:val="28"/>
          <w:szCs w:val="28"/>
        </w:rPr>
        <w:t>5 096,6</w:t>
      </w:r>
      <w:r w:rsidRPr="008B655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5CA4">
        <w:rPr>
          <w:rFonts w:ascii="Times New Roman" w:hAnsi="Times New Roman" w:cs="Times New Roman"/>
          <w:sz w:val="28"/>
          <w:szCs w:val="28"/>
        </w:rPr>
        <w:t>лей</w:t>
      </w:r>
      <w:r w:rsidR="006F52ED">
        <w:rPr>
          <w:rFonts w:ascii="Times New Roman" w:hAnsi="Times New Roman" w:cs="Times New Roman"/>
          <w:sz w:val="28"/>
          <w:szCs w:val="28"/>
        </w:rPr>
        <w:t xml:space="preserve"> или </w:t>
      </w:r>
      <w:r w:rsidR="00447987">
        <w:rPr>
          <w:rFonts w:ascii="Times New Roman" w:hAnsi="Times New Roman" w:cs="Times New Roman"/>
          <w:sz w:val="28"/>
          <w:szCs w:val="28"/>
        </w:rPr>
        <w:t>100,0</w:t>
      </w:r>
      <w:r w:rsidR="006F52ED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3C6C2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6F52ED">
        <w:rPr>
          <w:rFonts w:ascii="Times New Roman" w:hAnsi="Times New Roman" w:cs="Times New Roman"/>
          <w:sz w:val="28"/>
          <w:szCs w:val="28"/>
        </w:rPr>
        <w:t>назначений</w:t>
      </w:r>
      <w:r w:rsidR="00FC5F24">
        <w:rPr>
          <w:rFonts w:ascii="Times New Roman" w:hAnsi="Times New Roman" w:cs="Times New Roman"/>
          <w:sz w:val="28"/>
          <w:szCs w:val="28"/>
        </w:rPr>
        <w:t>.</w:t>
      </w:r>
    </w:p>
    <w:p w:rsidR="00FC5F24" w:rsidRDefault="00FC5F24" w:rsidP="00FC5F2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24">
        <w:rPr>
          <w:rFonts w:ascii="Times New Roman" w:hAnsi="Times New Roman" w:cs="Times New Roman"/>
          <w:sz w:val="28"/>
          <w:szCs w:val="28"/>
        </w:rPr>
        <w:t>Данные представлены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F24">
        <w:rPr>
          <w:rFonts w:ascii="Times New Roman" w:hAnsi="Times New Roman" w:cs="Times New Roman"/>
          <w:sz w:val="28"/>
          <w:szCs w:val="28"/>
        </w:rPr>
        <w:t>таблице № 1</w:t>
      </w:r>
      <w:r w:rsidR="004558F6">
        <w:rPr>
          <w:rFonts w:ascii="Times New Roman" w:hAnsi="Times New Roman" w:cs="Times New Roman"/>
          <w:sz w:val="28"/>
          <w:szCs w:val="28"/>
        </w:rPr>
        <w:t>4</w:t>
      </w:r>
      <w:r w:rsidRPr="00FC5F24">
        <w:rPr>
          <w:rFonts w:ascii="Times New Roman" w:hAnsi="Times New Roman" w:cs="Times New Roman"/>
          <w:sz w:val="28"/>
          <w:szCs w:val="28"/>
        </w:rPr>
        <w:t>.</w:t>
      </w:r>
    </w:p>
    <w:p w:rsidR="00FC5F24" w:rsidRDefault="00FC5F24" w:rsidP="00FC5F24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>№ 1</w:t>
      </w:r>
      <w:r w:rsidR="004558F6">
        <w:rPr>
          <w:rFonts w:ascii="Times New Roman" w:hAnsi="Times New Roman" w:cs="Times New Roman"/>
        </w:rPr>
        <w:t>4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6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850"/>
        <w:gridCol w:w="1167"/>
        <w:gridCol w:w="1669"/>
        <w:gridCol w:w="1246"/>
        <w:gridCol w:w="1041"/>
      </w:tblGrid>
      <w:tr w:rsidR="006573BD" w:rsidRPr="006573BD" w:rsidTr="00ED137F">
        <w:trPr>
          <w:trHeight w:val="66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77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бюджетные назначения (СБР на 31.12.202</w:t>
            </w:r>
            <w:r w:rsidR="007755EB"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отчетная форма 0503117)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по отчетной форме 0503117</w:t>
            </w:r>
          </w:p>
        </w:tc>
      </w:tr>
      <w:tr w:rsidR="006573BD" w:rsidRPr="006573BD" w:rsidTr="00ED137F">
        <w:trPr>
          <w:trHeight w:val="49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</w:tr>
      <w:tr w:rsidR="006573BD" w:rsidRPr="006573BD" w:rsidTr="00ED137F">
        <w:trPr>
          <w:trHeight w:val="2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573BD" w:rsidRPr="006573BD" w:rsidTr="00ED137F">
        <w:trPr>
          <w:trHeight w:val="2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68 975,9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57 759,8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83,7</w:t>
            </w:r>
          </w:p>
        </w:tc>
      </w:tr>
      <w:tr w:rsidR="006573BD" w:rsidRPr="006573BD" w:rsidTr="00ED137F">
        <w:trPr>
          <w:trHeight w:val="1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68 975,9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57 759,8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83,7</w:t>
            </w:r>
          </w:p>
        </w:tc>
      </w:tr>
      <w:tr w:rsidR="006573BD" w:rsidRPr="006573BD" w:rsidTr="00ED137F">
        <w:trPr>
          <w:trHeight w:val="1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420 064,5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417 294,9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99,3</w:t>
            </w:r>
          </w:p>
        </w:tc>
      </w:tr>
      <w:tr w:rsidR="006573BD" w:rsidRPr="006573BD" w:rsidTr="00ED137F">
        <w:trPr>
          <w:trHeight w:val="2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270 064,5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267 294,9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6573BD" w:rsidRPr="006573BD" w:rsidTr="00ED137F">
        <w:trPr>
          <w:trHeight w:val="28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573BD" w:rsidRPr="006573BD" w:rsidTr="00ED137F">
        <w:trPr>
          <w:trHeight w:val="1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BD" w:rsidRPr="003C6EF9" w:rsidRDefault="006573BD" w:rsidP="006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489 040,5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475 054,8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BD" w:rsidRPr="003C6EF9" w:rsidRDefault="006573BD" w:rsidP="0065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97,1</w:t>
            </w:r>
          </w:p>
        </w:tc>
      </w:tr>
    </w:tbl>
    <w:p w:rsidR="006573BD" w:rsidRDefault="006573BD" w:rsidP="00FC5F24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:rsidR="00501FEF" w:rsidRPr="009748AB" w:rsidRDefault="009748AB" w:rsidP="00261E7D">
      <w:pPr>
        <w:pStyle w:val="2"/>
        <w:numPr>
          <w:ilvl w:val="0"/>
          <w:numId w:val="17"/>
        </w:numPr>
        <w:spacing w:before="0" w:line="283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48AB">
        <w:rPr>
          <w:rFonts w:ascii="Times New Roman" w:hAnsi="Times New Roman" w:cs="Times New Roman"/>
          <w:color w:val="auto"/>
          <w:sz w:val="28"/>
          <w:szCs w:val="28"/>
        </w:rPr>
        <w:t xml:space="preserve">Дефицит (профицит) и источники финансирования дефицита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округа </w:t>
      </w:r>
      <w:r w:rsidRPr="009748AB">
        <w:rPr>
          <w:rFonts w:ascii="Times New Roman" w:hAnsi="Times New Roman" w:cs="Times New Roman"/>
          <w:color w:val="auto"/>
          <w:sz w:val="28"/>
          <w:szCs w:val="28"/>
        </w:rPr>
        <w:t>за 202</w:t>
      </w:r>
      <w:r w:rsidR="00507B8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748AB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EC7035" w:rsidRPr="009748A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510C" w:rsidRPr="002A510C" w:rsidRDefault="002A510C" w:rsidP="002A510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0C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A5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10C">
        <w:rPr>
          <w:rFonts w:ascii="Times New Roman" w:hAnsi="Times New Roman" w:cs="Times New Roman"/>
          <w:sz w:val="28"/>
          <w:szCs w:val="28"/>
        </w:rPr>
        <w:t>установленный Решением о бюджете в первоначальной редакции,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928">
        <w:rPr>
          <w:rFonts w:ascii="Times New Roman" w:hAnsi="Times New Roman" w:cs="Times New Roman"/>
          <w:sz w:val="28"/>
          <w:szCs w:val="28"/>
        </w:rPr>
        <w:t>87 200,0</w:t>
      </w:r>
      <w:r w:rsidRPr="002A510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D32B4">
        <w:rPr>
          <w:rFonts w:ascii="Times New Roman" w:hAnsi="Times New Roman" w:cs="Times New Roman"/>
          <w:sz w:val="28"/>
          <w:szCs w:val="28"/>
        </w:rPr>
        <w:t>лей</w:t>
      </w:r>
      <w:r w:rsidRPr="002A510C">
        <w:rPr>
          <w:rFonts w:ascii="Times New Roman" w:hAnsi="Times New Roman" w:cs="Times New Roman"/>
          <w:sz w:val="28"/>
          <w:szCs w:val="28"/>
        </w:rPr>
        <w:t xml:space="preserve"> </w:t>
      </w:r>
      <w:r w:rsidRPr="009D5928">
        <w:rPr>
          <w:rFonts w:ascii="Times New Roman" w:hAnsi="Times New Roman" w:cs="Times New Roman"/>
          <w:sz w:val="28"/>
          <w:szCs w:val="28"/>
        </w:rPr>
        <w:t xml:space="preserve">или </w:t>
      </w:r>
      <w:r w:rsidR="003F0353" w:rsidRPr="009D5928">
        <w:rPr>
          <w:rFonts w:ascii="Times New Roman" w:hAnsi="Times New Roman" w:cs="Times New Roman"/>
          <w:sz w:val="28"/>
          <w:szCs w:val="28"/>
        </w:rPr>
        <w:t>10,0</w:t>
      </w:r>
      <w:r w:rsidRPr="009D5928">
        <w:rPr>
          <w:rFonts w:ascii="Times New Roman" w:hAnsi="Times New Roman" w:cs="Times New Roman"/>
          <w:sz w:val="28"/>
          <w:szCs w:val="28"/>
        </w:rPr>
        <w:t>% утвержденного общего годового объема доходов без учета утвержденного объема безвозмездных</w:t>
      </w:r>
      <w:r w:rsidRPr="002A510C">
        <w:rPr>
          <w:rFonts w:ascii="Times New Roman" w:hAnsi="Times New Roman" w:cs="Times New Roman"/>
          <w:sz w:val="28"/>
          <w:szCs w:val="28"/>
        </w:rPr>
        <w:t xml:space="preserve"> поступлений.</w:t>
      </w:r>
    </w:p>
    <w:p w:rsidR="002A510C" w:rsidRPr="002A510C" w:rsidRDefault="002A510C" w:rsidP="002A510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0C">
        <w:rPr>
          <w:rFonts w:ascii="Times New Roman" w:hAnsi="Times New Roman" w:cs="Times New Roman"/>
          <w:sz w:val="28"/>
          <w:szCs w:val="28"/>
        </w:rPr>
        <w:t>В результате изменений основных параметров бюджета в 202</w:t>
      </w:r>
      <w:r w:rsidR="009D5928">
        <w:rPr>
          <w:rFonts w:ascii="Times New Roman" w:hAnsi="Times New Roman" w:cs="Times New Roman"/>
          <w:sz w:val="28"/>
          <w:szCs w:val="28"/>
        </w:rPr>
        <w:t>2</w:t>
      </w:r>
      <w:r w:rsidRPr="002A510C">
        <w:rPr>
          <w:rFonts w:ascii="Times New Roman" w:hAnsi="Times New Roman" w:cs="Times New Roman"/>
          <w:sz w:val="28"/>
          <w:szCs w:val="28"/>
        </w:rPr>
        <w:t xml:space="preserve"> году,</w:t>
      </w:r>
      <w:r w:rsidR="001D32B4">
        <w:rPr>
          <w:rFonts w:ascii="Times New Roman" w:hAnsi="Times New Roman" w:cs="Times New Roman"/>
          <w:sz w:val="28"/>
          <w:szCs w:val="28"/>
        </w:rPr>
        <w:t xml:space="preserve"> </w:t>
      </w:r>
      <w:r w:rsidRPr="002A510C">
        <w:rPr>
          <w:rFonts w:ascii="Times New Roman" w:hAnsi="Times New Roman" w:cs="Times New Roman"/>
          <w:sz w:val="28"/>
          <w:szCs w:val="28"/>
        </w:rPr>
        <w:t xml:space="preserve">внесенных в Решение о бюджете, установленный размер дефицита </w:t>
      </w:r>
      <w:r w:rsidR="001D32B4">
        <w:rPr>
          <w:rFonts w:ascii="Times New Roman" w:hAnsi="Times New Roman" w:cs="Times New Roman"/>
          <w:sz w:val="28"/>
          <w:szCs w:val="28"/>
        </w:rPr>
        <w:t>уменьшился на</w:t>
      </w:r>
      <w:r w:rsidRPr="002A510C">
        <w:rPr>
          <w:rFonts w:ascii="Times New Roman" w:hAnsi="Times New Roman" w:cs="Times New Roman"/>
          <w:sz w:val="28"/>
          <w:szCs w:val="28"/>
        </w:rPr>
        <w:t xml:space="preserve"> </w:t>
      </w:r>
      <w:r w:rsidR="00D85965">
        <w:rPr>
          <w:rFonts w:ascii="Times New Roman" w:hAnsi="Times New Roman" w:cs="Times New Roman"/>
          <w:sz w:val="28"/>
          <w:szCs w:val="28"/>
        </w:rPr>
        <w:t>6 479,0</w:t>
      </w:r>
      <w:r w:rsidRPr="002A510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D32B4">
        <w:rPr>
          <w:rFonts w:ascii="Times New Roman" w:hAnsi="Times New Roman" w:cs="Times New Roman"/>
          <w:sz w:val="28"/>
          <w:szCs w:val="28"/>
        </w:rPr>
        <w:t>лей</w:t>
      </w:r>
      <w:r w:rsidRPr="002A510C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85965">
        <w:rPr>
          <w:rFonts w:ascii="Times New Roman" w:hAnsi="Times New Roman" w:cs="Times New Roman"/>
          <w:sz w:val="28"/>
          <w:szCs w:val="28"/>
        </w:rPr>
        <w:t>80 721,0 тыс. рублей</w:t>
      </w:r>
      <w:r w:rsidRPr="002A510C">
        <w:rPr>
          <w:rFonts w:ascii="Times New Roman" w:hAnsi="Times New Roman" w:cs="Times New Roman"/>
          <w:sz w:val="28"/>
          <w:szCs w:val="28"/>
        </w:rPr>
        <w:t xml:space="preserve"> или </w:t>
      </w:r>
      <w:r w:rsidR="00080E0B">
        <w:rPr>
          <w:rFonts w:ascii="Times New Roman" w:hAnsi="Times New Roman" w:cs="Times New Roman"/>
          <w:sz w:val="28"/>
          <w:szCs w:val="28"/>
        </w:rPr>
        <w:t>7,9</w:t>
      </w:r>
      <w:r w:rsidRPr="00894E81">
        <w:rPr>
          <w:rFonts w:ascii="Times New Roman" w:hAnsi="Times New Roman" w:cs="Times New Roman"/>
          <w:sz w:val="28"/>
          <w:szCs w:val="28"/>
        </w:rPr>
        <w:t>% утвержденного общего годового</w:t>
      </w:r>
      <w:r w:rsidR="001D32B4">
        <w:rPr>
          <w:rFonts w:ascii="Times New Roman" w:hAnsi="Times New Roman" w:cs="Times New Roman"/>
          <w:sz w:val="28"/>
          <w:szCs w:val="28"/>
        </w:rPr>
        <w:t xml:space="preserve"> </w:t>
      </w:r>
      <w:r w:rsidRPr="002A510C">
        <w:rPr>
          <w:rFonts w:ascii="Times New Roman" w:hAnsi="Times New Roman" w:cs="Times New Roman"/>
          <w:sz w:val="28"/>
          <w:szCs w:val="28"/>
        </w:rPr>
        <w:t>объема доходов без учета утвержденного объема безвозмездных поступлений.</w:t>
      </w:r>
    </w:p>
    <w:p w:rsidR="00BF5FB3" w:rsidRDefault="002A510C" w:rsidP="002A510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0C">
        <w:rPr>
          <w:rFonts w:ascii="Times New Roman" w:hAnsi="Times New Roman" w:cs="Times New Roman"/>
          <w:sz w:val="28"/>
          <w:szCs w:val="28"/>
        </w:rPr>
        <w:t>Размер дефицита не превысил ограничение, установленное статьей 92.1</w:t>
      </w:r>
      <w:r w:rsidR="00BF5FB3">
        <w:rPr>
          <w:rFonts w:ascii="Times New Roman" w:hAnsi="Times New Roman" w:cs="Times New Roman"/>
          <w:sz w:val="28"/>
          <w:szCs w:val="28"/>
        </w:rPr>
        <w:t xml:space="preserve"> </w:t>
      </w:r>
      <w:r w:rsidRPr="002A510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2A510C" w:rsidRPr="00F53E0C" w:rsidRDefault="002A510C" w:rsidP="002A510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0C">
        <w:rPr>
          <w:rFonts w:ascii="Times New Roman" w:hAnsi="Times New Roman" w:cs="Times New Roman"/>
          <w:sz w:val="28"/>
          <w:szCs w:val="28"/>
        </w:rPr>
        <w:t xml:space="preserve">По данным отчетной формы 0503117 сложился </w:t>
      </w:r>
      <w:r w:rsidR="006E7F3C" w:rsidRPr="00F53E0C">
        <w:rPr>
          <w:rFonts w:ascii="Times New Roman" w:hAnsi="Times New Roman" w:cs="Times New Roman"/>
          <w:sz w:val="28"/>
          <w:szCs w:val="28"/>
        </w:rPr>
        <w:t>профицит</w:t>
      </w:r>
      <w:r w:rsidRPr="00F53E0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F5FB3" w:rsidRPr="00F53E0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53E0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E7F3C" w:rsidRPr="00F53E0C">
        <w:rPr>
          <w:rFonts w:ascii="Times New Roman" w:hAnsi="Times New Roman" w:cs="Times New Roman"/>
          <w:sz w:val="28"/>
          <w:szCs w:val="28"/>
        </w:rPr>
        <w:t>39 387,3</w:t>
      </w:r>
      <w:r w:rsidR="00BF5FB3" w:rsidRPr="00F53E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3E0C">
        <w:rPr>
          <w:rFonts w:ascii="Times New Roman" w:hAnsi="Times New Roman" w:cs="Times New Roman"/>
          <w:sz w:val="28"/>
          <w:szCs w:val="28"/>
        </w:rPr>
        <w:t>.</w:t>
      </w:r>
    </w:p>
    <w:p w:rsidR="00B41350" w:rsidRPr="00344455" w:rsidRDefault="00B41350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5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бюджета, отраженные в годовой бюджетной отчетности, по составу соответствуют приложению </w:t>
      </w:r>
      <w:r w:rsidR="00736D18" w:rsidRPr="00344455">
        <w:rPr>
          <w:rFonts w:ascii="Times New Roman" w:hAnsi="Times New Roman" w:cs="Times New Roman"/>
          <w:sz w:val="28"/>
          <w:szCs w:val="28"/>
        </w:rPr>
        <w:t>4</w:t>
      </w:r>
      <w:r w:rsidRPr="00344455">
        <w:rPr>
          <w:rFonts w:ascii="Times New Roman" w:hAnsi="Times New Roman" w:cs="Times New Roman"/>
          <w:sz w:val="28"/>
          <w:szCs w:val="28"/>
        </w:rPr>
        <w:t xml:space="preserve"> к </w:t>
      </w:r>
      <w:r w:rsidR="00736D18" w:rsidRPr="00344455">
        <w:rPr>
          <w:rFonts w:ascii="Times New Roman" w:hAnsi="Times New Roman" w:cs="Times New Roman"/>
          <w:sz w:val="28"/>
          <w:szCs w:val="28"/>
        </w:rPr>
        <w:t>Р</w:t>
      </w:r>
      <w:r w:rsidRPr="00344455">
        <w:rPr>
          <w:rFonts w:ascii="Times New Roman" w:hAnsi="Times New Roman" w:cs="Times New Roman"/>
          <w:sz w:val="28"/>
          <w:szCs w:val="28"/>
        </w:rPr>
        <w:t>ешению о бюджете.</w:t>
      </w:r>
    </w:p>
    <w:p w:rsidR="00BD6B5A" w:rsidRPr="00FF7811" w:rsidRDefault="00B41350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811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отчетной форме 0503117 в разделе «Источники финансирования дефицита бюджета» утвержденные бюджетные назначения в части уменьшения остатков средств бюджета не соответствуют </w:t>
      </w:r>
      <w:r w:rsidR="00BD6B5A" w:rsidRPr="00FF7811">
        <w:rPr>
          <w:rFonts w:ascii="Times New Roman" w:hAnsi="Times New Roman" w:cs="Times New Roman"/>
          <w:sz w:val="28"/>
          <w:szCs w:val="28"/>
        </w:rPr>
        <w:t>Р</w:t>
      </w:r>
      <w:r w:rsidRPr="00FF7811">
        <w:rPr>
          <w:rFonts w:ascii="Times New Roman" w:hAnsi="Times New Roman" w:cs="Times New Roman"/>
          <w:sz w:val="28"/>
          <w:szCs w:val="28"/>
        </w:rPr>
        <w:t xml:space="preserve">ешению о бюджете на </w:t>
      </w:r>
      <w:r w:rsidR="00FF7811" w:rsidRPr="00FF7811">
        <w:rPr>
          <w:rFonts w:ascii="Times New Roman" w:hAnsi="Times New Roman" w:cs="Times New Roman"/>
          <w:sz w:val="28"/>
          <w:szCs w:val="28"/>
        </w:rPr>
        <w:t>72 258,0</w:t>
      </w:r>
      <w:r w:rsidRPr="00FF7811">
        <w:rPr>
          <w:rFonts w:ascii="Times New Roman" w:hAnsi="Times New Roman" w:cs="Times New Roman"/>
          <w:sz w:val="28"/>
          <w:szCs w:val="28"/>
        </w:rPr>
        <w:t xml:space="preserve"> тыс. рублей в связи </w:t>
      </w:r>
      <w:r w:rsidRPr="0001443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F5F1B">
        <w:rPr>
          <w:rFonts w:ascii="Times New Roman" w:hAnsi="Times New Roman" w:cs="Times New Roman"/>
          <w:color w:val="000000"/>
          <w:sz w:val="28"/>
          <w:szCs w:val="28"/>
        </w:rPr>
        <w:t>изменением</w:t>
      </w:r>
      <w:r w:rsidR="00BD6B5A" w:rsidRPr="0001443F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 назначений на основании</w:t>
      </w:r>
      <w:r w:rsidR="00BD6B5A" w:rsidRPr="00FF7811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уведомлений по расчетам между бюджетами министерств Мурманской области:</w:t>
      </w:r>
    </w:p>
    <w:p w:rsidR="007F5F1B" w:rsidRPr="007F5F1B" w:rsidRDefault="007F5F1B" w:rsidP="007F5F1B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увеличению размера 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>1 993,9 тыс. рублей;</w:t>
      </w:r>
    </w:p>
    <w:p w:rsidR="007F5F1B" w:rsidRPr="007F5F1B" w:rsidRDefault="007F5F1B" w:rsidP="007F5F1B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увеличению размера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на реализацию ЗМО «О  единой субвенции местным бюджетам на финансовое обеспечение образовательной деятельности»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>70 115,0 тыс. рублей;</w:t>
      </w:r>
    </w:p>
    <w:p w:rsidR="007F5F1B" w:rsidRPr="007F5F1B" w:rsidRDefault="007F5F1B" w:rsidP="007F5F1B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уменьшению размера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на возмещение расходов по гарантированному перечню услуг по погребению </w:t>
      </w:r>
      <w:r w:rsidR="0066699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40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0E07" w:rsidRPr="007F5F1B">
        <w:rPr>
          <w:rFonts w:ascii="Times New Roman" w:hAnsi="Times New Roman" w:cs="Times New Roman"/>
          <w:color w:val="000000"/>
          <w:sz w:val="28"/>
          <w:szCs w:val="28"/>
        </w:rPr>
        <w:t>129,8 тыс. рублей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5F1B" w:rsidRPr="007F5F1B" w:rsidRDefault="007F5F1B" w:rsidP="007F5F1B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0E07">
        <w:rPr>
          <w:rFonts w:ascii="Times New Roman" w:hAnsi="Times New Roman" w:cs="Times New Roman"/>
          <w:color w:val="000000"/>
          <w:sz w:val="28"/>
          <w:szCs w:val="28"/>
        </w:rPr>
        <w:t>уменьшению размера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на осуществление государственных полномочий по предоставлению и организации выплаты вознаграждения опекунам совершеннолетних недееспособных граждан </w:t>
      </w:r>
      <w:r w:rsidR="0066699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40E07" w:rsidRPr="007F5F1B">
        <w:rPr>
          <w:rFonts w:ascii="Times New Roman" w:hAnsi="Times New Roman" w:cs="Times New Roman"/>
          <w:color w:val="000000"/>
          <w:sz w:val="28"/>
          <w:szCs w:val="28"/>
        </w:rPr>
        <w:t>921,1 тыс. рублей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5F1B" w:rsidRDefault="007F5F1B" w:rsidP="007F5F1B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0E07">
        <w:rPr>
          <w:rFonts w:ascii="Times New Roman" w:hAnsi="Times New Roman" w:cs="Times New Roman"/>
          <w:color w:val="000000"/>
          <w:sz w:val="28"/>
          <w:szCs w:val="28"/>
        </w:rPr>
        <w:t>выделению иного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межбюджетно</w:t>
      </w:r>
      <w:r w:rsidR="00840E0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840E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proofErr w:type="gramStart"/>
      <w:r w:rsidRPr="007F5F1B">
        <w:rPr>
          <w:rFonts w:ascii="Times New Roman" w:hAnsi="Times New Roman" w:cs="Times New Roman"/>
          <w:color w:val="000000"/>
          <w:sz w:val="28"/>
          <w:szCs w:val="28"/>
        </w:rPr>
        <w:t>поощрения достижений наилучших результатов увеличения доходного потенциала</w:t>
      </w:r>
      <w:proofErr w:type="gramEnd"/>
      <w:r w:rsidRPr="007F5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0E07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66699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40E07">
        <w:rPr>
          <w:rFonts w:ascii="Times New Roman" w:hAnsi="Times New Roman" w:cs="Times New Roman"/>
          <w:color w:val="000000"/>
          <w:sz w:val="28"/>
          <w:szCs w:val="28"/>
        </w:rPr>
        <w:t>1 200,0 тыс. рублей</w:t>
      </w:r>
      <w:r w:rsidRPr="007F5F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1D7" w:rsidRPr="00666999" w:rsidRDefault="00B41350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99">
        <w:rPr>
          <w:rFonts w:ascii="Times New Roman" w:hAnsi="Times New Roman" w:cs="Times New Roman"/>
          <w:sz w:val="28"/>
          <w:szCs w:val="28"/>
        </w:rPr>
        <w:t xml:space="preserve">В соответствии с пунктом 134 Инструкции № 191н допускается отклонение от </w:t>
      </w:r>
      <w:r w:rsidR="000C76A2" w:rsidRPr="00666999">
        <w:rPr>
          <w:rFonts w:ascii="Times New Roman" w:hAnsi="Times New Roman" w:cs="Times New Roman"/>
          <w:sz w:val="28"/>
          <w:szCs w:val="28"/>
        </w:rPr>
        <w:t>Р</w:t>
      </w:r>
      <w:r w:rsidRPr="00666999">
        <w:rPr>
          <w:rFonts w:ascii="Times New Roman" w:hAnsi="Times New Roman" w:cs="Times New Roman"/>
          <w:sz w:val="28"/>
          <w:szCs w:val="28"/>
        </w:rPr>
        <w:t>ешения о местном бюджете плановых показателей по расходам бюджета и выплатам источников финансирования дефицита бюджета, утвержденных в соответствии со сводной бюджетной росписью.</w:t>
      </w:r>
    </w:p>
    <w:p w:rsidR="003B1EB3" w:rsidRDefault="003B1EB3" w:rsidP="003B1EB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E6">
        <w:rPr>
          <w:rFonts w:ascii="Times New Roman" w:hAnsi="Times New Roman" w:cs="Times New Roman"/>
          <w:sz w:val="28"/>
          <w:szCs w:val="28"/>
        </w:rPr>
        <w:t>Анализ исполнения бюджета по источникам финансирования дефицита бюджета округа за 202</w:t>
      </w:r>
      <w:r w:rsidR="002058E6" w:rsidRPr="002058E6">
        <w:rPr>
          <w:rFonts w:ascii="Times New Roman" w:hAnsi="Times New Roman" w:cs="Times New Roman"/>
          <w:sz w:val="28"/>
          <w:szCs w:val="28"/>
        </w:rPr>
        <w:t>2</w:t>
      </w:r>
      <w:r w:rsidRPr="002058E6">
        <w:rPr>
          <w:rFonts w:ascii="Times New Roman" w:hAnsi="Times New Roman" w:cs="Times New Roman"/>
          <w:sz w:val="28"/>
          <w:szCs w:val="28"/>
        </w:rPr>
        <w:t xml:space="preserve"> год приведен в таблице № 1</w:t>
      </w:r>
      <w:r w:rsidR="004558F6">
        <w:rPr>
          <w:rFonts w:ascii="Times New Roman" w:hAnsi="Times New Roman" w:cs="Times New Roman"/>
          <w:sz w:val="28"/>
          <w:szCs w:val="28"/>
        </w:rPr>
        <w:t>5</w:t>
      </w:r>
      <w:r w:rsidRPr="002058E6">
        <w:rPr>
          <w:rFonts w:ascii="Times New Roman" w:hAnsi="Times New Roman" w:cs="Times New Roman"/>
          <w:sz w:val="28"/>
          <w:szCs w:val="28"/>
        </w:rPr>
        <w:t>.</w:t>
      </w:r>
    </w:p>
    <w:p w:rsidR="003B1EB3" w:rsidRDefault="003B1EB3" w:rsidP="003B1EB3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>№ 1</w:t>
      </w:r>
      <w:r w:rsidR="004558F6">
        <w:rPr>
          <w:rFonts w:ascii="Times New Roman" w:hAnsi="Times New Roman" w:cs="Times New Roman"/>
        </w:rPr>
        <w:t>5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235" w:type="dxa"/>
        <w:tblInd w:w="93" w:type="dxa"/>
        <w:tblLook w:val="04A0" w:firstRow="1" w:lastRow="0" w:firstColumn="1" w:lastColumn="0" w:noHBand="0" w:noVBand="1"/>
      </w:tblPr>
      <w:tblGrid>
        <w:gridCol w:w="2709"/>
        <w:gridCol w:w="1985"/>
        <w:gridCol w:w="1417"/>
        <w:gridCol w:w="1134"/>
        <w:gridCol w:w="1636"/>
        <w:gridCol w:w="1354"/>
      </w:tblGrid>
      <w:tr w:rsidR="00AC68D0" w:rsidRPr="009D5928" w:rsidTr="00D17008">
        <w:trPr>
          <w:trHeight w:val="95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 (первоначально)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 (</w:t>
            </w:r>
            <w:proofErr w:type="gramStart"/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</w:t>
            </w:r>
            <w:proofErr w:type="gramEnd"/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к первоначальным показателям</w:t>
            </w:r>
            <w:proofErr w:type="gramStart"/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к уточненным показателям</w:t>
            </w:r>
            <w:proofErr w:type="gramStart"/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AC68D0" w:rsidRPr="009D5928" w:rsidTr="00AC68D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–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-39 387,3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AC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AC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-48,8</w:t>
            </w:r>
          </w:p>
        </w:tc>
      </w:tr>
      <w:tr w:rsidR="00AC68D0" w:rsidRPr="009D5928" w:rsidTr="00D17008">
        <w:trPr>
          <w:trHeight w:val="1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68D0" w:rsidRPr="009D5928" w:rsidTr="00AC68D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28" w:rsidRPr="009D5928" w:rsidRDefault="009D5928" w:rsidP="009D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AC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AC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C68D0" w:rsidRPr="009D5928" w:rsidTr="00AC68D0">
        <w:trPr>
          <w:trHeight w:val="8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28" w:rsidRPr="009D5928" w:rsidRDefault="009D5928" w:rsidP="009D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бюджетами муниципальных округов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-13 580,0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AC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AC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C68D0" w:rsidRPr="009D5928" w:rsidTr="00AC68D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28" w:rsidRPr="009D5928" w:rsidRDefault="009D5928" w:rsidP="009D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380 833,8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C68D0" w:rsidRPr="009D5928" w:rsidTr="00AC68D0">
        <w:trPr>
          <w:trHeight w:val="4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B00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</w:t>
            </w:r>
            <w:r w:rsidR="00AC68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-406 641,1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928" w:rsidRPr="009D5928" w:rsidRDefault="009D5928" w:rsidP="009D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59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9D5928" w:rsidRPr="009D5928" w:rsidRDefault="009D5928" w:rsidP="003B1EB3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9D5928" w:rsidRPr="009D5928" w:rsidRDefault="009D5928" w:rsidP="003B1EB3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C07A76" w:rsidRPr="00C07A76" w:rsidRDefault="00C07A76" w:rsidP="00C07A7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C07A76">
        <w:rPr>
          <w:sz w:val="28"/>
          <w:szCs w:val="28"/>
        </w:rPr>
        <w:lastRenderedPageBreak/>
        <w:t>Показатель исполнения в целом источников финансирования дефицита</w:t>
      </w:r>
      <w:r>
        <w:rPr>
          <w:sz w:val="28"/>
          <w:szCs w:val="28"/>
        </w:rPr>
        <w:t xml:space="preserve"> </w:t>
      </w:r>
      <w:r w:rsidRPr="00C07A7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округа </w:t>
      </w:r>
      <w:r w:rsidRPr="00C07A76">
        <w:rPr>
          <w:sz w:val="28"/>
          <w:szCs w:val="28"/>
        </w:rPr>
        <w:t xml:space="preserve">соответствует </w:t>
      </w:r>
      <w:r w:rsidR="002058E6">
        <w:rPr>
          <w:sz w:val="28"/>
          <w:szCs w:val="28"/>
        </w:rPr>
        <w:t>профициту</w:t>
      </w:r>
      <w:r w:rsidR="003C1999">
        <w:rPr>
          <w:sz w:val="28"/>
          <w:szCs w:val="28"/>
        </w:rPr>
        <w:t xml:space="preserve"> бюджета и составил </w:t>
      </w:r>
      <w:r w:rsidR="002058E6">
        <w:rPr>
          <w:sz w:val="28"/>
          <w:szCs w:val="28"/>
        </w:rPr>
        <w:t>39 387,3</w:t>
      </w:r>
      <w:r w:rsidRPr="00C07A76">
        <w:rPr>
          <w:sz w:val="28"/>
          <w:szCs w:val="28"/>
        </w:rPr>
        <w:t xml:space="preserve"> тыс. руб</w:t>
      </w:r>
      <w:r w:rsidR="003C1999">
        <w:rPr>
          <w:sz w:val="28"/>
          <w:szCs w:val="28"/>
        </w:rPr>
        <w:t>лей</w:t>
      </w:r>
      <w:r w:rsidRPr="00C07A76">
        <w:rPr>
          <w:sz w:val="28"/>
          <w:szCs w:val="28"/>
        </w:rPr>
        <w:t xml:space="preserve"> за</w:t>
      </w:r>
      <w:r w:rsidR="003C1999">
        <w:rPr>
          <w:sz w:val="28"/>
          <w:szCs w:val="28"/>
        </w:rPr>
        <w:t xml:space="preserve"> </w:t>
      </w:r>
      <w:r w:rsidRPr="00C07A76">
        <w:rPr>
          <w:sz w:val="28"/>
          <w:szCs w:val="28"/>
        </w:rPr>
        <w:t>счет:</w:t>
      </w:r>
    </w:p>
    <w:p w:rsidR="00584119" w:rsidRDefault="00584119" w:rsidP="00584119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584119">
        <w:rPr>
          <w:sz w:val="28"/>
          <w:szCs w:val="28"/>
        </w:rPr>
        <w:t>- кредитных ресурсов (в сальдированном выражении) в сумме</w:t>
      </w:r>
      <w:r w:rsidR="003C1999">
        <w:rPr>
          <w:sz w:val="28"/>
          <w:szCs w:val="28"/>
        </w:rPr>
        <w:t xml:space="preserve"> (-) 13 580,0</w:t>
      </w:r>
      <w:r w:rsidRPr="0058411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84119">
        <w:rPr>
          <w:sz w:val="28"/>
          <w:szCs w:val="28"/>
        </w:rPr>
        <w:t xml:space="preserve">; </w:t>
      </w:r>
    </w:p>
    <w:p w:rsidR="00CC6E0D" w:rsidRDefault="003C1999" w:rsidP="00584119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3C1999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3C1999">
        <w:rPr>
          <w:sz w:val="28"/>
          <w:szCs w:val="28"/>
        </w:rPr>
        <w:t>величени</w:t>
      </w:r>
      <w:r>
        <w:rPr>
          <w:sz w:val="28"/>
          <w:szCs w:val="28"/>
        </w:rPr>
        <w:t>я</w:t>
      </w:r>
      <w:r w:rsidRPr="003C1999">
        <w:rPr>
          <w:sz w:val="28"/>
          <w:szCs w:val="28"/>
        </w:rPr>
        <w:t xml:space="preserve">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</w:r>
      <w:proofErr w:type="gramEnd"/>
      <w:r w:rsidRPr="003C1999">
        <w:rPr>
          <w:sz w:val="28"/>
          <w:szCs w:val="28"/>
        </w:rPr>
        <w:t>, бюджетными и автономными учреждениями</w:t>
      </w:r>
      <w:r>
        <w:rPr>
          <w:sz w:val="28"/>
          <w:szCs w:val="28"/>
        </w:rPr>
        <w:t xml:space="preserve"> – </w:t>
      </w:r>
      <w:r w:rsidR="00CC6E0D">
        <w:rPr>
          <w:sz w:val="28"/>
          <w:szCs w:val="28"/>
        </w:rPr>
        <w:t>380 833,8 тыс. рублей;</w:t>
      </w:r>
    </w:p>
    <w:p w:rsidR="00B41350" w:rsidRPr="00584119" w:rsidRDefault="00584119" w:rsidP="00584119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584119">
        <w:rPr>
          <w:sz w:val="28"/>
          <w:szCs w:val="28"/>
        </w:rPr>
        <w:t xml:space="preserve">- изменения остатков средств на счетах по учету средств бюджета </w:t>
      </w:r>
      <w:r>
        <w:rPr>
          <w:sz w:val="28"/>
          <w:szCs w:val="28"/>
        </w:rPr>
        <w:t xml:space="preserve">– </w:t>
      </w:r>
      <w:r w:rsidR="003C1999">
        <w:rPr>
          <w:sz w:val="28"/>
          <w:szCs w:val="28"/>
        </w:rPr>
        <w:t xml:space="preserve">(-) </w:t>
      </w:r>
      <w:r w:rsidR="00CC6E0D">
        <w:rPr>
          <w:sz w:val="28"/>
          <w:szCs w:val="28"/>
        </w:rPr>
        <w:t>406 641,1</w:t>
      </w:r>
      <w:r w:rsidRPr="0058411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3C1999">
        <w:rPr>
          <w:sz w:val="28"/>
          <w:szCs w:val="28"/>
        </w:rPr>
        <w:t xml:space="preserve"> (увеличение)</w:t>
      </w:r>
      <w:r w:rsidRPr="00584119">
        <w:rPr>
          <w:sz w:val="28"/>
          <w:szCs w:val="28"/>
        </w:rPr>
        <w:t>.</w:t>
      </w:r>
    </w:p>
    <w:p w:rsidR="004E1C01" w:rsidRDefault="004E1C01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C01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кредитных ресурсов муниципальным образованием осуществлялось по фактической потребности, погашение – в соответствии с условиями кредитных договоров. </w:t>
      </w:r>
    </w:p>
    <w:p w:rsidR="001C6B94" w:rsidRDefault="001C6B94" w:rsidP="00997A3A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6B9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показателям отчетной формы </w:t>
      </w:r>
      <w:r w:rsidR="004D7DA1" w:rsidRPr="004D7DA1">
        <w:rPr>
          <w:rFonts w:ascii="Times New Roman" w:hAnsi="Times New Roman" w:cs="Times New Roman"/>
          <w:color w:val="000000"/>
          <w:sz w:val="28"/>
          <w:szCs w:val="28"/>
        </w:rPr>
        <w:t>0503120 «Баланс исполнения бюджета»</w:t>
      </w:r>
      <w:r w:rsidRPr="001C6B94">
        <w:rPr>
          <w:rFonts w:ascii="Times New Roman" w:hAnsi="Times New Roman" w:cs="Times New Roman"/>
          <w:color w:val="000000"/>
          <w:sz w:val="28"/>
          <w:szCs w:val="28"/>
        </w:rPr>
        <w:t xml:space="preserve"> остатки средств </w:t>
      </w:r>
      <w:r w:rsidR="004D7DA1" w:rsidRPr="004D7DA1">
        <w:rPr>
          <w:rFonts w:ascii="Times New Roman" w:hAnsi="Times New Roman" w:cs="Times New Roman"/>
          <w:color w:val="000000"/>
          <w:sz w:val="28"/>
          <w:szCs w:val="28"/>
        </w:rPr>
        <w:t xml:space="preserve">на счетах </w:t>
      </w:r>
      <w:r w:rsidR="004D7DA1" w:rsidRPr="0095770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957706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4D7DA1" w:rsidRPr="00957706">
        <w:rPr>
          <w:rFonts w:ascii="Times New Roman" w:hAnsi="Times New Roman" w:cs="Times New Roman"/>
          <w:color w:val="000000"/>
          <w:sz w:val="28"/>
          <w:szCs w:val="28"/>
        </w:rPr>
        <w:t xml:space="preserve">в органе Федерального казначейства </w:t>
      </w:r>
      <w:r w:rsidRPr="00957706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</w:t>
      </w:r>
      <w:r w:rsidR="00D40DF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7A3A" w:rsidRPr="00957706">
        <w:rPr>
          <w:rFonts w:ascii="Times New Roman" w:hAnsi="Times New Roman" w:cs="Times New Roman"/>
          <w:color w:val="000000"/>
          <w:sz w:val="28"/>
          <w:szCs w:val="28"/>
        </w:rPr>
        <w:t xml:space="preserve"> сложились в сумме </w:t>
      </w:r>
      <w:r w:rsidR="005213A3">
        <w:rPr>
          <w:rFonts w:ascii="Times New Roman" w:hAnsi="Times New Roman" w:cs="Times New Roman"/>
          <w:color w:val="000000"/>
          <w:sz w:val="28"/>
          <w:szCs w:val="28"/>
        </w:rPr>
        <w:t>578 762,5</w:t>
      </w:r>
      <w:r w:rsidR="00997A3A" w:rsidRPr="00957706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957706" w:rsidRPr="00957706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5213A3">
        <w:rPr>
          <w:rFonts w:ascii="Times New Roman" w:hAnsi="Times New Roman" w:cs="Times New Roman"/>
          <w:color w:val="000000"/>
          <w:sz w:val="28"/>
          <w:szCs w:val="28"/>
        </w:rPr>
        <w:t xml:space="preserve"> (из них </w:t>
      </w:r>
      <w:r w:rsidR="009E237D">
        <w:rPr>
          <w:rFonts w:ascii="Times New Roman" w:hAnsi="Times New Roman" w:cs="Times New Roman"/>
          <w:color w:val="000000"/>
          <w:sz w:val="28"/>
          <w:szCs w:val="28"/>
        </w:rPr>
        <w:t>за счет остатков средств муниципальных учреждений Печенгского муниципального округа, привлеченных в 2021 году – 119 498,4 тыс. рублей, привлеченных</w:t>
      </w:r>
      <w:r w:rsidR="00BE239E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 – 380 833,8 тыс. рублей</w:t>
      </w:r>
      <w:r w:rsidR="00881C7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881C7E">
        <w:rPr>
          <w:rFonts w:ascii="Times New Roman" w:hAnsi="Times New Roman" w:cs="Times New Roman"/>
          <w:color w:val="000000"/>
          <w:sz w:val="28"/>
          <w:szCs w:val="28"/>
        </w:rPr>
        <w:t xml:space="preserve"> остатки собственных средств – 71 129,5 тыс. рублей, остатки целевых средств – </w:t>
      </w:r>
      <w:r w:rsidR="00863A6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81C7E">
        <w:rPr>
          <w:rFonts w:ascii="Times New Roman" w:hAnsi="Times New Roman" w:cs="Times New Roman"/>
          <w:color w:val="000000"/>
          <w:sz w:val="28"/>
          <w:szCs w:val="28"/>
        </w:rPr>
        <w:t> 300,9 тыс. рублей)</w:t>
      </w:r>
      <w:r w:rsidR="002953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3FD" w:rsidRPr="00113D7E" w:rsidRDefault="005853FD" w:rsidP="00501FEF">
      <w:pPr>
        <w:spacing w:after="0" w:line="283" w:lineRule="auto"/>
        <w:ind w:firstLine="709"/>
        <w:jc w:val="both"/>
        <w:rPr>
          <w:rFonts w:ascii="TimesNewRomanPSMT" w:hAnsi="TimesNewRomanPSMT" w:cs="TimesNewRomanPSMT"/>
          <w:color w:val="A8D08D" w:themeColor="accent6" w:themeTint="99"/>
          <w:sz w:val="28"/>
          <w:szCs w:val="28"/>
        </w:rPr>
      </w:pPr>
    </w:p>
    <w:p w:rsidR="00216D8F" w:rsidRPr="00C57326" w:rsidRDefault="00216D8F" w:rsidP="00C96154">
      <w:pPr>
        <w:pStyle w:val="2"/>
        <w:numPr>
          <w:ilvl w:val="0"/>
          <w:numId w:val="17"/>
        </w:numPr>
        <w:spacing w:before="0" w:line="283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732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долг </w:t>
      </w:r>
      <w:r w:rsidR="000C3BF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C96154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0C3BFA">
        <w:rPr>
          <w:rFonts w:ascii="Times New Roman" w:hAnsi="Times New Roman" w:cs="Times New Roman"/>
          <w:color w:val="auto"/>
          <w:sz w:val="28"/>
          <w:szCs w:val="28"/>
        </w:rPr>
        <w:t>Печенгский муниципальный округ</w:t>
      </w:r>
      <w:r w:rsidR="00EC7035" w:rsidRPr="00C573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05C7" w:rsidRDefault="00EA034C" w:rsidP="00CF426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43">
        <w:rPr>
          <w:rFonts w:ascii="Times New Roman" w:hAnsi="Times New Roman" w:cs="Times New Roman"/>
          <w:sz w:val="28"/>
          <w:szCs w:val="28"/>
        </w:rPr>
        <w:t xml:space="preserve">Муниципальный внутренний долг муниципального образования </w:t>
      </w:r>
      <w:r w:rsidR="00C178CE">
        <w:rPr>
          <w:rFonts w:ascii="Times New Roman" w:hAnsi="Times New Roman" w:cs="Times New Roman"/>
          <w:sz w:val="28"/>
          <w:szCs w:val="28"/>
        </w:rPr>
        <w:t xml:space="preserve">Печенгский муниципальный округ </w:t>
      </w:r>
      <w:r w:rsidRPr="00996C43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8B2A8F" w:rsidRPr="00996C43">
        <w:rPr>
          <w:rFonts w:ascii="Times New Roman" w:hAnsi="Times New Roman" w:cs="Times New Roman"/>
          <w:sz w:val="28"/>
          <w:szCs w:val="28"/>
        </w:rPr>
        <w:t>2</w:t>
      </w:r>
      <w:r w:rsidR="00E628A7">
        <w:rPr>
          <w:rFonts w:ascii="Times New Roman" w:hAnsi="Times New Roman" w:cs="Times New Roman"/>
          <w:sz w:val="28"/>
          <w:szCs w:val="28"/>
        </w:rPr>
        <w:t>3</w:t>
      </w:r>
      <w:r w:rsidRPr="00996C43">
        <w:rPr>
          <w:rFonts w:ascii="Times New Roman" w:hAnsi="Times New Roman" w:cs="Times New Roman"/>
          <w:sz w:val="28"/>
          <w:szCs w:val="28"/>
        </w:rPr>
        <w:t xml:space="preserve"> </w:t>
      </w:r>
      <w:r w:rsidR="00CF4260" w:rsidRPr="00996C43">
        <w:rPr>
          <w:rFonts w:ascii="Times New Roman" w:hAnsi="Times New Roman" w:cs="Times New Roman"/>
          <w:sz w:val="28"/>
          <w:szCs w:val="28"/>
        </w:rPr>
        <w:t xml:space="preserve">согласно Сведениям о государственном (муниципальном) долге, предоставленных бюджетных кредитах </w:t>
      </w:r>
      <w:hyperlink r:id="rId14" w:history="1">
        <w:r w:rsidR="00CF4260" w:rsidRPr="00996C43">
          <w:rPr>
            <w:rFonts w:ascii="Times New Roman" w:hAnsi="Times New Roman" w:cs="Times New Roman"/>
            <w:sz w:val="28"/>
            <w:szCs w:val="28"/>
          </w:rPr>
          <w:t>(ф. 0503172)</w:t>
        </w:r>
      </w:hyperlink>
      <w:r w:rsidR="00CF4260" w:rsidRPr="00996C43">
        <w:rPr>
          <w:rFonts w:ascii="Times New Roman" w:hAnsi="Times New Roman" w:cs="Times New Roman"/>
          <w:sz w:val="28"/>
          <w:szCs w:val="28"/>
        </w:rPr>
        <w:t xml:space="preserve"> </w:t>
      </w:r>
      <w:r w:rsidRPr="00996C43">
        <w:rPr>
          <w:rFonts w:ascii="Times New Roman" w:hAnsi="Times New Roman" w:cs="Times New Roman"/>
          <w:sz w:val="28"/>
          <w:szCs w:val="28"/>
        </w:rPr>
        <w:t>состав</w:t>
      </w:r>
      <w:r w:rsidR="009F26B0" w:rsidRPr="00996C43">
        <w:rPr>
          <w:rFonts w:ascii="Times New Roman" w:hAnsi="Times New Roman" w:cs="Times New Roman"/>
          <w:sz w:val="28"/>
          <w:szCs w:val="28"/>
        </w:rPr>
        <w:t>и</w:t>
      </w:r>
      <w:r w:rsidRPr="00996C43">
        <w:rPr>
          <w:rFonts w:ascii="Times New Roman" w:hAnsi="Times New Roman" w:cs="Times New Roman"/>
          <w:sz w:val="28"/>
          <w:szCs w:val="28"/>
        </w:rPr>
        <w:t xml:space="preserve">л </w:t>
      </w:r>
      <w:r w:rsidR="00E628A7">
        <w:rPr>
          <w:rFonts w:ascii="Times New Roman" w:hAnsi="Times New Roman" w:cs="Times New Roman"/>
          <w:sz w:val="28"/>
          <w:szCs w:val="28"/>
        </w:rPr>
        <w:t>92 460,0</w:t>
      </w:r>
      <w:r w:rsidR="00EC7035" w:rsidRPr="00996C43">
        <w:rPr>
          <w:rFonts w:ascii="Times New Roman" w:hAnsi="Times New Roman" w:cs="Times New Roman"/>
          <w:sz w:val="28"/>
          <w:szCs w:val="28"/>
        </w:rPr>
        <w:t xml:space="preserve"> </w:t>
      </w:r>
      <w:r w:rsidR="009F26B0" w:rsidRPr="00996C43">
        <w:rPr>
          <w:rFonts w:ascii="Times New Roman" w:hAnsi="Times New Roman" w:cs="Times New Roman"/>
          <w:sz w:val="28"/>
          <w:szCs w:val="28"/>
        </w:rPr>
        <w:t>тыс. рублей</w:t>
      </w:r>
      <w:r w:rsidR="00C53E71">
        <w:rPr>
          <w:rFonts w:ascii="Times New Roman" w:hAnsi="Times New Roman" w:cs="Times New Roman"/>
          <w:sz w:val="28"/>
          <w:szCs w:val="28"/>
        </w:rPr>
        <w:t xml:space="preserve">. </w:t>
      </w:r>
      <w:r w:rsidR="00C53E71" w:rsidRPr="00C53E71">
        <w:rPr>
          <w:rFonts w:ascii="Times New Roman" w:hAnsi="Times New Roman" w:cs="Times New Roman"/>
          <w:sz w:val="28"/>
          <w:szCs w:val="28"/>
        </w:rPr>
        <w:t xml:space="preserve">Муниципальный долг на отчетную дату составляют долговые обязательства по кредитам, полученным </w:t>
      </w:r>
      <w:r w:rsidR="00C53E71">
        <w:rPr>
          <w:rFonts w:ascii="Times New Roman" w:hAnsi="Times New Roman" w:cs="Times New Roman"/>
          <w:sz w:val="28"/>
          <w:szCs w:val="28"/>
        </w:rPr>
        <w:t xml:space="preserve">из </w:t>
      </w:r>
      <w:r w:rsidR="00C53E71" w:rsidRPr="00C53E71">
        <w:rPr>
          <w:rFonts w:ascii="Times New Roman" w:hAnsi="Times New Roman" w:cs="Times New Roman"/>
          <w:sz w:val="28"/>
          <w:szCs w:val="28"/>
        </w:rPr>
        <w:t>других бюджетов бюджетной системы.</w:t>
      </w:r>
    </w:p>
    <w:p w:rsidR="00C178CE" w:rsidRDefault="00C178CE" w:rsidP="00C178C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A5">
        <w:rPr>
          <w:rFonts w:ascii="Times New Roman" w:hAnsi="Times New Roman" w:cs="Times New Roman"/>
          <w:sz w:val="28"/>
          <w:szCs w:val="28"/>
        </w:rPr>
        <w:t>Объем муниципального долга не превышает ограничения, установленные статьей 107 Бюджетного кодекса Российской Федерации.</w:t>
      </w:r>
    </w:p>
    <w:p w:rsidR="00EA034C" w:rsidRPr="00CB6913" w:rsidRDefault="00EA034C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3">
        <w:rPr>
          <w:rFonts w:ascii="Times New Roman" w:hAnsi="Times New Roman" w:cs="Times New Roman"/>
          <w:sz w:val="28"/>
          <w:szCs w:val="28"/>
        </w:rPr>
        <w:t>Исполнение расходов на обслуживание муниципального долга в 20</w:t>
      </w:r>
      <w:r w:rsidR="00CB6913" w:rsidRPr="00CB6913">
        <w:rPr>
          <w:rFonts w:ascii="Times New Roman" w:hAnsi="Times New Roman" w:cs="Times New Roman"/>
          <w:sz w:val="28"/>
          <w:szCs w:val="28"/>
        </w:rPr>
        <w:t>2</w:t>
      </w:r>
      <w:r w:rsidR="00E628A7">
        <w:rPr>
          <w:rFonts w:ascii="Times New Roman" w:hAnsi="Times New Roman" w:cs="Times New Roman"/>
          <w:sz w:val="28"/>
          <w:szCs w:val="28"/>
        </w:rPr>
        <w:t>2</w:t>
      </w:r>
      <w:r w:rsidRPr="00CB6913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E628A7">
        <w:rPr>
          <w:rFonts w:ascii="Times New Roman" w:hAnsi="Times New Roman" w:cs="Times New Roman"/>
          <w:sz w:val="28"/>
          <w:szCs w:val="28"/>
        </w:rPr>
        <w:t>103,4</w:t>
      </w:r>
      <w:r w:rsidRPr="00CB691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744FF">
        <w:rPr>
          <w:rFonts w:ascii="Times New Roman" w:hAnsi="Times New Roman" w:cs="Times New Roman"/>
          <w:sz w:val="28"/>
          <w:szCs w:val="28"/>
        </w:rPr>
        <w:t>100,0</w:t>
      </w:r>
      <w:r w:rsidRPr="00CB6913">
        <w:rPr>
          <w:rFonts w:ascii="Times New Roman" w:hAnsi="Times New Roman" w:cs="Times New Roman"/>
          <w:sz w:val="28"/>
          <w:szCs w:val="28"/>
        </w:rPr>
        <w:t>% от утвержденных бюджетных назначений.</w:t>
      </w:r>
    </w:p>
    <w:p w:rsidR="008370CA" w:rsidRDefault="00CB6913" w:rsidP="00CB691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3">
        <w:rPr>
          <w:rFonts w:ascii="Times New Roman" w:hAnsi="Times New Roman" w:cs="Times New Roman"/>
          <w:sz w:val="28"/>
          <w:szCs w:val="28"/>
        </w:rPr>
        <w:lastRenderedPageBreak/>
        <w:t>Объем расходов на обслуживание муниципального долга не превышает ограничения, установленные статьей 111 Бюджетного кодекса Российской Федерации.</w:t>
      </w:r>
    </w:p>
    <w:p w:rsidR="00224965" w:rsidRDefault="00C3384B" w:rsidP="00C3384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4B">
        <w:rPr>
          <w:rFonts w:ascii="Times New Roman" w:hAnsi="Times New Roman" w:cs="Times New Roman"/>
          <w:sz w:val="28"/>
          <w:szCs w:val="28"/>
        </w:rPr>
        <w:t>Согласно показателям оценки долговой устойчивости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4B">
        <w:rPr>
          <w:rFonts w:ascii="Times New Roman" w:hAnsi="Times New Roman" w:cs="Times New Roman"/>
          <w:sz w:val="28"/>
          <w:szCs w:val="28"/>
        </w:rPr>
        <w:t>образования, определенной статьей 107.1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4B">
        <w:rPr>
          <w:rFonts w:ascii="Times New Roman" w:hAnsi="Times New Roman" w:cs="Times New Roman"/>
          <w:sz w:val="28"/>
          <w:szCs w:val="28"/>
        </w:rPr>
        <w:t xml:space="preserve">Федерации,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Печенгский муниципальный округ</w:t>
      </w:r>
      <w:r w:rsidRPr="00C3384B">
        <w:rPr>
          <w:rFonts w:ascii="Times New Roman" w:hAnsi="Times New Roman" w:cs="Times New Roman"/>
          <w:sz w:val="28"/>
          <w:szCs w:val="28"/>
        </w:rPr>
        <w:t xml:space="preserve"> относится к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4B">
        <w:rPr>
          <w:rFonts w:ascii="Times New Roman" w:hAnsi="Times New Roman" w:cs="Times New Roman"/>
          <w:sz w:val="28"/>
          <w:szCs w:val="28"/>
        </w:rPr>
        <w:t>заемщиков с высоким уровнем долговой устойчивости, что говорит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4B">
        <w:rPr>
          <w:rFonts w:ascii="Times New Roman" w:hAnsi="Times New Roman" w:cs="Times New Roman"/>
          <w:sz w:val="28"/>
          <w:szCs w:val="28"/>
        </w:rPr>
        <w:t>эффективности проводимой долговой политики.</w:t>
      </w:r>
    </w:p>
    <w:p w:rsidR="00C3384B" w:rsidRPr="00CB6913" w:rsidRDefault="00C3384B" w:rsidP="00C3384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EF" w:rsidRPr="009F0164" w:rsidRDefault="009F0164" w:rsidP="001255DC">
      <w:pPr>
        <w:pStyle w:val="2"/>
        <w:numPr>
          <w:ilvl w:val="0"/>
          <w:numId w:val="17"/>
        </w:numPr>
        <w:spacing w:before="0" w:line="283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0164">
        <w:rPr>
          <w:rFonts w:ascii="Times New Roman" w:hAnsi="Times New Roman" w:cs="Times New Roman"/>
          <w:color w:val="auto"/>
          <w:sz w:val="28"/>
          <w:szCs w:val="28"/>
        </w:rPr>
        <w:t xml:space="preserve">Проверка соответствия </w:t>
      </w:r>
      <w:r w:rsidR="00EC07CF">
        <w:rPr>
          <w:rFonts w:ascii="Times New Roman" w:hAnsi="Times New Roman" w:cs="Times New Roman"/>
          <w:color w:val="auto"/>
          <w:sz w:val="28"/>
          <w:szCs w:val="28"/>
        </w:rPr>
        <w:t xml:space="preserve">годового отчета и </w:t>
      </w:r>
      <w:r w:rsidRPr="009F0164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отчетности главных администраторов средств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9F016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</w:t>
      </w:r>
      <w:r w:rsidR="00EC07CF">
        <w:rPr>
          <w:rFonts w:ascii="Times New Roman" w:hAnsi="Times New Roman" w:cs="Times New Roman"/>
          <w:color w:val="auto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C3FA1" w:rsidRPr="00CA0A5B" w:rsidRDefault="008C3FA1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A5B">
        <w:rPr>
          <w:rFonts w:ascii="Times New Roman" w:hAnsi="Times New Roman" w:cs="Times New Roman"/>
          <w:sz w:val="28"/>
          <w:szCs w:val="28"/>
        </w:rPr>
        <w:t>В ходе внешней проверки годового отчета об исполнении бюджета округа за 202</w:t>
      </w:r>
      <w:r w:rsidR="00CA0A5B" w:rsidRPr="00CA0A5B">
        <w:rPr>
          <w:rFonts w:ascii="Times New Roman" w:hAnsi="Times New Roman" w:cs="Times New Roman"/>
          <w:sz w:val="28"/>
          <w:szCs w:val="28"/>
        </w:rPr>
        <w:t>2</w:t>
      </w:r>
      <w:r w:rsidRPr="00CA0A5B">
        <w:rPr>
          <w:rFonts w:ascii="Times New Roman" w:hAnsi="Times New Roman" w:cs="Times New Roman"/>
          <w:sz w:val="28"/>
          <w:szCs w:val="28"/>
        </w:rPr>
        <w:t xml:space="preserve"> год проведен</w:t>
      </w:r>
      <w:r w:rsidR="00CA0A5B" w:rsidRPr="00CA0A5B">
        <w:rPr>
          <w:rFonts w:ascii="Times New Roman" w:hAnsi="Times New Roman" w:cs="Times New Roman"/>
          <w:sz w:val="28"/>
          <w:szCs w:val="28"/>
        </w:rPr>
        <w:t xml:space="preserve">ы контрольные мероприятия по проверке 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</w:t>
      </w:r>
      <w:r w:rsidRPr="00CA0A5B">
        <w:rPr>
          <w:rFonts w:ascii="Times New Roman" w:hAnsi="Times New Roman" w:cs="Times New Roman"/>
          <w:sz w:val="28"/>
          <w:szCs w:val="28"/>
        </w:rPr>
        <w:t xml:space="preserve">главных администраторов средств бюджета, о чем составлены </w:t>
      </w:r>
      <w:r w:rsidR="00CA0A5B" w:rsidRPr="00CA0A5B">
        <w:rPr>
          <w:rFonts w:ascii="Times New Roman" w:hAnsi="Times New Roman" w:cs="Times New Roman"/>
          <w:sz w:val="28"/>
          <w:szCs w:val="28"/>
        </w:rPr>
        <w:t>акты</w:t>
      </w:r>
      <w:r w:rsidRPr="00CA0A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72EB" w:rsidRPr="00453BEE" w:rsidRDefault="004F72EB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EE">
        <w:rPr>
          <w:rFonts w:ascii="Times New Roman" w:hAnsi="Times New Roman" w:cs="Times New Roman"/>
          <w:sz w:val="28"/>
          <w:szCs w:val="28"/>
        </w:rPr>
        <w:t>Годовая бюджетная отчетность за 202</w:t>
      </w:r>
      <w:r w:rsidR="00453BEE" w:rsidRPr="00453BEE">
        <w:rPr>
          <w:rFonts w:ascii="Times New Roman" w:hAnsi="Times New Roman" w:cs="Times New Roman"/>
          <w:sz w:val="28"/>
          <w:szCs w:val="28"/>
        </w:rPr>
        <w:t>2</w:t>
      </w:r>
      <w:r w:rsidRPr="00453BEE">
        <w:rPr>
          <w:rFonts w:ascii="Times New Roman" w:hAnsi="Times New Roman" w:cs="Times New Roman"/>
          <w:sz w:val="28"/>
          <w:szCs w:val="28"/>
        </w:rPr>
        <w:t xml:space="preserve"> год представлена ГАСБ в Контрольно-счетную палату в срок, установленный пунктом 2 статьи 38 Положения о бюджетном процессе.</w:t>
      </w:r>
    </w:p>
    <w:p w:rsidR="002A3F84" w:rsidRPr="00C87513" w:rsidRDefault="002A3F84" w:rsidP="002A3F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5E4">
        <w:rPr>
          <w:rFonts w:ascii="Times New Roman" w:hAnsi="Times New Roman" w:cs="Times New Roman"/>
          <w:sz w:val="28"/>
          <w:szCs w:val="28"/>
        </w:rPr>
        <w:t>Бюджетная отчётность главных администраторов средств бюджета в целом соответствует требованиям статьи 264.1 Бюджетного кодекса Российской Федерации, сформирована с соблюдением требований к формам отчетности и составу отражаемых в них показателей, установленных Инструкцией № 191н, с</w:t>
      </w:r>
      <w:r w:rsidRPr="00507B8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87513">
        <w:rPr>
          <w:rFonts w:ascii="Times New Roman" w:hAnsi="Times New Roman" w:cs="Times New Roman"/>
          <w:sz w:val="28"/>
          <w:szCs w:val="28"/>
        </w:rPr>
        <w:t xml:space="preserve">учетом положений письма Министерства финансов Мурманской области </w:t>
      </w:r>
      <w:r w:rsidR="00063636" w:rsidRPr="00063636">
        <w:rPr>
          <w:rFonts w:ascii="Times New Roman" w:hAnsi="Times New Roman" w:cs="Times New Roman"/>
          <w:sz w:val="28"/>
          <w:szCs w:val="28"/>
        </w:rPr>
        <w:t xml:space="preserve">от 19.01.2023 № 02-09/129-МС </w:t>
      </w:r>
      <w:r w:rsidR="00C87513" w:rsidRPr="00C87513">
        <w:rPr>
          <w:rFonts w:ascii="Times New Roman" w:hAnsi="Times New Roman" w:cs="Times New Roman"/>
          <w:sz w:val="28"/>
          <w:szCs w:val="28"/>
        </w:rPr>
        <w:t>«О дополнительных критериях по раскрытию информации при составлении и представлении годовой бюджетной отчетности, годовой консолидированной бухгалтерской</w:t>
      </w:r>
      <w:proofErr w:type="gramEnd"/>
      <w:r w:rsidR="00C87513" w:rsidRPr="00C87513">
        <w:rPr>
          <w:rFonts w:ascii="Times New Roman" w:hAnsi="Times New Roman" w:cs="Times New Roman"/>
          <w:sz w:val="28"/>
          <w:szCs w:val="28"/>
        </w:rPr>
        <w:t xml:space="preserve"> отчетности муниципальных бюджетных и автономных учреждений финансовыми органами муниципальных образований Мурманской области и ТФОМС за 2022 год»</w:t>
      </w:r>
      <w:r w:rsidR="007D7458" w:rsidRPr="00C87513">
        <w:rPr>
          <w:rFonts w:ascii="Times New Roman" w:hAnsi="Times New Roman" w:cs="Times New Roman"/>
          <w:sz w:val="28"/>
          <w:szCs w:val="28"/>
        </w:rPr>
        <w:t>.</w:t>
      </w:r>
    </w:p>
    <w:p w:rsidR="002A3F84" w:rsidRPr="00507B8A" w:rsidRDefault="002A3F84" w:rsidP="002A3F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3EF8">
        <w:rPr>
          <w:rFonts w:ascii="Times New Roman" w:hAnsi="Times New Roman" w:cs="Times New Roman"/>
          <w:sz w:val="28"/>
          <w:szCs w:val="28"/>
        </w:rPr>
        <w:t>Показатели годового отчета об исполнении бюджета за 202</w:t>
      </w:r>
      <w:r w:rsidR="00DD3EF8">
        <w:rPr>
          <w:rFonts w:ascii="Times New Roman" w:hAnsi="Times New Roman" w:cs="Times New Roman"/>
          <w:sz w:val="28"/>
          <w:szCs w:val="28"/>
        </w:rPr>
        <w:t>2</w:t>
      </w:r>
      <w:r w:rsidRPr="00DD3EF8">
        <w:rPr>
          <w:rFonts w:ascii="Times New Roman" w:hAnsi="Times New Roman" w:cs="Times New Roman"/>
          <w:sz w:val="28"/>
          <w:szCs w:val="28"/>
        </w:rPr>
        <w:t xml:space="preserve"> год соответствуют бюджетной отчетности главных администраторов средств бюджета</w:t>
      </w:r>
      <w:r w:rsidR="00EA4460">
        <w:rPr>
          <w:rFonts w:ascii="Times New Roman" w:hAnsi="Times New Roman" w:cs="Times New Roman"/>
          <w:sz w:val="28"/>
          <w:szCs w:val="28"/>
        </w:rPr>
        <w:t>.</w:t>
      </w:r>
    </w:p>
    <w:p w:rsidR="00EA3B13" w:rsidRDefault="00EA3B13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13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EA3B13">
        <w:rPr>
          <w:rFonts w:ascii="Times New Roman" w:hAnsi="Times New Roman" w:cs="Times New Roman"/>
          <w:sz w:val="28"/>
          <w:szCs w:val="28"/>
        </w:rPr>
        <w:t>комплекса завершенных проверок исполнения решения Совета депутатов</w:t>
      </w:r>
      <w:proofErr w:type="gramEnd"/>
      <w:r w:rsidRPr="00EA3B13">
        <w:rPr>
          <w:rFonts w:ascii="Times New Roman" w:hAnsi="Times New Roman" w:cs="Times New Roman"/>
          <w:sz w:val="28"/>
          <w:szCs w:val="28"/>
        </w:rPr>
        <w:t xml:space="preserve">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</w:t>
      </w:r>
      <w:r w:rsidRPr="00442836">
        <w:rPr>
          <w:rFonts w:ascii="Times New Roman" w:hAnsi="Times New Roman" w:cs="Times New Roman"/>
          <w:sz w:val="28"/>
          <w:szCs w:val="28"/>
        </w:rPr>
        <w:t xml:space="preserve">в главных распорядителях </w:t>
      </w:r>
      <w:r w:rsidR="00442836">
        <w:rPr>
          <w:rFonts w:ascii="Times New Roman" w:hAnsi="Times New Roman" w:cs="Times New Roman"/>
          <w:sz w:val="28"/>
          <w:szCs w:val="28"/>
        </w:rPr>
        <w:t xml:space="preserve">и </w:t>
      </w:r>
      <w:r w:rsidR="00442836" w:rsidRPr="002131BE">
        <w:rPr>
          <w:rFonts w:ascii="Times New Roman" w:hAnsi="Times New Roman" w:cs="Times New Roman"/>
          <w:sz w:val="28"/>
          <w:szCs w:val="28"/>
        </w:rPr>
        <w:t xml:space="preserve">подведомственных им организациях </w:t>
      </w:r>
      <w:r w:rsidR="00E8186C" w:rsidRPr="002131BE">
        <w:rPr>
          <w:rFonts w:ascii="Times New Roman" w:hAnsi="Times New Roman" w:cs="Times New Roman"/>
          <w:sz w:val="28"/>
          <w:szCs w:val="28"/>
        </w:rPr>
        <w:t>выявлен</w:t>
      </w:r>
      <w:r w:rsidR="00794CBD">
        <w:rPr>
          <w:rFonts w:ascii="Times New Roman" w:hAnsi="Times New Roman" w:cs="Times New Roman"/>
          <w:sz w:val="28"/>
          <w:szCs w:val="28"/>
        </w:rPr>
        <w:t>ы</w:t>
      </w:r>
      <w:r w:rsidR="00E8186C" w:rsidRPr="002131BE">
        <w:rPr>
          <w:rFonts w:ascii="Times New Roman" w:hAnsi="Times New Roman" w:cs="Times New Roman"/>
          <w:sz w:val="28"/>
          <w:szCs w:val="28"/>
        </w:rPr>
        <w:t>:</w:t>
      </w:r>
    </w:p>
    <w:p w:rsidR="00E8186C" w:rsidRDefault="00442836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2836">
        <w:rPr>
          <w:rFonts w:ascii="Times New Roman" w:hAnsi="Times New Roman" w:cs="Times New Roman"/>
          <w:sz w:val="28"/>
          <w:szCs w:val="28"/>
        </w:rPr>
        <w:t xml:space="preserve"> нарушения положений </w:t>
      </w:r>
      <w:r w:rsidR="002131BE" w:rsidRPr="002131BE">
        <w:rPr>
          <w:rFonts w:ascii="Times New Roman" w:hAnsi="Times New Roman" w:cs="Times New Roman"/>
          <w:sz w:val="28"/>
          <w:szCs w:val="28"/>
        </w:rPr>
        <w:t>Федерального закона от 06.12.2011 № 402-ФЗ «О бухгалтерском учете»</w:t>
      </w:r>
      <w:r w:rsidR="002131BE">
        <w:rPr>
          <w:rFonts w:ascii="Times New Roman" w:hAnsi="Times New Roman" w:cs="Times New Roman"/>
          <w:sz w:val="28"/>
          <w:szCs w:val="28"/>
        </w:rPr>
        <w:t xml:space="preserve">, </w:t>
      </w:r>
      <w:r w:rsidR="002131BE" w:rsidRPr="002131BE">
        <w:rPr>
          <w:rFonts w:ascii="Times New Roman" w:hAnsi="Times New Roman" w:cs="Times New Roman"/>
          <w:sz w:val="28"/>
          <w:szCs w:val="28"/>
        </w:rPr>
        <w:t xml:space="preserve">инструкции по применению Единого плана счетов, </w:t>
      </w:r>
      <w:r w:rsidR="002131BE" w:rsidRPr="002131B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приказом Минфина России от 01.12.2010 г. № </w:t>
      </w:r>
      <w:r w:rsidR="002131BE" w:rsidRPr="00707522">
        <w:rPr>
          <w:rFonts w:ascii="Times New Roman" w:hAnsi="Times New Roman" w:cs="Times New Roman"/>
          <w:sz w:val="28"/>
          <w:szCs w:val="28"/>
        </w:rPr>
        <w:t>157н</w:t>
      </w:r>
      <w:r w:rsidRPr="00707522">
        <w:rPr>
          <w:rFonts w:ascii="Times New Roman" w:hAnsi="Times New Roman" w:cs="Times New Roman"/>
          <w:sz w:val="28"/>
          <w:szCs w:val="28"/>
        </w:rPr>
        <w:t xml:space="preserve">, </w:t>
      </w:r>
      <w:r w:rsidR="002131BE" w:rsidRPr="00707522">
        <w:rPr>
          <w:rFonts w:ascii="Times New Roman" w:hAnsi="Times New Roman" w:cs="Times New Roman"/>
          <w:sz w:val="28"/>
          <w:szCs w:val="28"/>
        </w:rPr>
        <w:t>Инструкции     № 191н</w:t>
      </w:r>
      <w:r w:rsidRPr="00707522">
        <w:rPr>
          <w:rFonts w:ascii="Times New Roman" w:hAnsi="Times New Roman" w:cs="Times New Roman"/>
          <w:sz w:val="28"/>
          <w:szCs w:val="28"/>
        </w:rPr>
        <w:t xml:space="preserve">, </w:t>
      </w:r>
      <w:r w:rsidR="002131BE" w:rsidRPr="00707522">
        <w:rPr>
          <w:rFonts w:ascii="Times New Roman" w:hAnsi="Times New Roman" w:cs="Times New Roman"/>
          <w:sz w:val="28"/>
          <w:szCs w:val="28"/>
        </w:rPr>
        <w:t>федерального стандарта бухгалтерского учета для организаций государственного сектора «Учетная политика, оценочные значения и ошибки», утвержденном приказом Минфина России от 30.12.2017 г. № 274н</w:t>
      </w:r>
      <w:r w:rsidR="00CB4488" w:rsidRPr="00707522">
        <w:rPr>
          <w:rFonts w:ascii="Times New Roman" w:hAnsi="Times New Roman" w:cs="Times New Roman"/>
          <w:sz w:val="28"/>
          <w:szCs w:val="28"/>
        </w:rPr>
        <w:t>;</w:t>
      </w:r>
    </w:p>
    <w:p w:rsidR="00CB4488" w:rsidRDefault="00CB4488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4488">
        <w:rPr>
          <w:rFonts w:ascii="Times New Roman" w:hAnsi="Times New Roman" w:cs="Times New Roman"/>
          <w:sz w:val="28"/>
          <w:szCs w:val="28"/>
        </w:rPr>
        <w:t>расхождени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4488">
        <w:rPr>
          <w:rFonts w:ascii="Times New Roman" w:hAnsi="Times New Roman" w:cs="Times New Roman"/>
          <w:sz w:val="28"/>
          <w:szCs w:val="28"/>
        </w:rPr>
        <w:t xml:space="preserve"> значений показателей отчетных данных </w:t>
      </w:r>
      <w:r>
        <w:rPr>
          <w:rFonts w:ascii="Times New Roman" w:hAnsi="Times New Roman" w:cs="Times New Roman"/>
          <w:sz w:val="28"/>
          <w:szCs w:val="28"/>
        </w:rPr>
        <w:t>с показателями Главных книг;</w:t>
      </w:r>
    </w:p>
    <w:p w:rsidR="00CB4488" w:rsidRDefault="00CB4488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заполнения отдельных форм отчетности;</w:t>
      </w:r>
    </w:p>
    <w:p w:rsidR="002269AB" w:rsidRDefault="00CB4488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9AB">
        <w:rPr>
          <w:rFonts w:ascii="Times New Roman" w:hAnsi="Times New Roman" w:cs="Times New Roman"/>
          <w:sz w:val="28"/>
          <w:szCs w:val="28"/>
        </w:rPr>
        <w:t>отражение отсутствующего объекта капитального вложения (квартира)</w:t>
      </w:r>
      <w:r w:rsidR="00794CBD">
        <w:rPr>
          <w:rFonts w:ascii="Times New Roman" w:hAnsi="Times New Roman" w:cs="Times New Roman"/>
          <w:sz w:val="28"/>
          <w:szCs w:val="28"/>
        </w:rPr>
        <w:t>;</w:t>
      </w:r>
    </w:p>
    <w:p w:rsidR="000B60E0" w:rsidRDefault="00794CBD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объекта капитального строительства</w:t>
      </w:r>
      <w:r w:rsidR="000C3C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введённого в эксплуатацию; </w:t>
      </w:r>
    </w:p>
    <w:p w:rsidR="00794CBD" w:rsidRDefault="000C3C7B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видов деятельности </w:t>
      </w:r>
      <w:r w:rsidRPr="008B4F3E">
        <w:rPr>
          <w:rFonts w:ascii="Times New Roman" w:hAnsi="Times New Roman" w:cs="Times New Roman"/>
          <w:sz w:val="28"/>
          <w:szCs w:val="28"/>
        </w:rPr>
        <w:t>ГАСБ,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предусмотренных учредительными документами учреждения</w:t>
      </w:r>
      <w:r w:rsidR="008B4F3E">
        <w:rPr>
          <w:rFonts w:ascii="Times New Roman" w:hAnsi="Times New Roman" w:cs="Times New Roman"/>
          <w:sz w:val="28"/>
          <w:szCs w:val="28"/>
        </w:rPr>
        <w:t>.</w:t>
      </w:r>
    </w:p>
    <w:p w:rsidR="00EC07CF" w:rsidRPr="00AA7F8A" w:rsidRDefault="00EC07CF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8A">
        <w:rPr>
          <w:rFonts w:ascii="Times New Roman" w:hAnsi="Times New Roman" w:cs="Times New Roman"/>
          <w:sz w:val="28"/>
          <w:szCs w:val="28"/>
        </w:rPr>
        <w:t>Факты неполноты и несоответствия бюджетной отчетности требованиям Инструкции № 191н не повлияли на достоверность итоговых показателей Отчета об исполнении бюджета.</w:t>
      </w:r>
    </w:p>
    <w:p w:rsidR="00EC07CF" w:rsidRPr="00FE3574" w:rsidRDefault="00B35F98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4">
        <w:rPr>
          <w:rFonts w:ascii="Times New Roman" w:hAnsi="Times New Roman" w:cs="Times New Roman"/>
          <w:sz w:val="28"/>
          <w:szCs w:val="28"/>
        </w:rPr>
        <w:t>Плановые показатели бюджетной отчетности ГАСБ соответствуют показателям СБР на 31.12.202</w:t>
      </w:r>
      <w:r w:rsidR="00453BEE" w:rsidRPr="00FE3574">
        <w:rPr>
          <w:rFonts w:ascii="Times New Roman" w:hAnsi="Times New Roman" w:cs="Times New Roman"/>
          <w:sz w:val="28"/>
          <w:szCs w:val="28"/>
        </w:rPr>
        <w:t>2</w:t>
      </w:r>
      <w:r w:rsidR="009E7E68" w:rsidRPr="00FE3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7CF" w:rsidRPr="00453BEE" w:rsidRDefault="00B35F98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EE">
        <w:rPr>
          <w:rFonts w:ascii="Times New Roman" w:hAnsi="Times New Roman" w:cs="Times New Roman"/>
          <w:sz w:val="28"/>
          <w:szCs w:val="28"/>
        </w:rPr>
        <w:t xml:space="preserve">Изменения произведены в соответствии со статьей 217 Бюджетного кодекса Российской Федерации, статьей </w:t>
      </w:r>
      <w:r w:rsidR="00490E5E" w:rsidRPr="00453BEE">
        <w:rPr>
          <w:rFonts w:ascii="Times New Roman" w:hAnsi="Times New Roman" w:cs="Times New Roman"/>
          <w:sz w:val="28"/>
          <w:szCs w:val="28"/>
        </w:rPr>
        <w:t>7</w:t>
      </w:r>
      <w:r w:rsidRPr="00453BEE">
        <w:rPr>
          <w:rFonts w:ascii="Times New Roman" w:hAnsi="Times New Roman" w:cs="Times New Roman"/>
          <w:sz w:val="28"/>
          <w:szCs w:val="28"/>
        </w:rPr>
        <w:t xml:space="preserve"> Решения о бюджете и Порядком составления и ведения сводной бюджетной росписи. </w:t>
      </w:r>
    </w:p>
    <w:p w:rsidR="00EA4460" w:rsidRDefault="00EA4460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E37" w:rsidRDefault="00981E37" w:rsidP="00BE296A">
      <w:pPr>
        <w:pStyle w:val="2"/>
        <w:numPr>
          <w:ilvl w:val="0"/>
          <w:numId w:val="17"/>
        </w:numPr>
        <w:spacing w:before="0" w:line="283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57326">
        <w:rPr>
          <w:rFonts w:ascii="Times New Roman" w:hAnsi="Times New Roman" w:cs="Times New Roman"/>
          <w:color w:val="auto"/>
          <w:sz w:val="28"/>
          <w:szCs w:val="28"/>
        </w:rPr>
        <w:t>Выводы:</w:t>
      </w:r>
    </w:p>
    <w:p w:rsidR="002D3E0F" w:rsidRPr="00C87513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13">
        <w:rPr>
          <w:rFonts w:ascii="Times New Roman" w:hAnsi="Times New Roman" w:cs="Times New Roman"/>
          <w:sz w:val="28"/>
          <w:szCs w:val="28"/>
        </w:rPr>
        <w:t>В ходе внешней проверки годового отчета об исполнении бюджета округа проведены:</w:t>
      </w:r>
    </w:p>
    <w:p w:rsidR="002D3E0F" w:rsidRPr="00A91DFD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- оценка полноты и достоверности отчетности об исполнении бюджета округа;</w:t>
      </w:r>
    </w:p>
    <w:p w:rsidR="002D3E0F" w:rsidRPr="00A91DFD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- определение соответствия отчета об исполнении бюджета, бюджетной отчетности, а также отдельных показателей исполнения бюджета требованиям бюджетного законодательства и муниципальным правовым актам;</w:t>
      </w:r>
    </w:p>
    <w:p w:rsidR="002D3E0F" w:rsidRPr="00A91DFD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- определение степени выполнения требований законодательства при организации исполнения бюджета округа;</w:t>
      </w:r>
    </w:p>
    <w:p w:rsidR="002D3E0F" w:rsidRPr="00A91DFD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- оценка выполнения бюджетных назначений и иных показателей, установленных Решением о бюджете.</w:t>
      </w:r>
    </w:p>
    <w:p w:rsidR="00610C32" w:rsidRPr="00A91DFD" w:rsidRDefault="00610C32" w:rsidP="00610C3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По результатам проведения экспертизы установлено следующее:</w:t>
      </w:r>
    </w:p>
    <w:p w:rsidR="00610C32" w:rsidRPr="00FF7549" w:rsidRDefault="00EE4CDE" w:rsidP="00610C3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9">
        <w:rPr>
          <w:rFonts w:ascii="Times New Roman" w:hAnsi="Times New Roman" w:cs="Times New Roman"/>
          <w:sz w:val="28"/>
          <w:szCs w:val="28"/>
        </w:rPr>
        <w:t>7.1</w:t>
      </w:r>
      <w:r w:rsidR="00610C32" w:rsidRPr="00FF7549">
        <w:rPr>
          <w:rFonts w:ascii="Times New Roman" w:hAnsi="Times New Roman" w:cs="Times New Roman"/>
          <w:sz w:val="28"/>
          <w:szCs w:val="28"/>
        </w:rPr>
        <w:t>. Годовой отчет об исполнении бюджета по составу и содержанию (перечню отраженных в нем показателей) соответствует требованиям бюджетного законодательства, Инструкции № 191н.</w:t>
      </w:r>
    </w:p>
    <w:p w:rsidR="00C44CCC" w:rsidRPr="00A91DFD" w:rsidRDefault="00610C32" w:rsidP="00610C3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Проверкой достоверности годового отчета об исполнении бюджета установлено: показатели исполнения подтверждены данными бюджетной отчетности ГАСБ.</w:t>
      </w:r>
    </w:p>
    <w:p w:rsidR="00C44CCC" w:rsidRPr="00AC5146" w:rsidRDefault="00EE4CDE" w:rsidP="00C44CC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D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44CCC" w:rsidRPr="00A614D2">
        <w:rPr>
          <w:rFonts w:ascii="Times New Roman" w:hAnsi="Times New Roman" w:cs="Times New Roman"/>
          <w:sz w:val="28"/>
          <w:szCs w:val="28"/>
        </w:rPr>
        <w:t>2. Показатели исполнения бюджета округа за 202</w:t>
      </w:r>
      <w:r w:rsidR="001C260F" w:rsidRPr="00A614D2">
        <w:rPr>
          <w:rFonts w:ascii="Times New Roman" w:hAnsi="Times New Roman" w:cs="Times New Roman"/>
          <w:sz w:val="28"/>
          <w:szCs w:val="28"/>
        </w:rPr>
        <w:t>2</w:t>
      </w:r>
      <w:r w:rsidR="00C44CCC" w:rsidRPr="00A614D2">
        <w:rPr>
          <w:rFonts w:ascii="Times New Roman" w:hAnsi="Times New Roman" w:cs="Times New Roman"/>
          <w:sz w:val="28"/>
          <w:szCs w:val="28"/>
        </w:rPr>
        <w:t xml:space="preserve"> год относительно утвержденных назначений: доходы – </w:t>
      </w:r>
      <w:r w:rsidR="0050617C" w:rsidRPr="00A614D2">
        <w:rPr>
          <w:rFonts w:ascii="Times New Roman" w:hAnsi="Times New Roman" w:cs="Times New Roman"/>
          <w:sz w:val="28"/>
          <w:szCs w:val="28"/>
        </w:rPr>
        <w:t>3 373 105,6</w:t>
      </w:r>
      <w:r w:rsidR="00C44CCC" w:rsidRPr="00A614D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C3A5A" w:rsidRPr="00A614D2">
        <w:rPr>
          <w:rFonts w:ascii="Times New Roman" w:hAnsi="Times New Roman" w:cs="Times New Roman"/>
          <w:sz w:val="28"/>
          <w:szCs w:val="28"/>
        </w:rPr>
        <w:t>лей</w:t>
      </w:r>
      <w:r w:rsidR="00C44CCC" w:rsidRPr="00A614D2">
        <w:rPr>
          <w:rFonts w:ascii="Times New Roman" w:hAnsi="Times New Roman" w:cs="Times New Roman"/>
          <w:sz w:val="28"/>
          <w:szCs w:val="28"/>
        </w:rPr>
        <w:t xml:space="preserve"> или </w:t>
      </w:r>
      <w:r w:rsidR="0050617C" w:rsidRPr="00A614D2">
        <w:rPr>
          <w:rFonts w:ascii="Times New Roman" w:hAnsi="Times New Roman" w:cs="Times New Roman"/>
          <w:sz w:val="28"/>
          <w:szCs w:val="28"/>
        </w:rPr>
        <w:t>99,8</w:t>
      </w:r>
      <w:r w:rsidR="00C44CCC" w:rsidRPr="00A614D2">
        <w:rPr>
          <w:rFonts w:ascii="Times New Roman" w:hAnsi="Times New Roman" w:cs="Times New Roman"/>
          <w:sz w:val="28"/>
          <w:szCs w:val="28"/>
        </w:rPr>
        <w:t xml:space="preserve">%, расходы – </w:t>
      </w:r>
      <w:r w:rsidR="0050617C" w:rsidRPr="00A614D2">
        <w:rPr>
          <w:rFonts w:ascii="Times New Roman" w:hAnsi="Times New Roman" w:cs="Times New Roman"/>
          <w:sz w:val="28"/>
          <w:szCs w:val="28"/>
        </w:rPr>
        <w:t>3 531 328,3 тыс. рублей</w:t>
      </w:r>
      <w:r w:rsidR="00C44CCC" w:rsidRPr="00A614D2">
        <w:rPr>
          <w:rFonts w:ascii="Times New Roman" w:hAnsi="Times New Roman" w:cs="Times New Roman"/>
          <w:sz w:val="28"/>
          <w:szCs w:val="28"/>
        </w:rPr>
        <w:t xml:space="preserve"> или </w:t>
      </w:r>
      <w:r w:rsidR="0050617C" w:rsidRPr="00A614D2">
        <w:rPr>
          <w:rFonts w:ascii="Times New Roman" w:hAnsi="Times New Roman" w:cs="Times New Roman"/>
          <w:sz w:val="28"/>
          <w:szCs w:val="28"/>
        </w:rPr>
        <w:t>94,4</w:t>
      </w:r>
      <w:r w:rsidR="00C44CCC" w:rsidRPr="00A614D2">
        <w:rPr>
          <w:rFonts w:ascii="Times New Roman" w:hAnsi="Times New Roman" w:cs="Times New Roman"/>
          <w:sz w:val="28"/>
          <w:szCs w:val="28"/>
        </w:rPr>
        <w:t xml:space="preserve">%, результат исполнения – </w:t>
      </w:r>
      <w:r w:rsidR="00A614D2" w:rsidRPr="00A614D2">
        <w:rPr>
          <w:rFonts w:ascii="Times New Roman" w:hAnsi="Times New Roman" w:cs="Times New Roman"/>
          <w:sz w:val="28"/>
          <w:szCs w:val="28"/>
        </w:rPr>
        <w:t>профицит</w:t>
      </w:r>
      <w:r w:rsidR="00C44CCC" w:rsidRPr="00A614D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C51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5146" w:rsidRPr="00AC5146">
        <w:rPr>
          <w:rFonts w:ascii="Times New Roman" w:hAnsi="Times New Roman" w:cs="Times New Roman"/>
          <w:sz w:val="28"/>
          <w:szCs w:val="28"/>
        </w:rPr>
        <w:t>39 387,3</w:t>
      </w:r>
      <w:r w:rsidR="002C3A5A" w:rsidRPr="00AC51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C5146">
        <w:rPr>
          <w:rFonts w:ascii="Times New Roman" w:hAnsi="Times New Roman" w:cs="Times New Roman"/>
          <w:sz w:val="28"/>
          <w:szCs w:val="28"/>
        </w:rPr>
        <w:t>.</w:t>
      </w:r>
    </w:p>
    <w:p w:rsidR="001C260F" w:rsidRDefault="001C260F" w:rsidP="001C260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округа исполнены в объеме 3 373 105,6 тыс. рублей, что на 5 243,7 тыс. рублей или на 0,2% меньше назначений, утвержденных Решением о бюджете в сумме 3 378 349,3 тыс. рублей.</w:t>
      </w:r>
    </w:p>
    <w:p w:rsidR="00B77DF0" w:rsidRPr="001C260F" w:rsidRDefault="00EE4CDE" w:rsidP="00C44CC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0F">
        <w:rPr>
          <w:rFonts w:ascii="Times New Roman" w:hAnsi="Times New Roman" w:cs="Times New Roman"/>
          <w:sz w:val="28"/>
          <w:szCs w:val="28"/>
        </w:rPr>
        <w:t>7.</w:t>
      </w:r>
      <w:r w:rsidR="00C44CCC" w:rsidRPr="001C260F">
        <w:rPr>
          <w:rFonts w:ascii="Times New Roman" w:hAnsi="Times New Roman" w:cs="Times New Roman"/>
          <w:sz w:val="28"/>
          <w:szCs w:val="28"/>
        </w:rPr>
        <w:t>3. Наибольшая нагрузка по испо</w:t>
      </w:r>
      <w:r w:rsidR="00697DF6" w:rsidRPr="001C260F">
        <w:rPr>
          <w:rFonts w:ascii="Times New Roman" w:hAnsi="Times New Roman" w:cs="Times New Roman"/>
          <w:sz w:val="28"/>
          <w:szCs w:val="28"/>
        </w:rPr>
        <w:t>лнению расходной части бюджета округа</w:t>
      </w:r>
      <w:r w:rsidR="00C44CCC" w:rsidRPr="001C260F">
        <w:rPr>
          <w:rFonts w:ascii="Times New Roman" w:hAnsi="Times New Roman" w:cs="Times New Roman"/>
          <w:sz w:val="28"/>
          <w:szCs w:val="28"/>
        </w:rPr>
        <w:t xml:space="preserve"> отмечена в четвертом квартале.</w:t>
      </w:r>
    </w:p>
    <w:p w:rsidR="00B77DF0" w:rsidRPr="005B20BD" w:rsidRDefault="00EE4CDE" w:rsidP="00B77DF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BD">
        <w:rPr>
          <w:rFonts w:ascii="Times New Roman" w:hAnsi="Times New Roman" w:cs="Times New Roman"/>
          <w:sz w:val="28"/>
          <w:szCs w:val="28"/>
        </w:rPr>
        <w:t>7.</w:t>
      </w:r>
      <w:r w:rsidR="00B77DF0" w:rsidRPr="005B20BD">
        <w:rPr>
          <w:rFonts w:ascii="Times New Roman" w:hAnsi="Times New Roman" w:cs="Times New Roman"/>
          <w:sz w:val="28"/>
          <w:szCs w:val="28"/>
        </w:rPr>
        <w:t>4. Показатели расходной части бюджета округа, отраженные в годовом отчете и годовой бюджетной отчетности ГАСБ, в разрезе разделов бюджетной классификации расходов не соответствуют показателям Решения о бюджете.</w:t>
      </w:r>
    </w:p>
    <w:p w:rsidR="008B6112" w:rsidRPr="005B20BD" w:rsidRDefault="00B77DF0" w:rsidP="00B77DF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BD">
        <w:rPr>
          <w:rFonts w:ascii="Times New Roman" w:hAnsi="Times New Roman" w:cs="Times New Roman"/>
          <w:sz w:val="28"/>
          <w:szCs w:val="28"/>
        </w:rPr>
        <w:t>Отклонения сложилось в связи с изменением объема безвозмездных поступлений согласно уведомлениям о предоставлении субсидий, субвенций, иных</w:t>
      </w:r>
      <w:r w:rsidR="00CB0B5B" w:rsidRPr="005B20BD">
        <w:rPr>
          <w:rFonts w:ascii="Times New Roman" w:hAnsi="Times New Roman" w:cs="Times New Roman"/>
          <w:sz w:val="28"/>
          <w:szCs w:val="28"/>
        </w:rPr>
        <w:t xml:space="preserve"> </w:t>
      </w:r>
      <w:r w:rsidRPr="005B20BD">
        <w:rPr>
          <w:rFonts w:ascii="Times New Roman" w:hAnsi="Times New Roman" w:cs="Times New Roman"/>
          <w:sz w:val="28"/>
          <w:szCs w:val="28"/>
        </w:rPr>
        <w:t>межбюджетных трансфертов, имеющих целевое назначение, и перераспределением</w:t>
      </w:r>
      <w:r w:rsidR="00CB0B5B" w:rsidRPr="005B20BD">
        <w:rPr>
          <w:rFonts w:ascii="Times New Roman" w:hAnsi="Times New Roman" w:cs="Times New Roman"/>
          <w:sz w:val="28"/>
          <w:szCs w:val="28"/>
        </w:rPr>
        <w:t xml:space="preserve"> </w:t>
      </w:r>
      <w:r w:rsidRPr="005B20BD">
        <w:rPr>
          <w:rFonts w:ascii="Times New Roman" w:hAnsi="Times New Roman" w:cs="Times New Roman"/>
          <w:sz w:val="28"/>
          <w:szCs w:val="28"/>
        </w:rPr>
        <w:t>бюджетных ассигнований в пределах утвержденного общего объема бюджетных</w:t>
      </w:r>
      <w:r w:rsidR="00CB0B5B" w:rsidRPr="005B20BD">
        <w:rPr>
          <w:rFonts w:ascii="Times New Roman" w:hAnsi="Times New Roman" w:cs="Times New Roman"/>
          <w:sz w:val="28"/>
          <w:szCs w:val="28"/>
        </w:rPr>
        <w:t xml:space="preserve"> </w:t>
      </w:r>
      <w:r w:rsidRPr="005B20BD">
        <w:rPr>
          <w:rFonts w:ascii="Times New Roman" w:hAnsi="Times New Roman" w:cs="Times New Roman"/>
          <w:sz w:val="28"/>
          <w:szCs w:val="28"/>
        </w:rPr>
        <w:t>ассигнований.</w:t>
      </w:r>
      <w:r w:rsidR="00C44CCC" w:rsidRPr="005B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A91" w:rsidRPr="005B20BD" w:rsidRDefault="008B6112" w:rsidP="008B611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BD">
        <w:rPr>
          <w:rFonts w:ascii="Times New Roman" w:hAnsi="Times New Roman" w:cs="Times New Roman"/>
          <w:sz w:val="28"/>
          <w:szCs w:val="28"/>
        </w:rPr>
        <w:t>Изменения в СБР на 31.12.202</w:t>
      </w:r>
      <w:r w:rsidR="005B20BD" w:rsidRPr="005B20BD">
        <w:rPr>
          <w:rFonts w:ascii="Times New Roman" w:hAnsi="Times New Roman" w:cs="Times New Roman"/>
          <w:sz w:val="28"/>
          <w:szCs w:val="28"/>
        </w:rPr>
        <w:t>2</w:t>
      </w:r>
      <w:r w:rsidRPr="005B20BD">
        <w:rPr>
          <w:rFonts w:ascii="Times New Roman" w:hAnsi="Times New Roman" w:cs="Times New Roman"/>
          <w:sz w:val="28"/>
          <w:szCs w:val="28"/>
        </w:rPr>
        <w:t xml:space="preserve"> внесены в соответствии со статьей 217 Бюджетного кодекса РФ, </w:t>
      </w:r>
      <w:r w:rsidR="007B4A91" w:rsidRPr="005B20BD">
        <w:rPr>
          <w:rFonts w:ascii="Times New Roman" w:hAnsi="Times New Roman" w:cs="Times New Roman"/>
          <w:sz w:val="28"/>
          <w:szCs w:val="28"/>
        </w:rPr>
        <w:t>статьей 7 Решения о бюджете и Порядком составления и ведения сводной бюджетной росписи.</w:t>
      </w:r>
    </w:p>
    <w:p w:rsidR="00250FDF" w:rsidRPr="002953E3" w:rsidRDefault="00EE4CDE" w:rsidP="00250FD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>7.</w:t>
      </w:r>
      <w:r w:rsidR="00250FDF" w:rsidRPr="002953E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50FDF" w:rsidRPr="002953E3">
        <w:rPr>
          <w:rFonts w:ascii="Times New Roman" w:hAnsi="Times New Roman" w:cs="Times New Roman"/>
          <w:sz w:val="28"/>
          <w:szCs w:val="28"/>
        </w:rPr>
        <w:t>Остатки средств на счетах бюджета округа в органе Федерального казначейства по состоянию на 01.01.202</w:t>
      </w:r>
      <w:r w:rsidR="002953E3" w:rsidRPr="002953E3">
        <w:rPr>
          <w:rFonts w:ascii="Times New Roman" w:hAnsi="Times New Roman" w:cs="Times New Roman"/>
          <w:sz w:val="28"/>
          <w:szCs w:val="28"/>
        </w:rPr>
        <w:t>3</w:t>
      </w:r>
      <w:r w:rsidR="00250FDF" w:rsidRPr="002953E3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2953E3" w:rsidRPr="002953E3">
        <w:rPr>
          <w:rFonts w:ascii="Times New Roman" w:hAnsi="Times New Roman" w:cs="Times New Roman"/>
          <w:sz w:val="28"/>
          <w:szCs w:val="28"/>
        </w:rPr>
        <w:t>578 762,5</w:t>
      </w:r>
      <w:r w:rsidR="00250FDF" w:rsidRPr="002953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53E3" w:rsidRPr="002953E3">
        <w:rPr>
          <w:rFonts w:ascii="Times New Roman" w:hAnsi="Times New Roman" w:cs="Times New Roman"/>
          <w:sz w:val="28"/>
          <w:szCs w:val="28"/>
        </w:rPr>
        <w:t xml:space="preserve"> (</w:t>
      </w:r>
      <w:r w:rsidR="002953E3" w:rsidRPr="002953E3">
        <w:rPr>
          <w:rFonts w:ascii="Times New Roman" w:hAnsi="Times New Roman" w:cs="Times New Roman"/>
          <w:color w:val="000000"/>
          <w:sz w:val="28"/>
          <w:szCs w:val="28"/>
        </w:rPr>
        <w:t>из остатки средств муниципальных учреждений Печенгского муниципального округа, привлеченных в 2021 году – 119 498,4 тыс. рублей, привлеченных в 2022 году – 380 833,8 тыс. рублей; остатки собственных средств – 71 129,5 тыс. рублей, остатки целевых средств – 7 300,9 тыс. рублей)</w:t>
      </w:r>
      <w:r w:rsidR="00250FDF" w:rsidRPr="002953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4895" w:rsidRPr="00017736" w:rsidRDefault="00EE4CDE" w:rsidP="0083489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36">
        <w:rPr>
          <w:rFonts w:ascii="Times New Roman" w:hAnsi="Times New Roman" w:cs="Times New Roman"/>
          <w:sz w:val="28"/>
          <w:szCs w:val="28"/>
        </w:rPr>
        <w:t>7.</w:t>
      </w:r>
      <w:r w:rsidR="00250FDF" w:rsidRPr="00017736">
        <w:rPr>
          <w:rFonts w:ascii="Times New Roman" w:hAnsi="Times New Roman" w:cs="Times New Roman"/>
          <w:sz w:val="28"/>
          <w:szCs w:val="28"/>
        </w:rPr>
        <w:t>6</w:t>
      </w:r>
      <w:r w:rsidR="00834895" w:rsidRPr="00017736">
        <w:rPr>
          <w:rFonts w:ascii="Times New Roman" w:hAnsi="Times New Roman" w:cs="Times New Roman"/>
          <w:sz w:val="28"/>
          <w:szCs w:val="28"/>
        </w:rPr>
        <w:t>. Резервный фонд Администрации Печенгского муниципального округа  и Дорожный фонд сформированы и использовались в соответствии с Бюджетным кодексом РФ и муниципальными правовыми актами.</w:t>
      </w:r>
    </w:p>
    <w:p w:rsidR="00C66310" w:rsidRPr="00830BD8" w:rsidRDefault="00EE4CDE" w:rsidP="00C6631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36">
        <w:rPr>
          <w:rFonts w:ascii="Times New Roman" w:hAnsi="Times New Roman" w:cs="Times New Roman"/>
          <w:sz w:val="28"/>
          <w:szCs w:val="28"/>
        </w:rPr>
        <w:t>7.</w:t>
      </w:r>
      <w:r w:rsidR="00250FDF" w:rsidRPr="00017736">
        <w:rPr>
          <w:rFonts w:ascii="Times New Roman" w:hAnsi="Times New Roman" w:cs="Times New Roman"/>
          <w:sz w:val="28"/>
          <w:szCs w:val="28"/>
        </w:rPr>
        <w:t>7</w:t>
      </w:r>
      <w:r w:rsidR="00C66310" w:rsidRPr="00017736">
        <w:rPr>
          <w:rFonts w:ascii="Times New Roman" w:hAnsi="Times New Roman" w:cs="Times New Roman"/>
          <w:sz w:val="28"/>
          <w:szCs w:val="28"/>
        </w:rPr>
        <w:t>. Муниципальный долг муниципального образования Печенгского муниципального округа по состоянию на 01.01.202</w:t>
      </w:r>
      <w:r w:rsidR="00017736" w:rsidRPr="00017736">
        <w:rPr>
          <w:rFonts w:ascii="Times New Roman" w:hAnsi="Times New Roman" w:cs="Times New Roman"/>
          <w:sz w:val="28"/>
          <w:szCs w:val="28"/>
        </w:rPr>
        <w:t>3</w:t>
      </w:r>
      <w:r w:rsidR="00C66310" w:rsidRPr="0001773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17736" w:rsidRPr="00017736">
        <w:rPr>
          <w:rFonts w:ascii="Times New Roman" w:hAnsi="Times New Roman" w:cs="Times New Roman"/>
          <w:sz w:val="28"/>
          <w:szCs w:val="28"/>
        </w:rPr>
        <w:t>92 460,0</w:t>
      </w:r>
      <w:r w:rsidR="00C66310" w:rsidRPr="0001773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66310" w:rsidRPr="00830BD8">
        <w:rPr>
          <w:rFonts w:ascii="Times New Roman" w:hAnsi="Times New Roman" w:cs="Times New Roman"/>
          <w:sz w:val="28"/>
          <w:szCs w:val="28"/>
        </w:rPr>
        <w:t xml:space="preserve">или </w:t>
      </w:r>
      <w:r w:rsidR="00281590" w:rsidRPr="00830BD8">
        <w:rPr>
          <w:rFonts w:ascii="Times New Roman" w:hAnsi="Times New Roman" w:cs="Times New Roman"/>
          <w:sz w:val="28"/>
          <w:szCs w:val="28"/>
        </w:rPr>
        <w:t>8,6</w:t>
      </w:r>
      <w:r w:rsidR="00C66310" w:rsidRPr="00830BD8">
        <w:rPr>
          <w:rFonts w:ascii="Times New Roman" w:hAnsi="Times New Roman" w:cs="Times New Roman"/>
          <w:sz w:val="28"/>
          <w:szCs w:val="28"/>
        </w:rPr>
        <w:t>% объема доходов бюджета без учета объема безвозмездных поступлений.</w:t>
      </w:r>
    </w:p>
    <w:p w:rsidR="00C66310" w:rsidRPr="006F531B" w:rsidRDefault="00C66310" w:rsidP="00C6631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1B">
        <w:rPr>
          <w:rFonts w:ascii="Times New Roman" w:hAnsi="Times New Roman" w:cs="Times New Roman"/>
          <w:sz w:val="28"/>
          <w:szCs w:val="28"/>
        </w:rPr>
        <w:t>Объем муниципального долга не превысил ограничения, установленные статьей 107 Бюджетного кодекса Российской Федерации.</w:t>
      </w:r>
    </w:p>
    <w:p w:rsidR="006364E7" w:rsidRPr="006F531B" w:rsidRDefault="006364E7" w:rsidP="00C6631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1B">
        <w:rPr>
          <w:rFonts w:ascii="Times New Roman" w:hAnsi="Times New Roman" w:cs="Times New Roman"/>
          <w:sz w:val="28"/>
          <w:szCs w:val="28"/>
        </w:rPr>
        <w:t>Согласно показателям оценки долговой устойчивости муниципального образования, определенной статьей 107.1 Бюджетного кодекса Российской Федерации, муниципальное образование Печенгский муниципальный округ относится к группе заемщиков с высоким уровнем долговой устойчивости, что говорит об эффективности проводимой долговой политики</w:t>
      </w:r>
      <w:r w:rsidR="003C6EF9">
        <w:rPr>
          <w:rFonts w:ascii="Times New Roman" w:hAnsi="Times New Roman" w:cs="Times New Roman"/>
          <w:sz w:val="28"/>
          <w:szCs w:val="28"/>
        </w:rPr>
        <w:t>.</w:t>
      </w:r>
    </w:p>
    <w:p w:rsidR="00C66310" w:rsidRPr="00017736" w:rsidRDefault="00C66310" w:rsidP="00C6631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36">
        <w:rPr>
          <w:rFonts w:ascii="Times New Roman" w:hAnsi="Times New Roman" w:cs="Times New Roman"/>
          <w:sz w:val="28"/>
          <w:szCs w:val="28"/>
        </w:rPr>
        <w:lastRenderedPageBreak/>
        <w:t>Объем расходов на обслуживание муниципального долга не превышает ограничения, установленные статьей 111 Бюджетного кодекса Российской Федерации.</w:t>
      </w:r>
    </w:p>
    <w:p w:rsidR="005B3A3E" w:rsidRPr="0067159B" w:rsidRDefault="00EE4CDE" w:rsidP="005B3A3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9B">
        <w:rPr>
          <w:rFonts w:ascii="Times New Roman" w:hAnsi="Times New Roman" w:cs="Times New Roman"/>
          <w:sz w:val="28"/>
          <w:szCs w:val="28"/>
        </w:rPr>
        <w:t>7.</w:t>
      </w:r>
      <w:r w:rsidR="00250FDF" w:rsidRPr="0067159B">
        <w:rPr>
          <w:rFonts w:ascii="Times New Roman" w:hAnsi="Times New Roman" w:cs="Times New Roman"/>
          <w:sz w:val="28"/>
          <w:szCs w:val="28"/>
        </w:rPr>
        <w:t>8</w:t>
      </w:r>
      <w:r w:rsidR="005B3A3E" w:rsidRPr="0067159B">
        <w:rPr>
          <w:rFonts w:ascii="Times New Roman" w:hAnsi="Times New Roman" w:cs="Times New Roman"/>
          <w:sz w:val="28"/>
          <w:szCs w:val="28"/>
        </w:rPr>
        <w:t>. В ходе внешней проверки бюджетной отчетности ГАСБ за 202</w:t>
      </w:r>
      <w:r w:rsidR="0067159B" w:rsidRPr="0067159B">
        <w:rPr>
          <w:rFonts w:ascii="Times New Roman" w:hAnsi="Times New Roman" w:cs="Times New Roman"/>
          <w:sz w:val="28"/>
          <w:szCs w:val="28"/>
        </w:rPr>
        <w:t>2</w:t>
      </w:r>
      <w:r w:rsidR="005B3A3E" w:rsidRPr="0067159B">
        <w:rPr>
          <w:rFonts w:ascii="Times New Roman" w:hAnsi="Times New Roman" w:cs="Times New Roman"/>
          <w:sz w:val="28"/>
          <w:szCs w:val="28"/>
        </w:rPr>
        <w:t xml:space="preserve"> год установлено, что представленная бюджетная отчетность по составу и содержанию (перечню отраженных в нем показателей) в целом соответствует требованиям статьи 264.1 Бюджетного кодекса РФ, Инструкции № 191н.</w:t>
      </w:r>
    </w:p>
    <w:p w:rsidR="00495AF9" w:rsidRDefault="00495AF9" w:rsidP="00495AF9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36">
        <w:rPr>
          <w:rFonts w:ascii="Times New Roman" w:hAnsi="Times New Roman" w:cs="Times New Roman"/>
          <w:sz w:val="28"/>
          <w:szCs w:val="28"/>
        </w:rPr>
        <w:t xml:space="preserve">Контрольно-счетная палата Печенгского муниципального округа </w:t>
      </w:r>
      <w:r w:rsidR="009D3F6B" w:rsidRPr="00017736">
        <w:rPr>
          <w:rFonts w:ascii="Times New Roman" w:hAnsi="Times New Roman" w:cs="Times New Roman"/>
          <w:sz w:val="28"/>
          <w:szCs w:val="28"/>
        </w:rPr>
        <w:t>предлагает</w:t>
      </w:r>
      <w:r w:rsidRPr="00017736">
        <w:rPr>
          <w:rFonts w:ascii="Times New Roman" w:hAnsi="Times New Roman" w:cs="Times New Roman"/>
          <w:sz w:val="28"/>
          <w:szCs w:val="28"/>
        </w:rPr>
        <w:t xml:space="preserve"> учесть настоящее Заключение при рассмотрении и утверждении годового отчета об исполнении бюджета </w:t>
      </w:r>
      <w:r w:rsidR="009D3F6B" w:rsidRPr="00017736">
        <w:rPr>
          <w:rFonts w:ascii="Times New Roman" w:hAnsi="Times New Roman" w:cs="Times New Roman"/>
          <w:sz w:val="28"/>
          <w:szCs w:val="28"/>
        </w:rPr>
        <w:t>Печенгский муниципальный округ</w:t>
      </w:r>
      <w:r w:rsidRPr="000177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017736" w:rsidRPr="00017736">
        <w:rPr>
          <w:rFonts w:ascii="Times New Roman" w:hAnsi="Times New Roman" w:cs="Times New Roman"/>
          <w:sz w:val="28"/>
          <w:szCs w:val="28"/>
        </w:rPr>
        <w:t>2</w:t>
      </w:r>
      <w:r w:rsidRPr="00017736"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sectPr w:rsidR="00495AF9" w:rsidSect="00DB48FC">
      <w:footerReference w:type="default" r:id="rId15"/>
      <w:pgSz w:w="11906" w:h="16838"/>
      <w:pgMar w:top="426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0E" w:rsidRDefault="0004390E" w:rsidP="00E53E65">
      <w:pPr>
        <w:spacing w:after="0" w:line="240" w:lineRule="auto"/>
      </w:pPr>
      <w:r>
        <w:separator/>
      </w:r>
    </w:p>
  </w:endnote>
  <w:endnote w:type="continuationSeparator" w:id="0">
    <w:p w:rsidR="0004390E" w:rsidRDefault="0004390E" w:rsidP="00E5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358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4390E" w:rsidRPr="00A25889" w:rsidRDefault="0004390E">
        <w:pPr>
          <w:pStyle w:val="afe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A2588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2588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2588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F319E">
          <w:rPr>
            <w:rFonts w:ascii="Times New Roman" w:hAnsi="Times New Roman" w:cs="Times New Roman"/>
            <w:noProof/>
            <w:sz w:val="18"/>
            <w:szCs w:val="18"/>
          </w:rPr>
          <w:t>34</w:t>
        </w:r>
        <w:r w:rsidRPr="00A2588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4390E" w:rsidRDefault="0004390E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0E" w:rsidRDefault="0004390E" w:rsidP="00E53E65">
      <w:pPr>
        <w:spacing w:after="0" w:line="240" w:lineRule="auto"/>
      </w:pPr>
      <w:r>
        <w:separator/>
      </w:r>
    </w:p>
  </w:footnote>
  <w:footnote w:type="continuationSeparator" w:id="0">
    <w:p w:rsidR="0004390E" w:rsidRDefault="0004390E" w:rsidP="00E5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EB9E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71FA4"/>
    <w:multiLevelType w:val="hybridMultilevel"/>
    <w:tmpl w:val="17F68B00"/>
    <w:lvl w:ilvl="0" w:tplc="A65E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F63BCF"/>
    <w:multiLevelType w:val="hybridMultilevel"/>
    <w:tmpl w:val="3D3692CA"/>
    <w:lvl w:ilvl="0" w:tplc="AF9A58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3D5B24"/>
    <w:multiLevelType w:val="hybridMultilevel"/>
    <w:tmpl w:val="E7FA19F0"/>
    <w:lvl w:ilvl="0" w:tplc="7340FD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685B98"/>
    <w:multiLevelType w:val="hybridMultilevel"/>
    <w:tmpl w:val="5CD838A4"/>
    <w:lvl w:ilvl="0" w:tplc="3FE482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947A3"/>
    <w:multiLevelType w:val="multilevel"/>
    <w:tmpl w:val="180A8A4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DB25B7B"/>
    <w:multiLevelType w:val="multilevel"/>
    <w:tmpl w:val="DDC6860E"/>
    <w:lvl w:ilvl="0">
      <w:start w:val="1"/>
      <w:numFmt w:val="decimal"/>
      <w:lvlText w:val="%1."/>
      <w:lvlJc w:val="left"/>
      <w:pPr>
        <w:ind w:left="3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8">
    <w:nsid w:val="2C1732BE"/>
    <w:multiLevelType w:val="multilevel"/>
    <w:tmpl w:val="F18AF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D02F0"/>
    <w:multiLevelType w:val="hybridMultilevel"/>
    <w:tmpl w:val="D746269C"/>
    <w:lvl w:ilvl="0" w:tplc="C502637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A3A6A2B"/>
    <w:multiLevelType w:val="hybridMultilevel"/>
    <w:tmpl w:val="92925ADA"/>
    <w:lvl w:ilvl="0" w:tplc="305485C0">
      <w:start w:val="5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27A46D2"/>
    <w:multiLevelType w:val="hybridMultilevel"/>
    <w:tmpl w:val="6096D5EE"/>
    <w:lvl w:ilvl="0" w:tplc="BFE8D538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570176F8"/>
    <w:multiLevelType w:val="hybridMultilevel"/>
    <w:tmpl w:val="0010D518"/>
    <w:lvl w:ilvl="0" w:tplc="A9FE0F78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>
    <w:nsid w:val="603C2AC0"/>
    <w:multiLevelType w:val="hybridMultilevel"/>
    <w:tmpl w:val="D290738E"/>
    <w:lvl w:ilvl="0" w:tplc="9DB6E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1251207"/>
    <w:multiLevelType w:val="hybridMultilevel"/>
    <w:tmpl w:val="DF94B724"/>
    <w:lvl w:ilvl="0" w:tplc="434ADA4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C705302"/>
    <w:multiLevelType w:val="hybridMultilevel"/>
    <w:tmpl w:val="2A20738E"/>
    <w:lvl w:ilvl="0" w:tplc="7D18A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84C4F14"/>
    <w:multiLevelType w:val="hybridMultilevel"/>
    <w:tmpl w:val="0FCC7CC8"/>
    <w:lvl w:ilvl="0" w:tplc="AE7074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0121A"/>
    <w:rsid w:val="00005B6E"/>
    <w:rsid w:val="00007A84"/>
    <w:rsid w:val="00010076"/>
    <w:rsid w:val="00010CA1"/>
    <w:rsid w:val="00011565"/>
    <w:rsid w:val="0001165D"/>
    <w:rsid w:val="0001443F"/>
    <w:rsid w:val="00015943"/>
    <w:rsid w:val="00016EC1"/>
    <w:rsid w:val="00017736"/>
    <w:rsid w:val="00017DCF"/>
    <w:rsid w:val="000204E9"/>
    <w:rsid w:val="0002238A"/>
    <w:rsid w:val="0002334D"/>
    <w:rsid w:val="00023E2C"/>
    <w:rsid w:val="000243BE"/>
    <w:rsid w:val="0002471C"/>
    <w:rsid w:val="00027D17"/>
    <w:rsid w:val="00030703"/>
    <w:rsid w:val="00030D56"/>
    <w:rsid w:val="00031A0E"/>
    <w:rsid w:val="000326CB"/>
    <w:rsid w:val="00035A64"/>
    <w:rsid w:val="000364C3"/>
    <w:rsid w:val="000377E6"/>
    <w:rsid w:val="00040B98"/>
    <w:rsid w:val="000423CA"/>
    <w:rsid w:val="000423FE"/>
    <w:rsid w:val="0004246E"/>
    <w:rsid w:val="00042E99"/>
    <w:rsid w:val="0004390E"/>
    <w:rsid w:val="000448B1"/>
    <w:rsid w:val="00045BCE"/>
    <w:rsid w:val="000526F1"/>
    <w:rsid w:val="00055A86"/>
    <w:rsid w:val="0006130F"/>
    <w:rsid w:val="0006260F"/>
    <w:rsid w:val="00063636"/>
    <w:rsid w:val="00063BA8"/>
    <w:rsid w:val="00071EFD"/>
    <w:rsid w:val="000743A0"/>
    <w:rsid w:val="00074D0F"/>
    <w:rsid w:val="000758A9"/>
    <w:rsid w:val="000807A0"/>
    <w:rsid w:val="00080E0B"/>
    <w:rsid w:val="00080EAB"/>
    <w:rsid w:val="00080F01"/>
    <w:rsid w:val="00081130"/>
    <w:rsid w:val="000816B7"/>
    <w:rsid w:val="000818D9"/>
    <w:rsid w:val="00081B7F"/>
    <w:rsid w:val="0008328D"/>
    <w:rsid w:val="00084758"/>
    <w:rsid w:val="0008482F"/>
    <w:rsid w:val="0008715A"/>
    <w:rsid w:val="00087AA9"/>
    <w:rsid w:val="000905E2"/>
    <w:rsid w:val="000912B0"/>
    <w:rsid w:val="00091C18"/>
    <w:rsid w:val="00093BEA"/>
    <w:rsid w:val="00095190"/>
    <w:rsid w:val="0009621B"/>
    <w:rsid w:val="00096404"/>
    <w:rsid w:val="00096C25"/>
    <w:rsid w:val="000A0758"/>
    <w:rsid w:val="000A242A"/>
    <w:rsid w:val="000A2B6F"/>
    <w:rsid w:val="000A3497"/>
    <w:rsid w:val="000A3E1B"/>
    <w:rsid w:val="000A6798"/>
    <w:rsid w:val="000A7223"/>
    <w:rsid w:val="000A7F66"/>
    <w:rsid w:val="000B0F28"/>
    <w:rsid w:val="000B1EB2"/>
    <w:rsid w:val="000B280B"/>
    <w:rsid w:val="000B35C4"/>
    <w:rsid w:val="000B59D2"/>
    <w:rsid w:val="000B60E0"/>
    <w:rsid w:val="000C0960"/>
    <w:rsid w:val="000C1B2E"/>
    <w:rsid w:val="000C34F4"/>
    <w:rsid w:val="000C3BFA"/>
    <w:rsid w:val="000C3C7B"/>
    <w:rsid w:val="000C3FB5"/>
    <w:rsid w:val="000C674D"/>
    <w:rsid w:val="000C76A2"/>
    <w:rsid w:val="000D0A04"/>
    <w:rsid w:val="000D1480"/>
    <w:rsid w:val="000D3543"/>
    <w:rsid w:val="000D50C1"/>
    <w:rsid w:val="000D55B2"/>
    <w:rsid w:val="000D6162"/>
    <w:rsid w:val="000D6A9B"/>
    <w:rsid w:val="000D6D8C"/>
    <w:rsid w:val="000D7D8C"/>
    <w:rsid w:val="000D7FBD"/>
    <w:rsid w:val="000E0015"/>
    <w:rsid w:val="000E2603"/>
    <w:rsid w:val="000E3E5F"/>
    <w:rsid w:val="000E43F3"/>
    <w:rsid w:val="000E651D"/>
    <w:rsid w:val="000E72A1"/>
    <w:rsid w:val="000F2EA0"/>
    <w:rsid w:val="000F4975"/>
    <w:rsid w:val="00101119"/>
    <w:rsid w:val="00101984"/>
    <w:rsid w:val="00101B15"/>
    <w:rsid w:val="001026C3"/>
    <w:rsid w:val="001032FF"/>
    <w:rsid w:val="00104187"/>
    <w:rsid w:val="001067EC"/>
    <w:rsid w:val="00111252"/>
    <w:rsid w:val="001122C3"/>
    <w:rsid w:val="001130CD"/>
    <w:rsid w:val="00113D7E"/>
    <w:rsid w:val="0011499F"/>
    <w:rsid w:val="00115FBC"/>
    <w:rsid w:val="0012165E"/>
    <w:rsid w:val="0012195A"/>
    <w:rsid w:val="001229D7"/>
    <w:rsid w:val="001232FE"/>
    <w:rsid w:val="00123D72"/>
    <w:rsid w:val="001243E7"/>
    <w:rsid w:val="001255DC"/>
    <w:rsid w:val="0012698F"/>
    <w:rsid w:val="00127170"/>
    <w:rsid w:val="001279BF"/>
    <w:rsid w:val="00127A31"/>
    <w:rsid w:val="001301AB"/>
    <w:rsid w:val="00131352"/>
    <w:rsid w:val="0013349A"/>
    <w:rsid w:val="001340BE"/>
    <w:rsid w:val="00135790"/>
    <w:rsid w:val="00140079"/>
    <w:rsid w:val="00142BBA"/>
    <w:rsid w:val="0014301A"/>
    <w:rsid w:val="0014388E"/>
    <w:rsid w:val="00144E53"/>
    <w:rsid w:val="00145A4E"/>
    <w:rsid w:val="0014739D"/>
    <w:rsid w:val="00147711"/>
    <w:rsid w:val="00150235"/>
    <w:rsid w:val="00150AC5"/>
    <w:rsid w:val="00152832"/>
    <w:rsid w:val="0015323A"/>
    <w:rsid w:val="00153DC8"/>
    <w:rsid w:val="00156C20"/>
    <w:rsid w:val="001576CA"/>
    <w:rsid w:val="001601C5"/>
    <w:rsid w:val="00160402"/>
    <w:rsid w:val="001626E4"/>
    <w:rsid w:val="00162E9A"/>
    <w:rsid w:val="001663A9"/>
    <w:rsid w:val="001668ED"/>
    <w:rsid w:val="00167B8B"/>
    <w:rsid w:val="001719BC"/>
    <w:rsid w:val="001723B9"/>
    <w:rsid w:val="001744FF"/>
    <w:rsid w:val="00174FD0"/>
    <w:rsid w:val="001830DF"/>
    <w:rsid w:val="001838B3"/>
    <w:rsid w:val="00184EAA"/>
    <w:rsid w:val="00185240"/>
    <w:rsid w:val="00185A5E"/>
    <w:rsid w:val="00185DC9"/>
    <w:rsid w:val="00187E7C"/>
    <w:rsid w:val="00191447"/>
    <w:rsid w:val="00191C9C"/>
    <w:rsid w:val="00193681"/>
    <w:rsid w:val="00194022"/>
    <w:rsid w:val="00194AB9"/>
    <w:rsid w:val="00195774"/>
    <w:rsid w:val="0019600E"/>
    <w:rsid w:val="001A06C3"/>
    <w:rsid w:val="001A2694"/>
    <w:rsid w:val="001A4493"/>
    <w:rsid w:val="001A5020"/>
    <w:rsid w:val="001A5A95"/>
    <w:rsid w:val="001B01F1"/>
    <w:rsid w:val="001B2E71"/>
    <w:rsid w:val="001B3725"/>
    <w:rsid w:val="001B4057"/>
    <w:rsid w:val="001B5048"/>
    <w:rsid w:val="001C17E1"/>
    <w:rsid w:val="001C1A37"/>
    <w:rsid w:val="001C1AA8"/>
    <w:rsid w:val="001C260F"/>
    <w:rsid w:val="001C3483"/>
    <w:rsid w:val="001C3AAD"/>
    <w:rsid w:val="001C3BF4"/>
    <w:rsid w:val="001C4738"/>
    <w:rsid w:val="001C549B"/>
    <w:rsid w:val="001C6B94"/>
    <w:rsid w:val="001D0232"/>
    <w:rsid w:val="001D1ABA"/>
    <w:rsid w:val="001D1F2B"/>
    <w:rsid w:val="001D215E"/>
    <w:rsid w:val="001D2B0C"/>
    <w:rsid w:val="001D3204"/>
    <w:rsid w:val="001D32B4"/>
    <w:rsid w:val="001D32E5"/>
    <w:rsid w:val="001D3907"/>
    <w:rsid w:val="001D6CAB"/>
    <w:rsid w:val="001D7A5F"/>
    <w:rsid w:val="001E0D09"/>
    <w:rsid w:val="001E1138"/>
    <w:rsid w:val="001E20CD"/>
    <w:rsid w:val="001E2F46"/>
    <w:rsid w:val="001E3620"/>
    <w:rsid w:val="001E450F"/>
    <w:rsid w:val="001E525C"/>
    <w:rsid w:val="001F0E29"/>
    <w:rsid w:val="001F119E"/>
    <w:rsid w:val="001F3E0A"/>
    <w:rsid w:val="001F41CF"/>
    <w:rsid w:val="001F51F6"/>
    <w:rsid w:val="002007A8"/>
    <w:rsid w:val="00200D68"/>
    <w:rsid w:val="00201CA5"/>
    <w:rsid w:val="00203175"/>
    <w:rsid w:val="002054BA"/>
    <w:rsid w:val="002058E6"/>
    <w:rsid w:val="00206D83"/>
    <w:rsid w:val="002131BE"/>
    <w:rsid w:val="00214BDC"/>
    <w:rsid w:val="00216D8F"/>
    <w:rsid w:val="0022078C"/>
    <w:rsid w:val="0022087D"/>
    <w:rsid w:val="002212F2"/>
    <w:rsid w:val="002215EE"/>
    <w:rsid w:val="00221946"/>
    <w:rsid w:val="002225B3"/>
    <w:rsid w:val="00222FF1"/>
    <w:rsid w:val="00223B80"/>
    <w:rsid w:val="00224965"/>
    <w:rsid w:val="002269AB"/>
    <w:rsid w:val="00227560"/>
    <w:rsid w:val="00231CB8"/>
    <w:rsid w:val="002337E7"/>
    <w:rsid w:val="002365EB"/>
    <w:rsid w:val="00237099"/>
    <w:rsid w:val="002373EF"/>
    <w:rsid w:val="002378B4"/>
    <w:rsid w:val="00241FC0"/>
    <w:rsid w:val="00242071"/>
    <w:rsid w:val="002432D7"/>
    <w:rsid w:val="002434A2"/>
    <w:rsid w:val="00244D8C"/>
    <w:rsid w:val="002467B9"/>
    <w:rsid w:val="002472EC"/>
    <w:rsid w:val="00250FDF"/>
    <w:rsid w:val="00251B43"/>
    <w:rsid w:val="00251E46"/>
    <w:rsid w:val="0025311B"/>
    <w:rsid w:val="00254477"/>
    <w:rsid w:val="00256121"/>
    <w:rsid w:val="00256634"/>
    <w:rsid w:val="00260ACB"/>
    <w:rsid w:val="00261E7D"/>
    <w:rsid w:val="00263488"/>
    <w:rsid w:val="00266FF0"/>
    <w:rsid w:val="00270316"/>
    <w:rsid w:val="00270A2A"/>
    <w:rsid w:val="00271A8B"/>
    <w:rsid w:val="0027345A"/>
    <w:rsid w:val="00275C20"/>
    <w:rsid w:val="002760E7"/>
    <w:rsid w:val="00276D27"/>
    <w:rsid w:val="002770B6"/>
    <w:rsid w:val="00281590"/>
    <w:rsid w:val="00282368"/>
    <w:rsid w:val="00282AE4"/>
    <w:rsid w:val="00284929"/>
    <w:rsid w:val="00290D3B"/>
    <w:rsid w:val="00291017"/>
    <w:rsid w:val="00292C6B"/>
    <w:rsid w:val="0029362F"/>
    <w:rsid w:val="002953E3"/>
    <w:rsid w:val="0029540B"/>
    <w:rsid w:val="00296A4D"/>
    <w:rsid w:val="00296B5B"/>
    <w:rsid w:val="0029734B"/>
    <w:rsid w:val="002978DD"/>
    <w:rsid w:val="00297B5F"/>
    <w:rsid w:val="002A20D1"/>
    <w:rsid w:val="002A2466"/>
    <w:rsid w:val="002A3F84"/>
    <w:rsid w:val="002A4EDA"/>
    <w:rsid w:val="002A510C"/>
    <w:rsid w:val="002A6AD2"/>
    <w:rsid w:val="002A7254"/>
    <w:rsid w:val="002B1E1A"/>
    <w:rsid w:val="002B29A9"/>
    <w:rsid w:val="002B332E"/>
    <w:rsid w:val="002B406E"/>
    <w:rsid w:val="002B4468"/>
    <w:rsid w:val="002B49D0"/>
    <w:rsid w:val="002B5A43"/>
    <w:rsid w:val="002B6200"/>
    <w:rsid w:val="002B7088"/>
    <w:rsid w:val="002C2551"/>
    <w:rsid w:val="002C3360"/>
    <w:rsid w:val="002C3A5A"/>
    <w:rsid w:val="002C3F85"/>
    <w:rsid w:val="002C4397"/>
    <w:rsid w:val="002C48CA"/>
    <w:rsid w:val="002C4C61"/>
    <w:rsid w:val="002C6293"/>
    <w:rsid w:val="002C6EFA"/>
    <w:rsid w:val="002D00EA"/>
    <w:rsid w:val="002D0103"/>
    <w:rsid w:val="002D05E4"/>
    <w:rsid w:val="002D2843"/>
    <w:rsid w:val="002D2F73"/>
    <w:rsid w:val="002D35C8"/>
    <w:rsid w:val="002D3E0F"/>
    <w:rsid w:val="002D5AB2"/>
    <w:rsid w:val="002D6B58"/>
    <w:rsid w:val="002E017B"/>
    <w:rsid w:val="002E14A1"/>
    <w:rsid w:val="002E1AC0"/>
    <w:rsid w:val="002E3155"/>
    <w:rsid w:val="002E471B"/>
    <w:rsid w:val="002E4735"/>
    <w:rsid w:val="002E6F80"/>
    <w:rsid w:val="002F15A5"/>
    <w:rsid w:val="002F2534"/>
    <w:rsid w:val="002F40F9"/>
    <w:rsid w:val="002F43A9"/>
    <w:rsid w:val="002F68F6"/>
    <w:rsid w:val="002F6A11"/>
    <w:rsid w:val="00304F38"/>
    <w:rsid w:val="00305770"/>
    <w:rsid w:val="00305B0A"/>
    <w:rsid w:val="00305DD9"/>
    <w:rsid w:val="003100F2"/>
    <w:rsid w:val="0031153D"/>
    <w:rsid w:val="0031429A"/>
    <w:rsid w:val="00314FCE"/>
    <w:rsid w:val="003155FC"/>
    <w:rsid w:val="003158D6"/>
    <w:rsid w:val="0031735C"/>
    <w:rsid w:val="003175C6"/>
    <w:rsid w:val="00317C99"/>
    <w:rsid w:val="00320399"/>
    <w:rsid w:val="003208A4"/>
    <w:rsid w:val="00321724"/>
    <w:rsid w:val="00323101"/>
    <w:rsid w:val="0032549F"/>
    <w:rsid w:val="00330FD0"/>
    <w:rsid w:val="00331261"/>
    <w:rsid w:val="0033135E"/>
    <w:rsid w:val="00331A53"/>
    <w:rsid w:val="003334EB"/>
    <w:rsid w:val="00334940"/>
    <w:rsid w:val="00335285"/>
    <w:rsid w:val="003354E3"/>
    <w:rsid w:val="003371E4"/>
    <w:rsid w:val="003408CD"/>
    <w:rsid w:val="00342ED1"/>
    <w:rsid w:val="00344455"/>
    <w:rsid w:val="00344928"/>
    <w:rsid w:val="00346C3A"/>
    <w:rsid w:val="00347C8B"/>
    <w:rsid w:val="00351019"/>
    <w:rsid w:val="00357825"/>
    <w:rsid w:val="00357CEF"/>
    <w:rsid w:val="003603AC"/>
    <w:rsid w:val="00361DAC"/>
    <w:rsid w:val="00362549"/>
    <w:rsid w:val="0036329D"/>
    <w:rsid w:val="00363891"/>
    <w:rsid w:val="00364309"/>
    <w:rsid w:val="00365DD1"/>
    <w:rsid w:val="00366720"/>
    <w:rsid w:val="00366E64"/>
    <w:rsid w:val="00370168"/>
    <w:rsid w:val="003702BC"/>
    <w:rsid w:val="003707FE"/>
    <w:rsid w:val="00373D66"/>
    <w:rsid w:val="00374837"/>
    <w:rsid w:val="0037524E"/>
    <w:rsid w:val="0037596F"/>
    <w:rsid w:val="00376A4E"/>
    <w:rsid w:val="00377E0C"/>
    <w:rsid w:val="003801FB"/>
    <w:rsid w:val="003817FC"/>
    <w:rsid w:val="003835F8"/>
    <w:rsid w:val="0038494F"/>
    <w:rsid w:val="00385245"/>
    <w:rsid w:val="00385608"/>
    <w:rsid w:val="0038642C"/>
    <w:rsid w:val="00387735"/>
    <w:rsid w:val="003906E0"/>
    <w:rsid w:val="003910C2"/>
    <w:rsid w:val="00391525"/>
    <w:rsid w:val="00391B4E"/>
    <w:rsid w:val="00395DDF"/>
    <w:rsid w:val="003969B7"/>
    <w:rsid w:val="0039713A"/>
    <w:rsid w:val="00397D76"/>
    <w:rsid w:val="003A541B"/>
    <w:rsid w:val="003B1EB3"/>
    <w:rsid w:val="003B3DB1"/>
    <w:rsid w:val="003B5B88"/>
    <w:rsid w:val="003B7B83"/>
    <w:rsid w:val="003C0604"/>
    <w:rsid w:val="003C1999"/>
    <w:rsid w:val="003C2630"/>
    <w:rsid w:val="003C2816"/>
    <w:rsid w:val="003C5C45"/>
    <w:rsid w:val="003C5E37"/>
    <w:rsid w:val="003C6596"/>
    <w:rsid w:val="003C6C25"/>
    <w:rsid w:val="003C6EF9"/>
    <w:rsid w:val="003C7377"/>
    <w:rsid w:val="003C73CA"/>
    <w:rsid w:val="003D1F4C"/>
    <w:rsid w:val="003D37B2"/>
    <w:rsid w:val="003E03DC"/>
    <w:rsid w:val="003E0B4C"/>
    <w:rsid w:val="003E3D46"/>
    <w:rsid w:val="003F0353"/>
    <w:rsid w:val="003F085E"/>
    <w:rsid w:val="003F2742"/>
    <w:rsid w:val="003F3CB2"/>
    <w:rsid w:val="003F525F"/>
    <w:rsid w:val="003F534B"/>
    <w:rsid w:val="00400AEA"/>
    <w:rsid w:val="00402947"/>
    <w:rsid w:val="0040309D"/>
    <w:rsid w:val="0040390B"/>
    <w:rsid w:val="004047BA"/>
    <w:rsid w:val="0040577F"/>
    <w:rsid w:val="00407792"/>
    <w:rsid w:val="00413A23"/>
    <w:rsid w:val="00413EEF"/>
    <w:rsid w:val="004208A2"/>
    <w:rsid w:val="0042135E"/>
    <w:rsid w:val="00421A85"/>
    <w:rsid w:val="00421A9B"/>
    <w:rsid w:val="0042373B"/>
    <w:rsid w:val="004248C9"/>
    <w:rsid w:val="004270F2"/>
    <w:rsid w:val="00430398"/>
    <w:rsid w:val="00430813"/>
    <w:rsid w:val="00430E6F"/>
    <w:rsid w:val="0043250B"/>
    <w:rsid w:val="00432708"/>
    <w:rsid w:val="00432EE9"/>
    <w:rsid w:val="004334BF"/>
    <w:rsid w:val="00433E22"/>
    <w:rsid w:val="00434EF2"/>
    <w:rsid w:val="00434F26"/>
    <w:rsid w:val="004371BC"/>
    <w:rsid w:val="00437C27"/>
    <w:rsid w:val="00440452"/>
    <w:rsid w:val="00442836"/>
    <w:rsid w:val="00443FCA"/>
    <w:rsid w:val="00445348"/>
    <w:rsid w:val="00447987"/>
    <w:rsid w:val="00451BBF"/>
    <w:rsid w:val="00453BEE"/>
    <w:rsid w:val="00453CDA"/>
    <w:rsid w:val="0045495A"/>
    <w:rsid w:val="004558F6"/>
    <w:rsid w:val="00456058"/>
    <w:rsid w:val="00456BF4"/>
    <w:rsid w:val="00457A7D"/>
    <w:rsid w:val="00462463"/>
    <w:rsid w:val="0046278A"/>
    <w:rsid w:val="0046329A"/>
    <w:rsid w:val="0046515A"/>
    <w:rsid w:val="00465BC3"/>
    <w:rsid w:val="00466941"/>
    <w:rsid w:val="00466A38"/>
    <w:rsid w:val="00470C5C"/>
    <w:rsid w:val="00471969"/>
    <w:rsid w:val="00473607"/>
    <w:rsid w:val="004751DE"/>
    <w:rsid w:val="0047716E"/>
    <w:rsid w:val="00482BB6"/>
    <w:rsid w:val="00483CE7"/>
    <w:rsid w:val="00484745"/>
    <w:rsid w:val="004848F9"/>
    <w:rsid w:val="00487358"/>
    <w:rsid w:val="00490E5E"/>
    <w:rsid w:val="00492323"/>
    <w:rsid w:val="00494777"/>
    <w:rsid w:val="004953DE"/>
    <w:rsid w:val="0049547D"/>
    <w:rsid w:val="00495AF9"/>
    <w:rsid w:val="004964FA"/>
    <w:rsid w:val="00496EBD"/>
    <w:rsid w:val="004A0948"/>
    <w:rsid w:val="004A24E5"/>
    <w:rsid w:val="004A2D51"/>
    <w:rsid w:val="004A390E"/>
    <w:rsid w:val="004A4CA2"/>
    <w:rsid w:val="004A6C6A"/>
    <w:rsid w:val="004B2EF0"/>
    <w:rsid w:val="004B339B"/>
    <w:rsid w:val="004B3554"/>
    <w:rsid w:val="004B4250"/>
    <w:rsid w:val="004B4D73"/>
    <w:rsid w:val="004B6483"/>
    <w:rsid w:val="004B668A"/>
    <w:rsid w:val="004B76D2"/>
    <w:rsid w:val="004C0ECB"/>
    <w:rsid w:val="004C2240"/>
    <w:rsid w:val="004C2251"/>
    <w:rsid w:val="004C3C9B"/>
    <w:rsid w:val="004C5A1D"/>
    <w:rsid w:val="004C71AF"/>
    <w:rsid w:val="004D0301"/>
    <w:rsid w:val="004D325F"/>
    <w:rsid w:val="004D42CD"/>
    <w:rsid w:val="004D6859"/>
    <w:rsid w:val="004D707F"/>
    <w:rsid w:val="004D7DA1"/>
    <w:rsid w:val="004E0247"/>
    <w:rsid w:val="004E1012"/>
    <w:rsid w:val="004E1A17"/>
    <w:rsid w:val="004E1C01"/>
    <w:rsid w:val="004E1FE0"/>
    <w:rsid w:val="004E2C5C"/>
    <w:rsid w:val="004E326D"/>
    <w:rsid w:val="004E37EE"/>
    <w:rsid w:val="004E3DA8"/>
    <w:rsid w:val="004E4202"/>
    <w:rsid w:val="004E61DC"/>
    <w:rsid w:val="004F128B"/>
    <w:rsid w:val="004F2137"/>
    <w:rsid w:val="004F2B46"/>
    <w:rsid w:val="004F53BF"/>
    <w:rsid w:val="004F69D3"/>
    <w:rsid w:val="004F6FEC"/>
    <w:rsid w:val="004F72EB"/>
    <w:rsid w:val="004F7427"/>
    <w:rsid w:val="00500978"/>
    <w:rsid w:val="00500A93"/>
    <w:rsid w:val="00500D40"/>
    <w:rsid w:val="00501DFD"/>
    <w:rsid w:val="00501FEF"/>
    <w:rsid w:val="00503305"/>
    <w:rsid w:val="0050617C"/>
    <w:rsid w:val="00506340"/>
    <w:rsid w:val="00506A2C"/>
    <w:rsid w:val="0050774F"/>
    <w:rsid w:val="00507B8A"/>
    <w:rsid w:val="005118C8"/>
    <w:rsid w:val="00511B10"/>
    <w:rsid w:val="0051370E"/>
    <w:rsid w:val="005144EC"/>
    <w:rsid w:val="00515231"/>
    <w:rsid w:val="005155DF"/>
    <w:rsid w:val="00517003"/>
    <w:rsid w:val="00517D59"/>
    <w:rsid w:val="0052054F"/>
    <w:rsid w:val="005213A3"/>
    <w:rsid w:val="005221AA"/>
    <w:rsid w:val="00523383"/>
    <w:rsid w:val="00523612"/>
    <w:rsid w:val="005237C5"/>
    <w:rsid w:val="005239B2"/>
    <w:rsid w:val="00524DFA"/>
    <w:rsid w:val="005261F6"/>
    <w:rsid w:val="00527580"/>
    <w:rsid w:val="00527AC3"/>
    <w:rsid w:val="005302C3"/>
    <w:rsid w:val="00530ACE"/>
    <w:rsid w:val="00531B8A"/>
    <w:rsid w:val="00532555"/>
    <w:rsid w:val="005327AE"/>
    <w:rsid w:val="005347E9"/>
    <w:rsid w:val="005348A3"/>
    <w:rsid w:val="005359ED"/>
    <w:rsid w:val="00536107"/>
    <w:rsid w:val="0053762D"/>
    <w:rsid w:val="005414AF"/>
    <w:rsid w:val="00542C83"/>
    <w:rsid w:val="00543B59"/>
    <w:rsid w:val="005441D7"/>
    <w:rsid w:val="00544B29"/>
    <w:rsid w:val="00554347"/>
    <w:rsid w:val="00554426"/>
    <w:rsid w:val="00554B50"/>
    <w:rsid w:val="00555B4A"/>
    <w:rsid w:val="0055617C"/>
    <w:rsid w:val="00556C2D"/>
    <w:rsid w:val="00556DDF"/>
    <w:rsid w:val="00562AEA"/>
    <w:rsid w:val="00562CEA"/>
    <w:rsid w:val="00563C5F"/>
    <w:rsid w:val="00567D22"/>
    <w:rsid w:val="00570B78"/>
    <w:rsid w:val="00570E0D"/>
    <w:rsid w:val="0058007C"/>
    <w:rsid w:val="00580135"/>
    <w:rsid w:val="00582B1B"/>
    <w:rsid w:val="00582BFC"/>
    <w:rsid w:val="00584119"/>
    <w:rsid w:val="00584ABE"/>
    <w:rsid w:val="00585043"/>
    <w:rsid w:val="005853FD"/>
    <w:rsid w:val="005859E7"/>
    <w:rsid w:val="00590845"/>
    <w:rsid w:val="00594869"/>
    <w:rsid w:val="005958CB"/>
    <w:rsid w:val="00595D1A"/>
    <w:rsid w:val="00596AE8"/>
    <w:rsid w:val="00597E8C"/>
    <w:rsid w:val="005A3394"/>
    <w:rsid w:val="005A5374"/>
    <w:rsid w:val="005A6C27"/>
    <w:rsid w:val="005A7B6E"/>
    <w:rsid w:val="005B17B5"/>
    <w:rsid w:val="005B1940"/>
    <w:rsid w:val="005B1CFB"/>
    <w:rsid w:val="005B20BD"/>
    <w:rsid w:val="005B3A3E"/>
    <w:rsid w:val="005B5D33"/>
    <w:rsid w:val="005B63CC"/>
    <w:rsid w:val="005B7401"/>
    <w:rsid w:val="005B7E24"/>
    <w:rsid w:val="005C0912"/>
    <w:rsid w:val="005D54B4"/>
    <w:rsid w:val="005D7508"/>
    <w:rsid w:val="005D7808"/>
    <w:rsid w:val="005D7C74"/>
    <w:rsid w:val="005E24E4"/>
    <w:rsid w:val="005E2F7B"/>
    <w:rsid w:val="005F0C01"/>
    <w:rsid w:val="005F319E"/>
    <w:rsid w:val="005F3305"/>
    <w:rsid w:val="005F3792"/>
    <w:rsid w:val="005F3A34"/>
    <w:rsid w:val="005F445D"/>
    <w:rsid w:val="005F62A9"/>
    <w:rsid w:val="005F7920"/>
    <w:rsid w:val="005F7A8C"/>
    <w:rsid w:val="00600F3D"/>
    <w:rsid w:val="00601396"/>
    <w:rsid w:val="006022BD"/>
    <w:rsid w:val="00604DF0"/>
    <w:rsid w:val="00605717"/>
    <w:rsid w:val="00605DE9"/>
    <w:rsid w:val="00607493"/>
    <w:rsid w:val="00607510"/>
    <w:rsid w:val="00610AD0"/>
    <w:rsid w:val="00610C32"/>
    <w:rsid w:val="006116AB"/>
    <w:rsid w:val="0061383A"/>
    <w:rsid w:val="00613D04"/>
    <w:rsid w:val="006154DF"/>
    <w:rsid w:val="00615E48"/>
    <w:rsid w:val="00617F82"/>
    <w:rsid w:val="006208D1"/>
    <w:rsid w:val="00620CEA"/>
    <w:rsid w:val="00621B09"/>
    <w:rsid w:val="006224E9"/>
    <w:rsid w:val="00624AB8"/>
    <w:rsid w:val="006306FF"/>
    <w:rsid w:val="006312B5"/>
    <w:rsid w:val="00631C17"/>
    <w:rsid w:val="006321E1"/>
    <w:rsid w:val="00633332"/>
    <w:rsid w:val="00633E48"/>
    <w:rsid w:val="00635555"/>
    <w:rsid w:val="006364E7"/>
    <w:rsid w:val="00636D0A"/>
    <w:rsid w:val="00640600"/>
    <w:rsid w:val="00640D33"/>
    <w:rsid w:val="006413BF"/>
    <w:rsid w:val="00641D20"/>
    <w:rsid w:val="006442D1"/>
    <w:rsid w:val="006478D3"/>
    <w:rsid w:val="006509EE"/>
    <w:rsid w:val="0065136D"/>
    <w:rsid w:val="006573BD"/>
    <w:rsid w:val="0066180C"/>
    <w:rsid w:val="0066413F"/>
    <w:rsid w:val="0066686B"/>
    <w:rsid w:val="00666999"/>
    <w:rsid w:val="00666CCB"/>
    <w:rsid w:val="00667BEF"/>
    <w:rsid w:val="006701B2"/>
    <w:rsid w:val="0067159B"/>
    <w:rsid w:val="00674C64"/>
    <w:rsid w:val="00675A3B"/>
    <w:rsid w:val="006762A9"/>
    <w:rsid w:val="00676C1A"/>
    <w:rsid w:val="00682D4F"/>
    <w:rsid w:val="0068422A"/>
    <w:rsid w:val="00684D48"/>
    <w:rsid w:val="006850A6"/>
    <w:rsid w:val="006863D7"/>
    <w:rsid w:val="00686EB8"/>
    <w:rsid w:val="00691B81"/>
    <w:rsid w:val="00691CAB"/>
    <w:rsid w:val="00692683"/>
    <w:rsid w:val="006930BE"/>
    <w:rsid w:val="006955D8"/>
    <w:rsid w:val="00695A05"/>
    <w:rsid w:val="006970C3"/>
    <w:rsid w:val="00697DF6"/>
    <w:rsid w:val="006A0B2A"/>
    <w:rsid w:val="006A0E14"/>
    <w:rsid w:val="006A1F7F"/>
    <w:rsid w:val="006A312D"/>
    <w:rsid w:val="006B126B"/>
    <w:rsid w:val="006B15BD"/>
    <w:rsid w:val="006B316D"/>
    <w:rsid w:val="006B4943"/>
    <w:rsid w:val="006B4C04"/>
    <w:rsid w:val="006B65BF"/>
    <w:rsid w:val="006B6886"/>
    <w:rsid w:val="006C2BC6"/>
    <w:rsid w:val="006C3152"/>
    <w:rsid w:val="006C5669"/>
    <w:rsid w:val="006D1723"/>
    <w:rsid w:val="006D57D3"/>
    <w:rsid w:val="006D5F21"/>
    <w:rsid w:val="006E1550"/>
    <w:rsid w:val="006E1E1D"/>
    <w:rsid w:val="006E2273"/>
    <w:rsid w:val="006E35F4"/>
    <w:rsid w:val="006E4165"/>
    <w:rsid w:val="006E7F3C"/>
    <w:rsid w:val="006F001D"/>
    <w:rsid w:val="006F2575"/>
    <w:rsid w:val="006F52ED"/>
    <w:rsid w:val="006F531B"/>
    <w:rsid w:val="006F7BBE"/>
    <w:rsid w:val="006F7E3F"/>
    <w:rsid w:val="007021C4"/>
    <w:rsid w:val="007026F4"/>
    <w:rsid w:val="00702D8A"/>
    <w:rsid w:val="00703BCF"/>
    <w:rsid w:val="00706F07"/>
    <w:rsid w:val="00707522"/>
    <w:rsid w:val="0071172E"/>
    <w:rsid w:val="00711884"/>
    <w:rsid w:val="00711965"/>
    <w:rsid w:val="00711D3E"/>
    <w:rsid w:val="007132ED"/>
    <w:rsid w:val="007142EB"/>
    <w:rsid w:val="00714D69"/>
    <w:rsid w:val="007176A1"/>
    <w:rsid w:val="0072032B"/>
    <w:rsid w:val="00721A26"/>
    <w:rsid w:val="00721DBF"/>
    <w:rsid w:val="007240B1"/>
    <w:rsid w:val="007255C3"/>
    <w:rsid w:val="007256AA"/>
    <w:rsid w:val="0072638E"/>
    <w:rsid w:val="007266C3"/>
    <w:rsid w:val="00731235"/>
    <w:rsid w:val="00731C5C"/>
    <w:rsid w:val="00732FF7"/>
    <w:rsid w:val="00733460"/>
    <w:rsid w:val="00735661"/>
    <w:rsid w:val="00735A10"/>
    <w:rsid w:val="007367FC"/>
    <w:rsid w:val="00736D18"/>
    <w:rsid w:val="00737125"/>
    <w:rsid w:val="0073739C"/>
    <w:rsid w:val="00740CA1"/>
    <w:rsid w:val="007410BC"/>
    <w:rsid w:val="00741366"/>
    <w:rsid w:val="00743F99"/>
    <w:rsid w:val="00745842"/>
    <w:rsid w:val="00745C2E"/>
    <w:rsid w:val="0074616B"/>
    <w:rsid w:val="00747C3D"/>
    <w:rsid w:val="00753D6D"/>
    <w:rsid w:val="0075484E"/>
    <w:rsid w:val="00756A9B"/>
    <w:rsid w:val="00761C8D"/>
    <w:rsid w:val="00762B45"/>
    <w:rsid w:val="00763EEE"/>
    <w:rsid w:val="00764523"/>
    <w:rsid w:val="007645B3"/>
    <w:rsid w:val="00765051"/>
    <w:rsid w:val="0076529F"/>
    <w:rsid w:val="00765CC6"/>
    <w:rsid w:val="0077060E"/>
    <w:rsid w:val="007728D5"/>
    <w:rsid w:val="007741C2"/>
    <w:rsid w:val="007752E0"/>
    <w:rsid w:val="007755EB"/>
    <w:rsid w:val="00776B88"/>
    <w:rsid w:val="00776EDD"/>
    <w:rsid w:val="00780B53"/>
    <w:rsid w:val="007815AB"/>
    <w:rsid w:val="007819D1"/>
    <w:rsid w:val="00781C00"/>
    <w:rsid w:val="0078372C"/>
    <w:rsid w:val="007845EE"/>
    <w:rsid w:val="0078464D"/>
    <w:rsid w:val="00784DFE"/>
    <w:rsid w:val="007853E7"/>
    <w:rsid w:val="00785445"/>
    <w:rsid w:val="00786769"/>
    <w:rsid w:val="007908DE"/>
    <w:rsid w:val="00791389"/>
    <w:rsid w:val="00792C80"/>
    <w:rsid w:val="007935A6"/>
    <w:rsid w:val="00793EB5"/>
    <w:rsid w:val="007945DE"/>
    <w:rsid w:val="00794CBD"/>
    <w:rsid w:val="007957FE"/>
    <w:rsid w:val="00796856"/>
    <w:rsid w:val="00797FC6"/>
    <w:rsid w:val="007A1708"/>
    <w:rsid w:val="007A2CEB"/>
    <w:rsid w:val="007A3D5E"/>
    <w:rsid w:val="007A458F"/>
    <w:rsid w:val="007A486B"/>
    <w:rsid w:val="007A5BE9"/>
    <w:rsid w:val="007A6307"/>
    <w:rsid w:val="007A66C3"/>
    <w:rsid w:val="007B1187"/>
    <w:rsid w:val="007B17BA"/>
    <w:rsid w:val="007B20C7"/>
    <w:rsid w:val="007B3139"/>
    <w:rsid w:val="007B4A91"/>
    <w:rsid w:val="007B5B96"/>
    <w:rsid w:val="007B7611"/>
    <w:rsid w:val="007B7833"/>
    <w:rsid w:val="007C1BAF"/>
    <w:rsid w:val="007C217D"/>
    <w:rsid w:val="007C3407"/>
    <w:rsid w:val="007C409A"/>
    <w:rsid w:val="007C485B"/>
    <w:rsid w:val="007D3D23"/>
    <w:rsid w:val="007D3E9D"/>
    <w:rsid w:val="007D4D66"/>
    <w:rsid w:val="007D63B3"/>
    <w:rsid w:val="007D6EE5"/>
    <w:rsid w:val="007D7458"/>
    <w:rsid w:val="007E0E97"/>
    <w:rsid w:val="007E2A6C"/>
    <w:rsid w:val="007E4E0F"/>
    <w:rsid w:val="007E74A0"/>
    <w:rsid w:val="007E7B7F"/>
    <w:rsid w:val="007F1948"/>
    <w:rsid w:val="007F2004"/>
    <w:rsid w:val="007F348B"/>
    <w:rsid w:val="007F45E1"/>
    <w:rsid w:val="007F5F1B"/>
    <w:rsid w:val="007F6102"/>
    <w:rsid w:val="00804755"/>
    <w:rsid w:val="008062EB"/>
    <w:rsid w:val="0080675A"/>
    <w:rsid w:val="00806D8B"/>
    <w:rsid w:val="008077C7"/>
    <w:rsid w:val="008101D2"/>
    <w:rsid w:val="00811594"/>
    <w:rsid w:val="00811FF4"/>
    <w:rsid w:val="0081304F"/>
    <w:rsid w:val="00814C2A"/>
    <w:rsid w:val="0081524C"/>
    <w:rsid w:val="00815519"/>
    <w:rsid w:val="0081632D"/>
    <w:rsid w:val="00820636"/>
    <w:rsid w:val="00830BD8"/>
    <w:rsid w:val="00830EB3"/>
    <w:rsid w:val="00832651"/>
    <w:rsid w:val="00832CCD"/>
    <w:rsid w:val="0083434D"/>
    <w:rsid w:val="00834895"/>
    <w:rsid w:val="00835ACA"/>
    <w:rsid w:val="008370CA"/>
    <w:rsid w:val="00837273"/>
    <w:rsid w:val="00837BCD"/>
    <w:rsid w:val="008409CB"/>
    <w:rsid w:val="00840E07"/>
    <w:rsid w:val="00843C0F"/>
    <w:rsid w:val="00843EAC"/>
    <w:rsid w:val="00847393"/>
    <w:rsid w:val="00847BF1"/>
    <w:rsid w:val="00854BC9"/>
    <w:rsid w:val="0086025D"/>
    <w:rsid w:val="00860DA7"/>
    <w:rsid w:val="008615E6"/>
    <w:rsid w:val="00862675"/>
    <w:rsid w:val="00863493"/>
    <w:rsid w:val="00863A63"/>
    <w:rsid w:val="0086539A"/>
    <w:rsid w:val="0086553F"/>
    <w:rsid w:val="00872373"/>
    <w:rsid w:val="008738C6"/>
    <w:rsid w:val="00875545"/>
    <w:rsid w:val="00875A51"/>
    <w:rsid w:val="00875BB4"/>
    <w:rsid w:val="00877088"/>
    <w:rsid w:val="00877673"/>
    <w:rsid w:val="008804D4"/>
    <w:rsid w:val="00881C5F"/>
    <w:rsid w:val="00881C7E"/>
    <w:rsid w:val="00882739"/>
    <w:rsid w:val="00883E9C"/>
    <w:rsid w:val="00886072"/>
    <w:rsid w:val="00887477"/>
    <w:rsid w:val="0089009D"/>
    <w:rsid w:val="008904F8"/>
    <w:rsid w:val="00892EA0"/>
    <w:rsid w:val="00893702"/>
    <w:rsid w:val="00894AEA"/>
    <w:rsid w:val="00894B68"/>
    <w:rsid w:val="00894E81"/>
    <w:rsid w:val="00895233"/>
    <w:rsid w:val="00895CB1"/>
    <w:rsid w:val="00897AD5"/>
    <w:rsid w:val="008A0099"/>
    <w:rsid w:val="008A081D"/>
    <w:rsid w:val="008A0E50"/>
    <w:rsid w:val="008A0FDC"/>
    <w:rsid w:val="008A1533"/>
    <w:rsid w:val="008A1720"/>
    <w:rsid w:val="008A32BE"/>
    <w:rsid w:val="008A3941"/>
    <w:rsid w:val="008A45C3"/>
    <w:rsid w:val="008A4D03"/>
    <w:rsid w:val="008A6746"/>
    <w:rsid w:val="008B26CC"/>
    <w:rsid w:val="008B2A8F"/>
    <w:rsid w:val="008B370A"/>
    <w:rsid w:val="008B3A39"/>
    <w:rsid w:val="008B40B2"/>
    <w:rsid w:val="008B4D5D"/>
    <w:rsid w:val="008B4F3E"/>
    <w:rsid w:val="008B55F0"/>
    <w:rsid w:val="008B5A36"/>
    <w:rsid w:val="008B5D04"/>
    <w:rsid w:val="008B6088"/>
    <w:rsid w:val="008B6112"/>
    <w:rsid w:val="008B6349"/>
    <w:rsid w:val="008B6559"/>
    <w:rsid w:val="008B6AF6"/>
    <w:rsid w:val="008B73C6"/>
    <w:rsid w:val="008B79BA"/>
    <w:rsid w:val="008C3FA1"/>
    <w:rsid w:val="008C5829"/>
    <w:rsid w:val="008C5AB0"/>
    <w:rsid w:val="008C64CB"/>
    <w:rsid w:val="008D07BA"/>
    <w:rsid w:val="008D1754"/>
    <w:rsid w:val="008D1AE7"/>
    <w:rsid w:val="008D4240"/>
    <w:rsid w:val="008D4545"/>
    <w:rsid w:val="008D74CB"/>
    <w:rsid w:val="008E12B2"/>
    <w:rsid w:val="008E2D61"/>
    <w:rsid w:val="008E2ECF"/>
    <w:rsid w:val="008E32E5"/>
    <w:rsid w:val="008E3816"/>
    <w:rsid w:val="008E589E"/>
    <w:rsid w:val="008E6DB3"/>
    <w:rsid w:val="008E71AA"/>
    <w:rsid w:val="008F159B"/>
    <w:rsid w:val="008F1C59"/>
    <w:rsid w:val="008F27F4"/>
    <w:rsid w:val="008F526B"/>
    <w:rsid w:val="008F68CA"/>
    <w:rsid w:val="008F7536"/>
    <w:rsid w:val="009000A3"/>
    <w:rsid w:val="00900A09"/>
    <w:rsid w:val="00903F51"/>
    <w:rsid w:val="00903F5B"/>
    <w:rsid w:val="009052E1"/>
    <w:rsid w:val="00906B93"/>
    <w:rsid w:val="00907956"/>
    <w:rsid w:val="00907EFD"/>
    <w:rsid w:val="00911C93"/>
    <w:rsid w:val="0091536E"/>
    <w:rsid w:val="00926218"/>
    <w:rsid w:val="00927A97"/>
    <w:rsid w:val="0093149D"/>
    <w:rsid w:val="009327D2"/>
    <w:rsid w:val="00933B6B"/>
    <w:rsid w:val="00940CA1"/>
    <w:rsid w:val="0094125A"/>
    <w:rsid w:val="00942F04"/>
    <w:rsid w:val="009432B0"/>
    <w:rsid w:val="00952ED6"/>
    <w:rsid w:val="00952FA5"/>
    <w:rsid w:val="009542B2"/>
    <w:rsid w:val="00955125"/>
    <w:rsid w:val="00957706"/>
    <w:rsid w:val="00960511"/>
    <w:rsid w:val="00961AA8"/>
    <w:rsid w:val="009620F5"/>
    <w:rsid w:val="00965289"/>
    <w:rsid w:val="009657D5"/>
    <w:rsid w:val="00966DAD"/>
    <w:rsid w:val="009713B1"/>
    <w:rsid w:val="00971DF7"/>
    <w:rsid w:val="009748AB"/>
    <w:rsid w:val="00975B57"/>
    <w:rsid w:val="00976947"/>
    <w:rsid w:val="0098049C"/>
    <w:rsid w:val="009814F4"/>
    <w:rsid w:val="00981E37"/>
    <w:rsid w:val="009827AC"/>
    <w:rsid w:val="009829A9"/>
    <w:rsid w:val="009847AA"/>
    <w:rsid w:val="00985DE4"/>
    <w:rsid w:val="009940A7"/>
    <w:rsid w:val="0099554E"/>
    <w:rsid w:val="00996C43"/>
    <w:rsid w:val="009970DC"/>
    <w:rsid w:val="00997A3A"/>
    <w:rsid w:val="009A02E3"/>
    <w:rsid w:val="009A34A0"/>
    <w:rsid w:val="009A475D"/>
    <w:rsid w:val="009A578B"/>
    <w:rsid w:val="009B193E"/>
    <w:rsid w:val="009B232D"/>
    <w:rsid w:val="009B2BEF"/>
    <w:rsid w:val="009B335A"/>
    <w:rsid w:val="009B396D"/>
    <w:rsid w:val="009B4DE2"/>
    <w:rsid w:val="009B4F6A"/>
    <w:rsid w:val="009B58D9"/>
    <w:rsid w:val="009B616F"/>
    <w:rsid w:val="009B623B"/>
    <w:rsid w:val="009B7007"/>
    <w:rsid w:val="009C5AC0"/>
    <w:rsid w:val="009C6399"/>
    <w:rsid w:val="009C68D6"/>
    <w:rsid w:val="009D01AE"/>
    <w:rsid w:val="009D0200"/>
    <w:rsid w:val="009D0A1A"/>
    <w:rsid w:val="009D16BA"/>
    <w:rsid w:val="009D17CA"/>
    <w:rsid w:val="009D20AD"/>
    <w:rsid w:val="009D24B9"/>
    <w:rsid w:val="009D3F6B"/>
    <w:rsid w:val="009D5928"/>
    <w:rsid w:val="009D616D"/>
    <w:rsid w:val="009D6693"/>
    <w:rsid w:val="009D6ACF"/>
    <w:rsid w:val="009E06B4"/>
    <w:rsid w:val="009E1333"/>
    <w:rsid w:val="009E1D25"/>
    <w:rsid w:val="009E237D"/>
    <w:rsid w:val="009E2722"/>
    <w:rsid w:val="009E28C2"/>
    <w:rsid w:val="009E2AFE"/>
    <w:rsid w:val="009E358A"/>
    <w:rsid w:val="009E63E9"/>
    <w:rsid w:val="009E65DD"/>
    <w:rsid w:val="009E77B9"/>
    <w:rsid w:val="009E79FD"/>
    <w:rsid w:val="009E7B56"/>
    <w:rsid w:val="009E7E68"/>
    <w:rsid w:val="009F0164"/>
    <w:rsid w:val="009F0919"/>
    <w:rsid w:val="009F0BDA"/>
    <w:rsid w:val="009F1A89"/>
    <w:rsid w:val="009F26B0"/>
    <w:rsid w:val="009F36C9"/>
    <w:rsid w:val="009F6B5E"/>
    <w:rsid w:val="00A01887"/>
    <w:rsid w:val="00A0238D"/>
    <w:rsid w:val="00A03D24"/>
    <w:rsid w:val="00A07B44"/>
    <w:rsid w:val="00A1131A"/>
    <w:rsid w:val="00A128C7"/>
    <w:rsid w:val="00A13CED"/>
    <w:rsid w:val="00A1461A"/>
    <w:rsid w:val="00A16305"/>
    <w:rsid w:val="00A2090B"/>
    <w:rsid w:val="00A20CD0"/>
    <w:rsid w:val="00A20F7D"/>
    <w:rsid w:val="00A25889"/>
    <w:rsid w:val="00A276D3"/>
    <w:rsid w:val="00A27AB1"/>
    <w:rsid w:val="00A309D7"/>
    <w:rsid w:val="00A3361B"/>
    <w:rsid w:val="00A33C11"/>
    <w:rsid w:val="00A33EA5"/>
    <w:rsid w:val="00A35BDC"/>
    <w:rsid w:val="00A36102"/>
    <w:rsid w:val="00A36450"/>
    <w:rsid w:val="00A414CF"/>
    <w:rsid w:val="00A42468"/>
    <w:rsid w:val="00A502CF"/>
    <w:rsid w:val="00A503F8"/>
    <w:rsid w:val="00A5189D"/>
    <w:rsid w:val="00A52246"/>
    <w:rsid w:val="00A52BCC"/>
    <w:rsid w:val="00A5625E"/>
    <w:rsid w:val="00A614D2"/>
    <w:rsid w:val="00A63488"/>
    <w:rsid w:val="00A644D8"/>
    <w:rsid w:val="00A6489B"/>
    <w:rsid w:val="00A65C41"/>
    <w:rsid w:val="00A65EB7"/>
    <w:rsid w:val="00A65EE6"/>
    <w:rsid w:val="00A67557"/>
    <w:rsid w:val="00A709D1"/>
    <w:rsid w:val="00A70D1C"/>
    <w:rsid w:val="00A711A7"/>
    <w:rsid w:val="00A73934"/>
    <w:rsid w:val="00A755CB"/>
    <w:rsid w:val="00A76669"/>
    <w:rsid w:val="00A77378"/>
    <w:rsid w:val="00A80639"/>
    <w:rsid w:val="00A82856"/>
    <w:rsid w:val="00A82DBA"/>
    <w:rsid w:val="00A85317"/>
    <w:rsid w:val="00A85968"/>
    <w:rsid w:val="00A85E87"/>
    <w:rsid w:val="00A8708A"/>
    <w:rsid w:val="00A87510"/>
    <w:rsid w:val="00A87ACA"/>
    <w:rsid w:val="00A90C94"/>
    <w:rsid w:val="00A90D30"/>
    <w:rsid w:val="00A91328"/>
    <w:rsid w:val="00A91DFD"/>
    <w:rsid w:val="00A94C60"/>
    <w:rsid w:val="00A967D1"/>
    <w:rsid w:val="00A97DE9"/>
    <w:rsid w:val="00AA11E6"/>
    <w:rsid w:val="00AA432C"/>
    <w:rsid w:val="00AA56F1"/>
    <w:rsid w:val="00AA5EA7"/>
    <w:rsid w:val="00AA79A4"/>
    <w:rsid w:val="00AA7F8A"/>
    <w:rsid w:val="00AB00B9"/>
    <w:rsid w:val="00AB04BB"/>
    <w:rsid w:val="00AB327E"/>
    <w:rsid w:val="00AB5B1D"/>
    <w:rsid w:val="00AB6877"/>
    <w:rsid w:val="00AC057A"/>
    <w:rsid w:val="00AC12E4"/>
    <w:rsid w:val="00AC304B"/>
    <w:rsid w:val="00AC4FB5"/>
    <w:rsid w:val="00AC5146"/>
    <w:rsid w:val="00AC5FE1"/>
    <w:rsid w:val="00AC6684"/>
    <w:rsid w:val="00AC66F5"/>
    <w:rsid w:val="00AC68D0"/>
    <w:rsid w:val="00AC71C8"/>
    <w:rsid w:val="00AC797B"/>
    <w:rsid w:val="00AD0B06"/>
    <w:rsid w:val="00AD2005"/>
    <w:rsid w:val="00AD390C"/>
    <w:rsid w:val="00AD3A60"/>
    <w:rsid w:val="00AD4F16"/>
    <w:rsid w:val="00AD615B"/>
    <w:rsid w:val="00AE0BA6"/>
    <w:rsid w:val="00AE175B"/>
    <w:rsid w:val="00AE3FA9"/>
    <w:rsid w:val="00AE47FD"/>
    <w:rsid w:val="00AE4AD5"/>
    <w:rsid w:val="00AE4D19"/>
    <w:rsid w:val="00AE4EED"/>
    <w:rsid w:val="00AE6B0F"/>
    <w:rsid w:val="00AE737A"/>
    <w:rsid w:val="00AF0FEE"/>
    <w:rsid w:val="00AF2FF3"/>
    <w:rsid w:val="00AF3421"/>
    <w:rsid w:val="00AF589E"/>
    <w:rsid w:val="00AF7273"/>
    <w:rsid w:val="00AF7EDF"/>
    <w:rsid w:val="00AF7EFB"/>
    <w:rsid w:val="00B00BE8"/>
    <w:rsid w:val="00B00DB8"/>
    <w:rsid w:val="00B0158B"/>
    <w:rsid w:val="00B01B57"/>
    <w:rsid w:val="00B02FBA"/>
    <w:rsid w:val="00B034DA"/>
    <w:rsid w:val="00B044E5"/>
    <w:rsid w:val="00B060DC"/>
    <w:rsid w:val="00B07E08"/>
    <w:rsid w:val="00B1014B"/>
    <w:rsid w:val="00B1080A"/>
    <w:rsid w:val="00B10AE9"/>
    <w:rsid w:val="00B11A58"/>
    <w:rsid w:val="00B11E41"/>
    <w:rsid w:val="00B134FF"/>
    <w:rsid w:val="00B13FAF"/>
    <w:rsid w:val="00B151B2"/>
    <w:rsid w:val="00B157F8"/>
    <w:rsid w:val="00B167A5"/>
    <w:rsid w:val="00B16B94"/>
    <w:rsid w:val="00B17A24"/>
    <w:rsid w:val="00B17EE3"/>
    <w:rsid w:val="00B214F8"/>
    <w:rsid w:val="00B21804"/>
    <w:rsid w:val="00B21E04"/>
    <w:rsid w:val="00B249DB"/>
    <w:rsid w:val="00B2570D"/>
    <w:rsid w:val="00B27A26"/>
    <w:rsid w:val="00B27CBA"/>
    <w:rsid w:val="00B30161"/>
    <w:rsid w:val="00B30272"/>
    <w:rsid w:val="00B307F7"/>
    <w:rsid w:val="00B33A79"/>
    <w:rsid w:val="00B34485"/>
    <w:rsid w:val="00B35F98"/>
    <w:rsid w:val="00B37953"/>
    <w:rsid w:val="00B4003D"/>
    <w:rsid w:val="00B40211"/>
    <w:rsid w:val="00B41350"/>
    <w:rsid w:val="00B41D20"/>
    <w:rsid w:val="00B41D33"/>
    <w:rsid w:val="00B41EF4"/>
    <w:rsid w:val="00B4329B"/>
    <w:rsid w:val="00B4580F"/>
    <w:rsid w:val="00B47BEA"/>
    <w:rsid w:val="00B52AE1"/>
    <w:rsid w:val="00B55AF3"/>
    <w:rsid w:val="00B56C63"/>
    <w:rsid w:val="00B57B8B"/>
    <w:rsid w:val="00B57DBB"/>
    <w:rsid w:val="00B62BB7"/>
    <w:rsid w:val="00B6684A"/>
    <w:rsid w:val="00B704F4"/>
    <w:rsid w:val="00B7360F"/>
    <w:rsid w:val="00B751C3"/>
    <w:rsid w:val="00B75AAD"/>
    <w:rsid w:val="00B75E24"/>
    <w:rsid w:val="00B77DF0"/>
    <w:rsid w:val="00B82010"/>
    <w:rsid w:val="00B825B6"/>
    <w:rsid w:val="00B8389F"/>
    <w:rsid w:val="00B83F22"/>
    <w:rsid w:val="00B84DEF"/>
    <w:rsid w:val="00B853C5"/>
    <w:rsid w:val="00B858AB"/>
    <w:rsid w:val="00B94404"/>
    <w:rsid w:val="00B9650D"/>
    <w:rsid w:val="00B97128"/>
    <w:rsid w:val="00B9780F"/>
    <w:rsid w:val="00BA169C"/>
    <w:rsid w:val="00BA35DD"/>
    <w:rsid w:val="00BA62D2"/>
    <w:rsid w:val="00BA6898"/>
    <w:rsid w:val="00BB111E"/>
    <w:rsid w:val="00BB1999"/>
    <w:rsid w:val="00BB1ED0"/>
    <w:rsid w:val="00BB4901"/>
    <w:rsid w:val="00BB4BD0"/>
    <w:rsid w:val="00BB65D2"/>
    <w:rsid w:val="00BB6CB3"/>
    <w:rsid w:val="00BC1BF8"/>
    <w:rsid w:val="00BC24A4"/>
    <w:rsid w:val="00BC2ABA"/>
    <w:rsid w:val="00BC38CF"/>
    <w:rsid w:val="00BC3950"/>
    <w:rsid w:val="00BC5B17"/>
    <w:rsid w:val="00BD126F"/>
    <w:rsid w:val="00BD2300"/>
    <w:rsid w:val="00BD2362"/>
    <w:rsid w:val="00BD23D1"/>
    <w:rsid w:val="00BD2A3F"/>
    <w:rsid w:val="00BD483E"/>
    <w:rsid w:val="00BD4D11"/>
    <w:rsid w:val="00BD56CB"/>
    <w:rsid w:val="00BD6B5A"/>
    <w:rsid w:val="00BE1DBA"/>
    <w:rsid w:val="00BE239E"/>
    <w:rsid w:val="00BE296A"/>
    <w:rsid w:val="00BE350E"/>
    <w:rsid w:val="00BE44AB"/>
    <w:rsid w:val="00BE562A"/>
    <w:rsid w:val="00BE6C4D"/>
    <w:rsid w:val="00BF2288"/>
    <w:rsid w:val="00BF22A0"/>
    <w:rsid w:val="00BF26BB"/>
    <w:rsid w:val="00BF2B90"/>
    <w:rsid w:val="00BF2D49"/>
    <w:rsid w:val="00BF2D72"/>
    <w:rsid w:val="00BF2DEC"/>
    <w:rsid w:val="00BF30F2"/>
    <w:rsid w:val="00BF3456"/>
    <w:rsid w:val="00BF36FA"/>
    <w:rsid w:val="00BF4FE6"/>
    <w:rsid w:val="00BF538A"/>
    <w:rsid w:val="00BF5FB3"/>
    <w:rsid w:val="00BF7DDF"/>
    <w:rsid w:val="00C00384"/>
    <w:rsid w:val="00C006F0"/>
    <w:rsid w:val="00C00A4D"/>
    <w:rsid w:val="00C00A61"/>
    <w:rsid w:val="00C00D20"/>
    <w:rsid w:val="00C01398"/>
    <w:rsid w:val="00C02FA4"/>
    <w:rsid w:val="00C04FF5"/>
    <w:rsid w:val="00C05971"/>
    <w:rsid w:val="00C05D49"/>
    <w:rsid w:val="00C05F2F"/>
    <w:rsid w:val="00C06648"/>
    <w:rsid w:val="00C07A76"/>
    <w:rsid w:val="00C128D9"/>
    <w:rsid w:val="00C13C40"/>
    <w:rsid w:val="00C1470C"/>
    <w:rsid w:val="00C14A6B"/>
    <w:rsid w:val="00C152F2"/>
    <w:rsid w:val="00C178CE"/>
    <w:rsid w:val="00C21112"/>
    <w:rsid w:val="00C24A75"/>
    <w:rsid w:val="00C25317"/>
    <w:rsid w:val="00C25F17"/>
    <w:rsid w:val="00C26C26"/>
    <w:rsid w:val="00C30063"/>
    <w:rsid w:val="00C3384B"/>
    <w:rsid w:val="00C37BCD"/>
    <w:rsid w:val="00C418AC"/>
    <w:rsid w:val="00C42158"/>
    <w:rsid w:val="00C4257B"/>
    <w:rsid w:val="00C43BB5"/>
    <w:rsid w:val="00C44CCC"/>
    <w:rsid w:val="00C44FDB"/>
    <w:rsid w:val="00C47264"/>
    <w:rsid w:val="00C517C5"/>
    <w:rsid w:val="00C52693"/>
    <w:rsid w:val="00C52A73"/>
    <w:rsid w:val="00C53A19"/>
    <w:rsid w:val="00C53BD6"/>
    <w:rsid w:val="00C53E71"/>
    <w:rsid w:val="00C5441E"/>
    <w:rsid w:val="00C55D21"/>
    <w:rsid w:val="00C57326"/>
    <w:rsid w:val="00C57A20"/>
    <w:rsid w:val="00C602A4"/>
    <w:rsid w:val="00C6270C"/>
    <w:rsid w:val="00C62FC4"/>
    <w:rsid w:val="00C63CE5"/>
    <w:rsid w:val="00C64655"/>
    <w:rsid w:val="00C64DF4"/>
    <w:rsid w:val="00C66310"/>
    <w:rsid w:val="00C700CE"/>
    <w:rsid w:val="00C702DE"/>
    <w:rsid w:val="00C707EB"/>
    <w:rsid w:val="00C7165E"/>
    <w:rsid w:val="00C728A8"/>
    <w:rsid w:val="00C7561E"/>
    <w:rsid w:val="00C76845"/>
    <w:rsid w:val="00C773D8"/>
    <w:rsid w:val="00C81168"/>
    <w:rsid w:val="00C8301A"/>
    <w:rsid w:val="00C8614C"/>
    <w:rsid w:val="00C86DBB"/>
    <w:rsid w:val="00C87513"/>
    <w:rsid w:val="00C900B5"/>
    <w:rsid w:val="00C93F37"/>
    <w:rsid w:val="00C94096"/>
    <w:rsid w:val="00C94396"/>
    <w:rsid w:val="00C955C9"/>
    <w:rsid w:val="00C95BA3"/>
    <w:rsid w:val="00C96154"/>
    <w:rsid w:val="00C96DE3"/>
    <w:rsid w:val="00C9704E"/>
    <w:rsid w:val="00C972AE"/>
    <w:rsid w:val="00CA041D"/>
    <w:rsid w:val="00CA0A5B"/>
    <w:rsid w:val="00CA4828"/>
    <w:rsid w:val="00CA58A6"/>
    <w:rsid w:val="00CA5CF9"/>
    <w:rsid w:val="00CA78B8"/>
    <w:rsid w:val="00CB0B5B"/>
    <w:rsid w:val="00CB162C"/>
    <w:rsid w:val="00CB1BFD"/>
    <w:rsid w:val="00CB2EA3"/>
    <w:rsid w:val="00CB41B1"/>
    <w:rsid w:val="00CB4488"/>
    <w:rsid w:val="00CB4750"/>
    <w:rsid w:val="00CB570E"/>
    <w:rsid w:val="00CB618A"/>
    <w:rsid w:val="00CB68B9"/>
    <w:rsid w:val="00CB6913"/>
    <w:rsid w:val="00CB6952"/>
    <w:rsid w:val="00CC0CC3"/>
    <w:rsid w:val="00CC18E5"/>
    <w:rsid w:val="00CC21C7"/>
    <w:rsid w:val="00CC2BF7"/>
    <w:rsid w:val="00CC45B8"/>
    <w:rsid w:val="00CC4EBE"/>
    <w:rsid w:val="00CC6E0D"/>
    <w:rsid w:val="00CD06EA"/>
    <w:rsid w:val="00CD2478"/>
    <w:rsid w:val="00CD28E6"/>
    <w:rsid w:val="00CD395C"/>
    <w:rsid w:val="00CD3F1F"/>
    <w:rsid w:val="00CD67FA"/>
    <w:rsid w:val="00CD718B"/>
    <w:rsid w:val="00CE0615"/>
    <w:rsid w:val="00CE1CE5"/>
    <w:rsid w:val="00CE2316"/>
    <w:rsid w:val="00CE2DE2"/>
    <w:rsid w:val="00CE7D7F"/>
    <w:rsid w:val="00CF0F0E"/>
    <w:rsid w:val="00CF10BE"/>
    <w:rsid w:val="00CF14DF"/>
    <w:rsid w:val="00CF1AD8"/>
    <w:rsid w:val="00CF1CC7"/>
    <w:rsid w:val="00CF4260"/>
    <w:rsid w:val="00CF4BA7"/>
    <w:rsid w:val="00CF57BE"/>
    <w:rsid w:val="00CF5DBB"/>
    <w:rsid w:val="00CF649F"/>
    <w:rsid w:val="00CF716D"/>
    <w:rsid w:val="00D0295C"/>
    <w:rsid w:val="00D02E33"/>
    <w:rsid w:val="00D0336F"/>
    <w:rsid w:val="00D107AF"/>
    <w:rsid w:val="00D10AEA"/>
    <w:rsid w:val="00D11CCE"/>
    <w:rsid w:val="00D12C9C"/>
    <w:rsid w:val="00D1467E"/>
    <w:rsid w:val="00D15196"/>
    <w:rsid w:val="00D16440"/>
    <w:rsid w:val="00D17008"/>
    <w:rsid w:val="00D20976"/>
    <w:rsid w:val="00D23835"/>
    <w:rsid w:val="00D2645C"/>
    <w:rsid w:val="00D31955"/>
    <w:rsid w:val="00D31A69"/>
    <w:rsid w:val="00D33612"/>
    <w:rsid w:val="00D33DD5"/>
    <w:rsid w:val="00D34144"/>
    <w:rsid w:val="00D374BC"/>
    <w:rsid w:val="00D40DF6"/>
    <w:rsid w:val="00D41297"/>
    <w:rsid w:val="00D43122"/>
    <w:rsid w:val="00D43187"/>
    <w:rsid w:val="00D43731"/>
    <w:rsid w:val="00D43F41"/>
    <w:rsid w:val="00D450AD"/>
    <w:rsid w:val="00D456C8"/>
    <w:rsid w:val="00D47125"/>
    <w:rsid w:val="00D47EAF"/>
    <w:rsid w:val="00D53F10"/>
    <w:rsid w:val="00D54C44"/>
    <w:rsid w:val="00D57164"/>
    <w:rsid w:val="00D60179"/>
    <w:rsid w:val="00D60BB9"/>
    <w:rsid w:val="00D60C1D"/>
    <w:rsid w:val="00D61E9B"/>
    <w:rsid w:val="00D63068"/>
    <w:rsid w:val="00D63527"/>
    <w:rsid w:val="00D6455C"/>
    <w:rsid w:val="00D65831"/>
    <w:rsid w:val="00D67956"/>
    <w:rsid w:val="00D67F11"/>
    <w:rsid w:val="00D71175"/>
    <w:rsid w:val="00D72864"/>
    <w:rsid w:val="00D75025"/>
    <w:rsid w:val="00D75678"/>
    <w:rsid w:val="00D7680C"/>
    <w:rsid w:val="00D7776C"/>
    <w:rsid w:val="00D82901"/>
    <w:rsid w:val="00D85965"/>
    <w:rsid w:val="00D944DA"/>
    <w:rsid w:val="00D96544"/>
    <w:rsid w:val="00D978E4"/>
    <w:rsid w:val="00DA33F1"/>
    <w:rsid w:val="00DB09E4"/>
    <w:rsid w:val="00DB0B86"/>
    <w:rsid w:val="00DB1ABA"/>
    <w:rsid w:val="00DB276D"/>
    <w:rsid w:val="00DB2E4C"/>
    <w:rsid w:val="00DB3A8D"/>
    <w:rsid w:val="00DB3B7F"/>
    <w:rsid w:val="00DB3EB1"/>
    <w:rsid w:val="00DB48FC"/>
    <w:rsid w:val="00DB70FE"/>
    <w:rsid w:val="00DB759F"/>
    <w:rsid w:val="00DC11BE"/>
    <w:rsid w:val="00DC16BD"/>
    <w:rsid w:val="00DC1F51"/>
    <w:rsid w:val="00DC399F"/>
    <w:rsid w:val="00DC4613"/>
    <w:rsid w:val="00DC5BF1"/>
    <w:rsid w:val="00DD1CC4"/>
    <w:rsid w:val="00DD2580"/>
    <w:rsid w:val="00DD3EF8"/>
    <w:rsid w:val="00DD4EF2"/>
    <w:rsid w:val="00DD55FA"/>
    <w:rsid w:val="00DE4E8C"/>
    <w:rsid w:val="00DE719B"/>
    <w:rsid w:val="00DF02D7"/>
    <w:rsid w:val="00DF35B2"/>
    <w:rsid w:val="00DF4B85"/>
    <w:rsid w:val="00DF60C8"/>
    <w:rsid w:val="00DF7B2A"/>
    <w:rsid w:val="00DF7F8A"/>
    <w:rsid w:val="00E03D0B"/>
    <w:rsid w:val="00E04263"/>
    <w:rsid w:val="00E04D18"/>
    <w:rsid w:val="00E05103"/>
    <w:rsid w:val="00E059D6"/>
    <w:rsid w:val="00E0642E"/>
    <w:rsid w:val="00E0781F"/>
    <w:rsid w:val="00E07879"/>
    <w:rsid w:val="00E079ED"/>
    <w:rsid w:val="00E13DA4"/>
    <w:rsid w:val="00E14986"/>
    <w:rsid w:val="00E15CA4"/>
    <w:rsid w:val="00E164F3"/>
    <w:rsid w:val="00E16537"/>
    <w:rsid w:val="00E205C7"/>
    <w:rsid w:val="00E209E5"/>
    <w:rsid w:val="00E23812"/>
    <w:rsid w:val="00E23CC3"/>
    <w:rsid w:val="00E24A05"/>
    <w:rsid w:val="00E257DB"/>
    <w:rsid w:val="00E31266"/>
    <w:rsid w:val="00E3132F"/>
    <w:rsid w:val="00E33860"/>
    <w:rsid w:val="00E368A7"/>
    <w:rsid w:val="00E36F2D"/>
    <w:rsid w:val="00E43876"/>
    <w:rsid w:val="00E43E1F"/>
    <w:rsid w:val="00E45954"/>
    <w:rsid w:val="00E45F72"/>
    <w:rsid w:val="00E47B9B"/>
    <w:rsid w:val="00E50B45"/>
    <w:rsid w:val="00E526EB"/>
    <w:rsid w:val="00E53510"/>
    <w:rsid w:val="00E53E65"/>
    <w:rsid w:val="00E5640E"/>
    <w:rsid w:val="00E5745F"/>
    <w:rsid w:val="00E61418"/>
    <w:rsid w:val="00E61BF4"/>
    <w:rsid w:val="00E62769"/>
    <w:rsid w:val="00E628A7"/>
    <w:rsid w:val="00E63170"/>
    <w:rsid w:val="00E6621F"/>
    <w:rsid w:val="00E67916"/>
    <w:rsid w:val="00E7127B"/>
    <w:rsid w:val="00E752BC"/>
    <w:rsid w:val="00E75633"/>
    <w:rsid w:val="00E76FB7"/>
    <w:rsid w:val="00E80101"/>
    <w:rsid w:val="00E80661"/>
    <w:rsid w:val="00E80F7F"/>
    <w:rsid w:val="00E817C5"/>
    <w:rsid w:val="00E8186C"/>
    <w:rsid w:val="00E836B7"/>
    <w:rsid w:val="00E9007F"/>
    <w:rsid w:val="00E92D58"/>
    <w:rsid w:val="00E95082"/>
    <w:rsid w:val="00E9538F"/>
    <w:rsid w:val="00E95B19"/>
    <w:rsid w:val="00E95E31"/>
    <w:rsid w:val="00E967BC"/>
    <w:rsid w:val="00EA034C"/>
    <w:rsid w:val="00EA0433"/>
    <w:rsid w:val="00EA2A18"/>
    <w:rsid w:val="00EA3B13"/>
    <w:rsid w:val="00EA4460"/>
    <w:rsid w:val="00EA6FE6"/>
    <w:rsid w:val="00EA7A49"/>
    <w:rsid w:val="00EB10C1"/>
    <w:rsid w:val="00EB2287"/>
    <w:rsid w:val="00EB4276"/>
    <w:rsid w:val="00EB5593"/>
    <w:rsid w:val="00EB6DE9"/>
    <w:rsid w:val="00EC07CF"/>
    <w:rsid w:val="00EC2486"/>
    <w:rsid w:val="00EC4814"/>
    <w:rsid w:val="00EC4874"/>
    <w:rsid w:val="00EC4D46"/>
    <w:rsid w:val="00EC611A"/>
    <w:rsid w:val="00EC658C"/>
    <w:rsid w:val="00EC7035"/>
    <w:rsid w:val="00EC71B8"/>
    <w:rsid w:val="00ED137F"/>
    <w:rsid w:val="00ED1AE0"/>
    <w:rsid w:val="00ED3194"/>
    <w:rsid w:val="00ED3D54"/>
    <w:rsid w:val="00EE3312"/>
    <w:rsid w:val="00EE4B5B"/>
    <w:rsid w:val="00EE4BA5"/>
    <w:rsid w:val="00EE4CDE"/>
    <w:rsid w:val="00EE582F"/>
    <w:rsid w:val="00EE5D80"/>
    <w:rsid w:val="00EE60EA"/>
    <w:rsid w:val="00EE6C39"/>
    <w:rsid w:val="00EE791C"/>
    <w:rsid w:val="00EE7DC8"/>
    <w:rsid w:val="00EF0F84"/>
    <w:rsid w:val="00EF13A9"/>
    <w:rsid w:val="00EF2075"/>
    <w:rsid w:val="00EF2255"/>
    <w:rsid w:val="00EF3575"/>
    <w:rsid w:val="00EF3FBA"/>
    <w:rsid w:val="00EF7312"/>
    <w:rsid w:val="00F0447C"/>
    <w:rsid w:val="00F0786E"/>
    <w:rsid w:val="00F104BE"/>
    <w:rsid w:val="00F122AC"/>
    <w:rsid w:val="00F130FF"/>
    <w:rsid w:val="00F13F29"/>
    <w:rsid w:val="00F22A6C"/>
    <w:rsid w:val="00F25478"/>
    <w:rsid w:val="00F272AA"/>
    <w:rsid w:val="00F32153"/>
    <w:rsid w:val="00F32C11"/>
    <w:rsid w:val="00F334BF"/>
    <w:rsid w:val="00F33CD1"/>
    <w:rsid w:val="00F357AA"/>
    <w:rsid w:val="00F36A5A"/>
    <w:rsid w:val="00F377B6"/>
    <w:rsid w:val="00F41168"/>
    <w:rsid w:val="00F413FB"/>
    <w:rsid w:val="00F42DA0"/>
    <w:rsid w:val="00F4364F"/>
    <w:rsid w:val="00F438F3"/>
    <w:rsid w:val="00F43F85"/>
    <w:rsid w:val="00F44447"/>
    <w:rsid w:val="00F44F87"/>
    <w:rsid w:val="00F45CCB"/>
    <w:rsid w:val="00F46481"/>
    <w:rsid w:val="00F53111"/>
    <w:rsid w:val="00F53E0C"/>
    <w:rsid w:val="00F5403B"/>
    <w:rsid w:val="00F60064"/>
    <w:rsid w:val="00F609D5"/>
    <w:rsid w:val="00F629E7"/>
    <w:rsid w:val="00F64184"/>
    <w:rsid w:val="00F6490D"/>
    <w:rsid w:val="00F64F0D"/>
    <w:rsid w:val="00F6686A"/>
    <w:rsid w:val="00F70F06"/>
    <w:rsid w:val="00F715CA"/>
    <w:rsid w:val="00F72429"/>
    <w:rsid w:val="00F72DA2"/>
    <w:rsid w:val="00F734F8"/>
    <w:rsid w:val="00F73D93"/>
    <w:rsid w:val="00F76409"/>
    <w:rsid w:val="00F77AA1"/>
    <w:rsid w:val="00F809A4"/>
    <w:rsid w:val="00F82066"/>
    <w:rsid w:val="00F824AE"/>
    <w:rsid w:val="00F91B64"/>
    <w:rsid w:val="00F92EF2"/>
    <w:rsid w:val="00FA066D"/>
    <w:rsid w:val="00FA1639"/>
    <w:rsid w:val="00FA1D90"/>
    <w:rsid w:val="00FA5357"/>
    <w:rsid w:val="00FA756E"/>
    <w:rsid w:val="00FB365A"/>
    <w:rsid w:val="00FB5055"/>
    <w:rsid w:val="00FB63C8"/>
    <w:rsid w:val="00FB64F6"/>
    <w:rsid w:val="00FC1C8E"/>
    <w:rsid w:val="00FC2100"/>
    <w:rsid w:val="00FC383F"/>
    <w:rsid w:val="00FC3A9E"/>
    <w:rsid w:val="00FC3D71"/>
    <w:rsid w:val="00FC48A3"/>
    <w:rsid w:val="00FC5510"/>
    <w:rsid w:val="00FC5849"/>
    <w:rsid w:val="00FC5F24"/>
    <w:rsid w:val="00FC705A"/>
    <w:rsid w:val="00FC7F84"/>
    <w:rsid w:val="00FD01B3"/>
    <w:rsid w:val="00FD1E69"/>
    <w:rsid w:val="00FD5F6C"/>
    <w:rsid w:val="00FE25DD"/>
    <w:rsid w:val="00FE3574"/>
    <w:rsid w:val="00FE3757"/>
    <w:rsid w:val="00FE590C"/>
    <w:rsid w:val="00FF03C7"/>
    <w:rsid w:val="00FF1513"/>
    <w:rsid w:val="00FF1CC7"/>
    <w:rsid w:val="00FF37D3"/>
    <w:rsid w:val="00FF45E0"/>
    <w:rsid w:val="00FF5293"/>
    <w:rsid w:val="00FF68C5"/>
    <w:rsid w:val="00FF754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7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9000A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b">
    <w:name w:val="Основ"/>
    <w:basedOn w:val="a"/>
    <w:rsid w:val="00E53E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6"/>
      <w:lang w:val="en-US" w:eastAsia="ru-RU"/>
    </w:rPr>
  </w:style>
  <w:style w:type="paragraph" w:styleId="ac">
    <w:name w:val="Body Text"/>
    <w:basedOn w:val="a"/>
    <w:link w:val="ad"/>
    <w:semiHidden/>
    <w:rsid w:val="00E53E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pPr>
      <w:spacing w:after="0" w:line="240" w:lineRule="auto"/>
    </w:pPr>
    <w:rPr>
      <w:rFonts w:ascii="Calibri" w:hAnsi="Calibri"/>
      <w:lang w:val="x-none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header"/>
    <w:basedOn w:val="a"/>
    <w:link w:val="afd"/>
    <w:uiPriority w:val="99"/>
    <w:unhideWhenUsed/>
    <w:rsid w:val="0096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65289"/>
  </w:style>
  <w:style w:type="paragraph" w:styleId="afe">
    <w:name w:val="footer"/>
    <w:basedOn w:val="a"/>
    <w:link w:val="aff"/>
    <w:uiPriority w:val="99"/>
    <w:unhideWhenUsed/>
    <w:rsid w:val="0096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965289"/>
  </w:style>
  <w:style w:type="paragraph" w:styleId="aff0">
    <w:name w:val="Normal (Web)"/>
    <w:basedOn w:val="a"/>
    <w:uiPriority w:val="99"/>
    <w:semiHidden/>
    <w:unhideWhenUsed/>
    <w:rsid w:val="00EB42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32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f1">
    <w:name w:val="Subtitle"/>
    <w:basedOn w:val="a"/>
    <w:next w:val="a"/>
    <w:link w:val="aff2"/>
    <w:uiPriority w:val="11"/>
    <w:qFormat/>
    <w:rsid w:val="002E315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2E31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7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9000A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b">
    <w:name w:val="Основ"/>
    <w:basedOn w:val="a"/>
    <w:rsid w:val="00E53E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6"/>
      <w:lang w:val="en-US" w:eastAsia="ru-RU"/>
    </w:rPr>
  </w:style>
  <w:style w:type="paragraph" w:styleId="ac">
    <w:name w:val="Body Text"/>
    <w:basedOn w:val="a"/>
    <w:link w:val="ad"/>
    <w:semiHidden/>
    <w:rsid w:val="00E53E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pPr>
      <w:spacing w:after="0" w:line="240" w:lineRule="auto"/>
    </w:pPr>
    <w:rPr>
      <w:rFonts w:ascii="Calibri" w:hAnsi="Calibri"/>
      <w:lang w:val="x-none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header"/>
    <w:basedOn w:val="a"/>
    <w:link w:val="afd"/>
    <w:uiPriority w:val="99"/>
    <w:unhideWhenUsed/>
    <w:rsid w:val="0096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65289"/>
  </w:style>
  <w:style w:type="paragraph" w:styleId="afe">
    <w:name w:val="footer"/>
    <w:basedOn w:val="a"/>
    <w:link w:val="aff"/>
    <w:uiPriority w:val="99"/>
    <w:unhideWhenUsed/>
    <w:rsid w:val="0096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965289"/>
  </w:style>
  <w:style w:type="paragraph" w:styleId="aff0">
    <w:name w:val="Normal (Web)"/>
    <w:basedOn w:val="a"/>
    <w:uiPriority w:val="99"/>
    <w:semiHidden/>
    <w:unhideWhenUsed/>
    <w:rsid w:val="00EB42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32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f1">
    <w:name w:val="Subtitle"/>
    <w:basedOn w:val="a"/>
    <w:next w:val="a"/>
    <w:link w:val="aff2"/>
    <w:uiPriority w:val="11"/>
    <w:qFormat/>
    <w:rsid w:val="002E315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2E31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78A60834409D538B5B8A26BC22D6DC827C42A2C0DD5BBFA6361B1475FAFD1BD9F19820F5C466604CB1638219928F4AEF5E1424A8C41AA96EY4w9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11\Data\dfs_clone_otdel\ksp\2023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2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11\Data\dfs_clone_otdel\ksp\2023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2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11\Data\dfs_clone_otdel\ksp\2023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2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srv11\Data\dfs_clone_otdel\ksp\2023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2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11\Data\dfs_clone_otdel\ksp\2023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3979781308025581"/>
          <c:y val="4.2113323124042881E-2"/>
          <c:w val="0.30342268697741442"/>
          <c:h val="0.691657664784303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Д1!$T$12</c:f>
              <c:strCache>
                <c:ptCount val="1"/>
                <c:pt idx="0">
                  <c:v>Утверждено на начало года</c:v>
                </c:pt>
              </c:strCache>
            </c:strRef>
          </c:tx>
          <c:spPr>
            <a:solidFill>
              <a:schemeClr val="bg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Д1!$U$11:$W$11</c:f>
              <c:strCache>
                <c:ptCount val="3"/>
                <c:pt idx="0">
                  <c:v>Безвозмездные поступления </c:v>
                </c:pt>
                <c:pt idx="1">
                  <c:v>Неналоговые доходы</c:v>
                </c:pt>
                <c:pt idx="2">
                  <c:v>Налоговые доходы </c:v>
                </c:pt>
              </c:strCache>
            </c:strRef>
          </c:cat>
          <c:val>
            <c:numRef>
              <c:f>Д1!$U$12:$W$12</c:f>
              <c:numCache>
                <c:formatCode>#,##0.0</c:formatCode>
                <c:ptCount val="3"/>
                <c:pt idx="0">
                  <c:v>2195542.8676100001</c:v>
                </c:pt>
                <c:pt idx="1">
                  <c:v>164278.82</c:v>
                </c:pt>
                <c:pt idx="2">
                  <c:v>707721.16</c:v>
                </c:pt>
              </c:numCache>
            </c:numRef>
          </c:val>
        </c:ser>
        <c:ser>
          <c:idx val="1"/>
          <c:order val="1"/>
          <c:tx>
            <c:strRef>
              <c:f>Д1!$T$13</c:f>
              <c:strCache>
                <c:ptCount val="1"/>
                <c:pt idx="0">
                  <c:v>Утверждено на конец года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Д1!$U$11:$W$11</c:f>
              <c:strCache>
                <c:ptCount val="3"/>
                <c:pt idx="0">
                  <c:v>Безвозмездные поступления </c:v>
                </c:pt>
                <c:pt idx="1">
                  <c:v>Неналоговые доходы</c:v>
                </c:pt>
                <c:pt idx="2">
                  <c:v>Налоговые доходы </c:v>
                </c:pt>
              </c:strCache>
            </c:strRef>
          </c:cat>
          <c:val>
            <c:numRef>
              <c:f>Д1!$U$13:$W$13</c:f>
              <c:numCache>
                <c:formatCode>#,##0.0</c:formatCode>
                <c:ptCount val="3"/>
                <c:pt idx="0">
                  <c:v>2358435.3587699994</c:v>
                </c:pt>
                <c:pt idx="1">
                  <c:v>211313.01428</c:v>
                </c:pt>
                <c:pt idx="2">
                  <c:v>808600.91310000001</c:v>
                </c:pt>
              </c:numCache>
            </c:numRef>
          </c:val>
        </c:ser>
        <c:ser>
          <c:idx val="2"/>
          <c:order val="2"/>
          <c:tx>
            <c:strRef>
              <c:f>Д1!$T$14</c:f>
              <c:strCache>
                <c:ptCount val="1"/>
                <c:pt idx="0">
                  <c:v>Исполнено за 2022 год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Д1!$U$11:$W$11</c:f>
              <c:strCache>
                <c:ptCount val="3"/>
                <c:pt idx="0">
                  <c:v>Безвозмездные поступления </c:v>
                </c:pt>
                <c:pt idx="1">
                  <c:v>Неналоговые доходы</c:v>
                </c:pt>
                <c:pt idx="2">
                  <c:v>Налоговые доходы </c:v>
                </c:pt>
              </c:strCache>
            </c:strRef>
          </c:cat>
          <c:val>
            <c:numRef>
              <c:f>Д1!$U$14:$W$14</c:f>
              <c:numCache>
                <c:formatCode>#,##0.0</c:formatCode>
                <c:ptCount val="3"/>
                <c:pt idx="0">
                  <c:v>2298663.7610500003</c:v>
                </c:pt>
                <c:pt idx="1">
                  <c:v>222783.22482999996</c:v>
                </c:pt>
                <c:pt idx="2">
                  <c:v>851658.61907999986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2"/>
        <c:overlap val="7"/>
        <c:axId val="129629184"/>
        <c:axId val="134645632"/>
      </c:barChart>
      <c:catAx>
        <c:axId val="1296291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645632"/>
        <c:crosses val="autoZero"/>
        <c:auto val="1"/>
        <c:lblAlgn val="ctr"/>
        <c:lblOffset val="100"/>
        <c:noMultiLvlLbl val="0"/>
      </c:catAx>
      <c:valAx>
        <c:axId val="134645632"/>
        <c:scaling>
          <c:orientation val="minMax"/>
        </c:scaling>
        <c:delete val="1"/>
        <c:axPos val="b"/>
        <c:numFmt formatCode="#,##0.0" sourceLinked="1"/>
        <c:majorTickMark val="out"/>
        <c:minorTickMark val="none"/>
        <c:tickLblPos val="nextTo"/>
        <c:crossAx val="129629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7266948667297676"/>
          <c:y val="0.78361812519319429"/>
          <c:w val="0.48295284525374083"/>
          <c:h val="0.17093637776053053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Налоговые доходы 2022 год</a:t>
            </a:r>
          </a:p>
        </c:rich>
      </c:tx>
      <c:layout>
        <c:manualLayout>
          <c:xMode val="edge"/>
          <c:yMode val="edge"/>
          <c:x val="0.3108177656841221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20637699080557"/>
          <c:y val="0.33356887050680684"/>
          <c:w val="0.59836143059207514"/>
          <c:h val="0.5783741375437753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5170010798534461"/>
                  <c:y val="-4.5017099643432631E-2"/>
                </c:manualLayout>
              </c:layout>
              <c:spPr/>
              <c:txPr>
                <a:bodyPr/>
                <a:lstStyle/>
                <a:p>
                  <a:pPr algn="ctr">
                    <a:defRPr lang="ru-RU"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766022451164632E-2"/>
                  <c:y val="4.5391713960904835E-2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налоги на товары (работы, услуги), реализуемые на территории РФ; </a:t>
                    </a:r>
                  </a:p>
                  <a:p>
                    <a:pPr>
                      <a:defRPr sz="11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 15 967,5   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3361042250227254"/>
                  <c:y val="-8.4448595604345589E-2"/>
                </c:manualLayout>
              </c:layout>
              <c:tx>
                <c:rich>
                  <a:bodyPr/>
                  <a:lstStyle/>
                  <a:p>
                    <a:pPr algn="ctr">
                      <a:defRPr lang="ru-RU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налоги на совокупный доход;  </a:t>
                    </a:r>
                  </a:p>
                  <a:p>
                    <a:pPr algn="ctr">
                      <a:defRPr lang="ru-RU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118 522,8   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4639463852976536"/>
                  <c:y val="-0.13333485164128034"/>
                </c:manualLayout>
              </c:layout>
              <c:tx>
                <c:rich>
                  <a:bodyPr/>
                  <a:lstStyle/>
                  <a:p>
                    <a:pPr algn="ctr">
                      <a:defRPr lang="ru-RU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налоги на имущество;</a:t>
                    </a:r>
                  </a:p>
                  <a:p>
                    <a:pPr algn="ctr">
                      <a:defRPr lang="ru-RU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 14 621,5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7327376788946894"/>
                  <c:y val="-4.499347128613565E-2"/>
                </c:manualLayout>
              </c:layout>
              <c:tx>
                <c:rich>
                  <a:bodyPr/>
                  <a:lstStyle/>
                  <a:p>
                    <a:pPr algn="ctr">
                      <a:defRPr lang="ru-RU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государствнная пошлина; </a:t>
                    </a:r>
                  </a:p>
                  <a:p>
                    <a:pPr algn="ctr">
                      <a:defRPr lang="ru-RU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 9 840,3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Д2!$P$12:$P$16</c:f>
              <c:strCache>
                <c:ptCount val="5"/>
                <c:pt idx="0">
                  <c:v>налог на доходы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государствнная пошлина</c:v>
                </c:pt>
              </c:strCache>
            </c:strRef>
          </c:cat>
          <c:val>
            <c:numRef>
              <c:f>Д2!$Q$12:$Q$16</c:f>
              <c:numCache>
                <c:formatCode>_-* #,##0.0_р_._-;\-* #,##0.0_р_._-;_-* "-"?_р_._-;_-@_-</c:formatCode>
                <c:ptCount val="5"/>
                <c:pt idx="0">
                  <c:v>692706.45360999997</c:v>
                </c:pt>
                <c:pt idx="1">
                  <c:v>15967.49015</c:v>
                </c:pt>
                <c:pt idx="2">
                  <c:v>118522.77937999999</c:v>
                </c:pt>
                <c:pt idx="3">
                  <c:v>14621.54868</c:v>
                </c:pt>
                <c:pt idx="4">
                  <c:v>9840.3472600000005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Неналоговые доходы 2022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69007875085016"/>
          <c:y val="0.54352247904495798"/>
          <c:w val="0.37202454500147031"/>
          <c:h val="0.3643214920715555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306987849678950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использования имущества, находящегося в государственной и муниципальной собственности;                              156 012,5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0769528402919242E-2"/>
                  <c:y val="9.27442109051841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платежи при пользовании природными ресурсами;  </a:t>
                    </a:r>
                  </a:p>
                  <a:p>
                    <a:r>
                      <a:rPr lang="ru-RU"/>
                      <a:t> 36 337,3  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585412128257927E-2"/>
                  <c:y val="-0.1313595035567460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 (работ) и компенсации затрат государства;                    11 001,7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646828564982162"/>
                  <c:y val="-0.213629716780642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продажи материальных и нематериальных активов;       </a:t>
                    </a:r>
                  </a:p>
                  <a:p>
                    <a:r>
                      <a:rPr lang="ru-RU"/>
                      <a:t>14 967,9             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35235551389327974"/>
                  <c:y val="-0.212298353328307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штрафы, санкции, возмещение ущерба;                                      4 736,6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9578929278562399"/>
                  <c:y val="-7.76855772085905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Д3!$O$11:$O$15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 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Д3!$P$11:$P$15</c:f>
              <c:numCache>
                <c:formatCode>_-* #,##0.0_р_._-;\-* #,##0.0_р_._-;_-* "-"?_р_._-;_-@_-</c:formatCode>
                <c:ptCount val="5"/>
                <c:pt idx="0" formatCode="#,##0.0">
                  <c:v>156012.49509000001</c:v>
                </c:pt>
                <c:pt idx="1">
                  <c:v>36337.310689999998</c:v>
                </c:pt>
                <c:pt idx="2">
                  <c:v>11001.659300000001</c:v>
                </c:pt>
                <c:pt idx="3">
                  <c:v>14967.880380000001</c:v>
                </c:pt>
                <c:pt idx="4">
                  <c:v>4736.5506799999994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Безвозмездные поступления от других бюджетов бюджетной системы Российской Федерации 2022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4039828129193"/>
          <c:y val="0.24683378896097646"/>
          <c:w val="0.71654238356197064"/>
          <c:h val="0.70225624905345041"/>
        </c:manualLayout>
      </c:layout>
      <c:pie3DChart>
        <c:varyColors val="1"/>
        <c:ser>
          <c:idx val="0"/>
          <c:order val="0"/>
          <c:explosion val="35"/>
          <c:dLbls>
            <c:dLbl>
              <c:idx val="0"/>
              <c:layout>
                <c:manualLayout>
                  <c:x val="7.9719155420584747E-2"/>
                  <c:y val="-7.5785874579204215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дотации;                     343 805,6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6705249341564854E-3"/>
                  <c:y val="0.355338417056689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субсидии;                    952 529,6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676066908994226E-3"/>
                  <c:y val="0.22301354545244151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субвенции;                      940 309,5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7040637538255328E-2"/>
                  <c:y val="-3.6852189680997106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иные межбюджетные трансферты;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58 265,6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Д4!$M$12:$M$15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Д4!$N$12:$N$15</c:f>
              <c:numCache>
                <c:formatCode>#,##0.0</c:formatCode>
                <c:ptCount val="4"/>
                <c:pt idx="0">
                  <c:v>343805.60600000003</c:v>
                </c:pt>
                <c:pt idx="1">
                  <c:v>952529.61694000009</c:v>
                </c:pt>
                <c:pt idx="2">
                  <c:v>940309.48538999993</c:v>
                </c:pt>
                <c:pt idx="3">
                  <c:v>58265.564210000004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95125392562923"/>
          <c:y val="0.17106854991241394"/>
          <c:w val="0.47298639321099706"/>
          <c:h val="0.57564019318772319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8"/>
          <c:dLbls>
            <c:dLbl>
              <c:idx val="0"/>
              <c:layout>
                <c:manualLayout>
                  <c:x val="0.19887441786060203"/>
                  <c:y val="1.5273584142504425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01 Общегосударственные вопросы ; 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2,4%</a:t>
                    </a:r>
                    <a:endParaRPr lang="ru-RU" sz="90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005879315726712"/>
                  <c:y val="6.4874704434994282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04 Национальная экономика; 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2,5%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108915146747549"/>
                  <c:y val="9.1039827590144187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05 Жилищно-коммунальное хозяйство; 4,8%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560095299626042E-2"/>
                  <c:y val="0.16790375863402046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06 Охрана окружающей среды; 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0,1%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004420258985951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07 Образование; 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74,6%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2157760877567412E-2"/>
                  <c:y val="-0.11382302164939938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08 Культура, кинематография;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8,7%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0293764647795831E-2"/>
                  <c:y val="-0.10162345314668694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 Социальная политика; 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1,0%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066694868526027"/>
                  <c:y val="-8.9004877007157382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 Физическая культура и спорт;</a:t>
                    </a:r>
                    <a:r>
                      <a:rPr lang="ru-RU" sz="9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5,5%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9.0735840931802383E-2"/>
                  <c:y val="-5.2336397937119916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 Средства массовой информации; 0,3%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multiLvlStrRef>
              <c:f>Лист3!$O$3:$P$11</c:f>
              <c:multiLvlStrCache>
                <c:ptCount val="9"/>
                <c:lvl>
                  <c:pt idx="0">
                    <c:v>Общегосударственные вопросы </c:v>
                  </c:pt>
                  <c:pt idx="1">
                    <c:v>Национальная экономика</c:v>
                  </c:pt>
                  <c:pt idx="2">
                    <c:v>Жилищно-коммунальное хозяйство</c:v>
                  </c:pt>
                  <c:pt idx="3">
                    <c:v>Охрана окружающей среды</c:v>
                  </c:pt>
                  <c:pt idx="4">
                    <c:v>Образование</c:v>
                  </c:pt>
                  <c:pt idx="5">
                    <c:v>Культура, кинематография</c:v>
                  </c:pt>
                  <c:pt idx="6">
                    <c:v>Социальная политика</c:v>
                  </c:pt>
                  <c:pt idx="7">
                    <c:v>Физическая культура и спорт</c:v>
                  </c:pt>
                  <c:pt idx="8">
                    <c:v>Средства массовой информации</c:v>
                  </c:pt>
                </c:lvl>
                <c:lvl>
                  <c:pt idx="0">
                    <c:v>01</c:v>
                  </c:pt>
                  <c:pt idx="1">
                    <c:v>04</c:v>
                  </c:pt>
                  <c:pt idx="2">
                    <c:v>05</c:v>
                  </c:pt>
                  <c:pt idx="3">
                    <c:v>06</c:v>
                  </c:pt>
                  <c:pt idx="4">
                    <c:v>07</c:v>
                  </c:pt>
                  <c:pt idx="5">
                    <c:v>08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</c:lvl>
              </c:multiLvlStrCache>
            </c:multiLvlStrRef>
          </c:cat>
          <c:val>
            <c:numRef>
              <c:f>Лист3!$Q$3:$Q$11</c:f>
              <c:numCache>
                <c:formatCode>#,##0.00</c:formatCode>
                <c:ptCount val="9"/>
                <c:pt idx="0">
                  <c:v>51769905.950000003</c:v>
                </c:pt>
                <c:pt idx="1">
                  <c:v>54269567.810000002</c:v>
                </c:pt>
                <c:pt idx="2">
                  <c:v>101943834.83999997</c:v>
                </c:pt>
                <c:pt idx="3">
                  <c:v>2115214.4</c:v>
                </c:pt>
                <c:pt idx="4">
                  <c:v>1596836836.6100004</c:v>
                </c:pt>
                <c:pt idx="5">
                  <c:v>186585687.81999999</c:v>
                </c:pt>
                <c:pt idx="6">
                  <c:v>22314593.759999998</c:v>
                </c:pt>
                <c:pt idx="7">
                  <c:v>116658479.92</c:v>
                </c:pt>
                <c:pt idx="8">
                  <c:v>7093000</c:v>
                </c:pt>
              </c:numCache>
            </c:numRef>
          </c:val>
        </c:ser>
        <c:ser>
          <c:idx val="1"/>
          <c:order val="1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multiLvlStrRef>
              <c:f>Лист3!$O$3:$P$11</c:f>
              <c:multiLvlStrCache>
                <c:ptCount val="9"/>
                <c:lvl>
                  <c:pt idx="0">
                    <c:v>Общегосударственные вопросы </c:v>
                  </c:pt>
                  <c:pt idx="1">
                    <c:v>Национальная экономика</c:v>
                  </c:pt>
                  <c:pt idx="2">
                    <c:v>Жилищно-коммунальное хозяйство</c:v>
                  </c:pt>
                  <c:pt idx="3">
                    <c:v>Охрана окружающей среды</c:v>
                  </c:pt>
                  <c:pt idx="4">
                    <c:v>Образование</c:v>
                  </c:pt>
                  <c:pt idx="5">
                    <c:v>Культура, кинематография</c:v>
                  </c:pt>
                  <c:pt idx="6">
                    <c:v>Социальная политика</c:v>
                  </c:pt>
                  <c:pt idx="7">
                    <c:v>Физическая культура и спорт</c:v>
                  </c:pt>
                  <c:pt idx="8">
                    <c:v>Средства массовой информации</c:v>
                  </c:pt>
                </c:lvl>
                <c:lvl>
                  <c:pt idx="0">
                    <c:v>01</c:v>
                  </c:pt>
                  <c:pt idx="1">
                    <c:v>04</c:v>
                  </c:pt>
                  <c:pt idx="2">
                    <c:v>05</c:v>
                  </c:pt>
                  <c:pt idx="3">
                    <c:v>06</c:v>
                  </c:pt>
                  <c:pt idx="4">
                    <c:v>07</c:v>
                  </c:pt>
                  <c:pt idx="5">
                    <c:v>08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</c:lvl>
              </c:multiLvlStrCache>
            </c:multiLvlStrRef>
          </c:cat>
          <c:val>
            <c:numRef>
              <c:f>Лист3!$R$3:$R$11</c:f>
              <c:numCache>
                <c:formatCode>0.0%</c:formatCode>
                <c:ptCount val="9"/>
                <c:pt idx="0">
                  <c:v>2.4196213110098643E-2</c:v>
                </c:pt>
                <c:pt idx="1">
                  <c:v>2.5364504803078732E-2</c:v>
                </c:pt>
                <c:pt idx="2">
                  <c:v>4.7646498632461551E-2</c:v>
                </c:pt>
                <c:pt idx="3">
                  <c:v>9.8860868021239724E-4</c:v>
                </c:pt>
                <c:pt idx="4">
                  <c:v>0.74632943003581664</c:v>
                </c:pt>
                <c:pt idx="5">
                  <c:v>8.7206398832313431E-2</c:v>
                </c:pt>
                <c:pt idx="6">
                  <c:v>1.0429392446718116E-2</c:v>
                </c:pt>
                <c:pt idx="7">
                  <c:v>5.4523827877351654E-2</c:v>
                </c:pt>
                <c:pt idx="8">
                  <c:v>3.3151255819488246E-3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79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{379373A7-7887-40ED-AB0B-A1BD42A7EFF1}</b:Guid>
    <b:RefOrder>1</b:RefOrder>
  </b:Source>
</b:Sources>
</file>

<file path=customXml/itemProps1.xml><?xml version="1.0" encoding="utf-8"?>
<ds:datastoreItem xmlns:ds="http://schemas.openxmlformats.org/officeDocument/2006/customXml" ds:itemID="{D60F92CD-7A7E-48ED-AED7-5C9D02BF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15683</TotalTime>
  <Pages>40</Pages>
  <Words>13353</Words>
  <Characters>76117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 Юлия  Михайловна</cp:lastModifiedBy>
  <cp:revision>547</cp:revision>
  <cp:lastPrinted>2022-04-28T07:34:00Z</cp:lastPrinted>
  <dcterms:created xsi:type="dcterms:W3CDTF">2022-04-26T12:55:00Z</dcterms:created>
  <dcterms:modified xsi:type="dcterms:W3CDTF">2023-07-03T12:28:00Z</dcterms:modified>
</cp:coreProperties>
</file>