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7F" w:rsidRDefault="0030707F" w:rsidP="0030707F">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rsidR="0030707F" w:rsidRPr="00EF19C8" w:rsidRDefault="0030707F" w:rsidP="0030707F">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w:t>
      </w:r>
      <w:proofErr w:type="gramStart"/>
      <w:r w:rsidRPr="00AF32C0">
        <w:rPr>
          <w:rFonts w:ascii="Times New Roman" w:hAnsi="Times New Roman" w:cs="Times New Roman"/>
          <w:b/>
          <w:sz w:val="24"/>
          <w:szCs w:val="24"/>
        </w:rPr>
        <w:t xml:space="preserve">экспертизы проекта решения </w:t>
      </w:r>
      <w:r w:rsidRPr="00695762">
        <w:rPr>
          <w:rFonts w:ascii="Times New Roman" w:hAnsi="Times New Roman" w:cs="Times New Roman"/>
          <w:b/>
          <w:sz w:val="24"/>
          <w:szCs w:val="24"/>
        </w:rPr>
        <w:t>Совета депутатов</w:t>
      </w:r>
      <w:proofErr w:type="gramEnd"/>
      <w:r w:rsidRPr="00695762">
        <w:rPr>
          <w:rFonts w:ascii="Times New Roman" w:hAnsi="Times New Roman" w:cs="Times New Roman"/>
          <w:b/>
          <w:sz w:val="24"/>
          <w:szCs w:val="24"/>
        </w:rPr>
        <w:t xml:space="preserve"> Печенгского муниципального округа Мурманской области </w:t>
      </w:r>
      <w:r w:rsidRPr="00EF19C8">
        <w:rPr>
          <w:rFonts w:ascii="Times New Roman" w:hAnsi="Times New Roman" w:cs="Times New Roman"/>
          <w:b/>
          <w:sz w:val="24"/>
          <w:szCs w:val="28"/>
        </w:rPr>
        <w:t>«</w:t>
      </w:r>
      <w:r w:rsidRPr="004F39DA">
        <w:rPr>
          <w:rFonts w:ascii="Times New Roman" w:hAnsi="Times New Roman" w:cs="Times New Roman"/>
          <w:b/>
          <w:sz w:val="24"/>
          <w:szCs w:val="28"/>
        </w:rPr>
        <w:t>О внесении изменений в решение Совета депутатов Печенгского муниципального округа от 24.12.2021 № 258 «О бюджете округа на 2022 год и на плановый период 2023 и 2024 годов</w:t>
      </w:r>
      <w:r w:rsidRPr="00EF19C8">
        <w:rPr>
          <w:rFonts w:ascii="Times New Roman" w:hAnsi="Times New Roman" w:cs="Times New Roman"/>
          <w:b/>
          <w:sz w:val="24"/>
          <w:szCs w:val="28"/>
        </w:rPr>
        <w:t>»</w:t>
      </w:r>
    </w:p>
    <w:p w:rsidR="0030707F" w:rsidRDefault="0030707F" w:rsidP="0030707F">
      <w:pPr>
        <w:spacing w:after="0" w:line="240" w:lineRule="auto"/>
        <w:ind w:firstLine="709"/>
        <w:jc w:val="both"/>
        <w:rPr>
          <w:rFonts w:ascii="Times New Roman" w:hAnsi="Times New Roman" w:cs="Times New Roman"/>
          <w:b/>
          <w:sz w:val="24"/>
          <w:szCs w:val="24"/>
        </w:rPr>
      </w:pPr>
    </w:p>
    <w:p w:rsidR="0030707F" w:rsidRPr="00AF32C0" w:rsidRDefault="0030707F" w:rsidP="005024F0">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Основание для проведения экспертизы:</w:t>
      </w:r>
    </w:p>
    <w:p w:rsidR="0030707F" w:rsidRDefault="0030707F" w:rsidP="005024F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rsidR="0030707F" w:rsidRDefault="0030707F" w:rsidP="005024F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rsidR="0030707F" w:rsidRDefault="0030707F" w:rsidP="005024F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rsidR="0030707F" w:rsidRDefault="0030707F" w:rsidP="00502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rsidR="0030707F" w:rsidRPr="00AF32C0" w:rsidRDefault="0030707F" w:rsidP="005024F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Pr>
          <w:rFonts w:ascii="Times New Roman" w:hAnsi="Times New Roman" w:cs="Times New Roman"/>
          <w:sz w:val="24"/>
          <w:szCs w:val="24"/>
        </w:rPr>
        <w:t xml:space="preserve">от 24.12.2021 № 258 </w:t>
      </w:r>
      <w:r w:rsidRPr="00695762">
        <w:rPr>
          <w:rFonts w:ascii="Times New Roman" w:hAnsi="Times New Roman" w:cs="Times New Roman"/>
          <w:sz w:val="24"/>
          <w:szCs w:val="24"/>
        </w:rPr>
        <w:t>«</w:t>
      </w:r>
      <w:r w:rsidRPr="004F39DA">
        <w:rPr>
          <w:rFonts w:ascii="Times New Roman" w:hAnsi="Times New Roman" w:cs="Times New Roman"/>
          <w:sz w:val="24"/>
          <w:szCs w:val="24"/>
        </w:rPr>
        <w:t xml:space="preserve"> «О бюджете округа на 2022 год и на плановый период 2023 и 2024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rsidR="0030707F" w:rsidRPr="00AF32C0" w:rsidRDefault="0030707F" w:rsidP="005024F0">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4F39DA">
        <w:rPr>
          <w:rFonts w:ascii="Times New Roman" w:hAnsi="Times New Roman" w:cs="Times New Roman"/>
          <w:sz w:val="24"/>
          <w:szCs w:val="24"/>
        </w:rPr>
        <w:t>О внесении изменений в решение Совета депутатов Печенгского муниципального округа от 24.12.2021 № 258 «О бюджете округа на 2022 год и на плановый период 2023 и 2024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rsidR="005024F0" w:rsidRPr="005024F0" w:rsidRDefault="005024F0" w:rsidP="005024F0">
      <w:pPr>
        <w:pStyle w:val="afc"/>
        <w:rPr>
          <w:sz w:val="24"/>
          <w:lang w:val="ru-RU"/>
        </w:rPr>
      </w:pPr>
      <w:r w:rsidRPr="005024F0">
        <w:rPr>
          <w:sz w:val="24"/>
          <w:lang w:val="ru-RU"/>
        </w:rPr>
        <w:t>Проектом решения</w:t>
      </w:r>
      <w:r w:rsidRPr="005024F0">
        <w:rPr>
          <w:sz w:val="24"/>
        </w:rPr>
        <w:t xml:space="preserve"> вносятся изменения в </w:t>
      </w:r>
      <w:r w:rsidRPr="005024F0">
        <w:rPr>
          <w:sz w:val="24"/>
          <w:lang w:val="ru-RU"/>
        </w:rPr>
        <w:t>решение Совета депутатов Печенгского муниципального округа от 24.12.2021 № 258 «О бюджете округа на 2022 год и на плановый период 2023 и 2024 годов» (</w:t>
      </w:r>
      <w:r w:rsidRPr="005024F0">
        <w:rPr>
          <w:sz w:val="24"/>
        </w:rPr>
        <w:t xml:space="preserve">далее – </w:t>
      </w:r>
      <w:r w:rsidRPr="005024F0">
        <w:rPr>
          <w:sz w:val="24"/>
          <w:lang w:val="ru-RU"/>
        </w:rPr>
        <w:t>решение</w:t>
      </w:r>
      <w:r w:rsidRPr="005024F0">
        <w:rPr>
          <w:sz w:val="24"/>
        </w:rPr>
        <w:t xml:space="preserve"> о бюджете).</w:t>
      </w:r>
    </w:p>
    <w:p w:rsidR="005024F0" w:rsidRPr="005024F0" w:rsidRDefault="005024F0" w:rsidP="005024F0">
      <w:pPr>
        <w:pStyle w:val="afc"/>
        <w:rPr>
          <w:sz w:val="24"/>
          <w:lang w:val="ru-RU"/>
        </w:rPr>
      </w:pPr>
      <w:r w:rsidRPr="005024F0">
        <w:rPr>
          <w:sz w:val="24"/>
        </w:rPr>
        <w:t xml:space="preserve">В соответствии с пунктом 1 проекта решения вносятся изменения в основные характеристики бюджета </w:t>
      </w:r>
      <w:r w:rsidRPr="005024F0">
        <w:rPr>
          <w:sz w:val="24"/>
          <w:lang w:val="ru-RU"/>
        </w:rPr>
        <w:t>Печенгского муниципального округа (далее – бюджет округа, бюджет)</w:t>
      </w:r>
      <w:r w:rsidRPr="005024F0">
        <w:rPr>
          <w:sz w:val="24"/>
        </w:rPr>
        <w:t xml:space="preserve"> в части общего объема доходов, расходов, верхнего предела муниципального внутреннего долга</w:t>
      </w:r>
      <w:r w:rsidRPr="005024F0">
        <w:rPr>
          <w:sz w:val="24"/>
          <w:lang w:val="ru-RU"/>
        </w:rPr>
        <w:t>, верхнего предела долга по муниципальным гарантиям</w:t>
      </w:r>
      <w:r w:rsidRPr="005024F0">
        <w:rPr>
          <w:sz w:val="24"/>
        </w:rPr>
        <w:t xml:space="preserve"> и дефицита </w:t>
      </w:r>
      <w:bookmarkStart w:id="0" w:name="_GoBack"/>
      <w:bookmarkEnd w:id="0"/>
      <w:r w:rsidRPr="005024F0">
        <w:rPr>
          <w:sz w:val="24"/>
        </w:rPr>
        <w:t>бюджета</w:t>
      </w:r>
      <w:r w:rsidRPr="005024F0">
        <w:rPr>
          <w:sz w:val="24"/>
          <w:lang w:val="ru-RU"/>
        </w:rPr>
        <w:t xml:space="preserve"> округа </w:t>
      </w:r>
      <w:r w:rsidRPr="005024F0">
        <w:rPr>
          <w:sz w:val="24"/>
        </w:rPr>
        <w:t>на 20</w:t>
      </w:r>
      <w:r w:rsidRPr="005024F0">
        <w:rPr>
          <w:sz w:val="24"/>
          <w:lang w:val="ru-RU"/>
        </w:rPr>
        <w:t>22</w:t>
      </w:r>
      <w:r w:rsidRPr="005024F0">
        <w:rPr>
          <w:sz w:val="24"/>
        </w:rPr>
        <w:t xml:space="preserve"> год</w:t>
      </w:r>
      <w:r w:rsidRPr="005024F0">
        <w:rPr>
          <w:sz w:val="24"/>
          <w:lang w:val="ru-RU"/>
        </w:rPr>
        <w:t xml:space="preserve"> и плановый период 2023 и 2024 годов</w:t>
      </w:r>
      <w:r w:rsidRPr="005024F0">
        <w:rPr>
          <w:sz w:val="24"/>
        </w:rPr>
        <w:t>.</w:t>
      </w:r>
    </w:p>
    <w:p w:rsidR="005024F0" w:rsidRPr="005024F0" w:rsidRDefault="005024F0" w:rsidP="005024F0">
      <w:pPr>
        <w:pStyle w:val="afc"/>
        <w:rPr>
          <w:sz w:val="24"/>
        </w:rPr>
      </w:pPr>
      <w:r w:rsidRPr="005024F0">
        <w:rPr>
          <w:sz w:val="24"/>
        </w:rPr>
        <w:t xml:space="preserve">Изменения основных параметров бюджета </w:t>
      </w:r>
      <w:r w:rsidRPr="005024F0">
        <w:rPr>
          <w:sz w:val="24"/>
          <w:lang w:val="ru-RU"/>
        </w:rPr>
        <w:t xml:space="preserve">округа </w:t>
      </w:r>
      <w:r w:rsidRPr="005024F0">
        <w:rPr>
          <w:sz w:val="24"/>
        </w:rPr>
        <w:t>на 20</w:t>
      </w:r>
      <w:r w:rsidRPr="005024F0">
        <w:rPr>
          <w:sz w:val="24"/>
          <w:lang w:val="ru-RU"/>
        </w:rPr>
        <w:t>22</w:t>
      </w:r>
      <w:r w:rsidRPr="005024F0">
        <w:rPr>
          <w:sz w:val="24"/>
        </w:rPr>
        <w:t xml:space="preserve"> год</w:t>
      </w:r>
      <w:r w:rsidRPr="005024F0">
        <w:rPr>
          <w:sz w:val="24"/>
          <w:lang w:val="ru-RU"/>
        </w:rPr>
        <w:t xml:space="preserve"> </w:t>
      </w:r>
      <w:r w:rsidRPr="005024F0">
        <w:rPr>
          <w:sz w:val="24"/>
        </w:rPr>
        <w:t xml:space="preserve">представлены </w:t>
      </w:r>
      <w:r w:rsidRPr="005024F0">
        <w:rPr>
          <w:sz w:val="24"/>
          <w:lang w:val="ru-RU"/>
        </w:rPr>
        <w:t xml:space="preserve">в </w:t>
      </w:r>
      <w:r w:rsidRPr="005024F0">
        <w:rPr>
          <w:sz w:val="24"/>
        </w:rPr>
        <w:t>таблице</w:t>
      </w:r>
      <w:r w:rsidRPr="005024F0">
        <w:rPr>
          <w:sz w:val="24"/>
          <w:lang w:val="ru-RU"/>
        </w:rPr>
        <w:t xml:space="preserve"> 1</w:t>
      </w:r>
      <w:r w:rsidRPr="005024F0">
        <w:rPr>
          <w:sz w:val="24"/>
        </w:rPr>
        <w:t>:</w:t>
      </w:r>
    </w:p>
    <w:p w:rsidR="005024F0" w:rsidRDefault="005024F0" w:rsidP="005024F0">
      <w:pPr>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таблица 1</w:t>
      </w:r>
      <w:r>
        <w:rPr>
          <w:rFonts w:ascii="Times New Roman" w:hAnsi="Times New Roman" w:cs="Times New Roman"/>
          <w:sz w:val="20"/>
          <w:szCs w:val="20"/>
        </w:rPr>
        <w:t xml:space="preserve">, </w:t>
      </w:r>
      <w:r w:rsidRPr="00D4090E">
        <w:rPr>
          <w:rFonts w:ascii="Times New Roman" w:hAnsi="Times New Roman" w:cs="Times New Roman"/>
          <w:sz w:val="20"/>
          <w:szCs w:val="20"/>
        </w:rPr>
        <w:t>тыс. рублей</w:t>
      </w:r>
    </w:p>
    <w:tbl>
      <w:tblPr>
        <w:tblW w:w="5000" w:type="pct"/>
        <w:tblLook w:val="04A0" w:firstRow="1" w:lastRow="0" w:firstColumn="1" w:lastColumn="0" w:noHBand="0" w:noVBand="1"/>
      </w:tblPr>
      <w:tblGrid>
        <w:gridCol w:w="3923"/>
        <w:gridCol w:w="1794"/>
        <w:gridCol w:w="1545"/>
        <w:gridCol w:w="1367"/>
        <w:gridCol w:w="942"/>
      </w:tblGrid>
      <w:tr w:rsidR="005024F0" w:rsidRPr="00C77AC3" w:rsidTr="00D120CA">
        <w:trPr>
          <w:trHeight w:val="885"/>
        </w:trPr>
        <w:tc>
          <w:tcPr>
            <w:tcW w:w="20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Основные характеристики</w:t>
            </w:r>
          </w:p>
        </w:tc>
        <w:tc>
          <w:tcPr>
            <w:tcW w:w="937" w:type="pct"/>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 xml:space="preserve">Утверждено решением о бюджете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Проект решения</w:t>
            </w:r>
          </w:p>
        </w:tc>
        <w:tc>
          <w:tcPr>
            <w:tcW w:w="120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Отклонения</w:t>
            </w:r>
          </w:p>
        </w:tc>
      </w:tr>
      <w:tr w:rsidR="005024F0" w:rsidRPr="00C77AC3" w:rsidTr="00D120CA">
        <w:trPr>
          <w:trHeight w:val="30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C77AC3">
              <w:rPr>
                <w:rFonts w:ascii="Times New Roman" w:eastAsia="Times New Roman" w:hAnsi="Times New Roman" w:cs="Times New Roman"/>
                <w:color w:val="000000"/>
                <w:sz w:val="20"/>
                <w:szCs w:val="20"/>
                <w:lang w:eastAsia="ru-RU"/>
              </w:rPr>
              <w:t>1</w:t>
            </w:r>
          </w:p>
        </w:tc>
        <w:tc>
          <w:tcPr>
            <w:tcW w:w="93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C77AC3">
              <w:rPr>
                <w:rFonts w:ascii="Times New Roman" w:eastAsia="Times New Roman" w:hAnsi="Times New Roman" w:cs="Times New Roman"/>
                <w:color w:val="000000"/>
                <w:sz w:val="20"/>
                <w:szCs w:val="20"/>
                <w:lang w:eastAsia="ru-RU"/>
              </w:rPr>
              <w:t>2</w:t>
            </w:r>
          </w:p>
        </w:tc>
        <w:tc>
          <w:tcPr>
            <w:tcW w:w="80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C77AC3">
              <w:rPr>
                <w:rFonts w:ascii="Times New Roman" w:eastAsia="Times New Roman" w:hAnsi="Times New Roman" w:cs="Times New Roman"/>
                <w:color w:val="000000"/>
                <w:sz w:val="20"/>
                <w:szCs w:val="20"/>
                <w:lang w:eastAsia="ru-RU"/>
              </w:rPr>
              <w:t>3</w:t>
            </w:r>
          </w:p>
        </w:tc>
        <w:tc>
          <w:tcPr>
            <w:tcW w:w="714"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C77AC3">
              <w:rPr>
                <w:rFonts w:ascii="Times New Roman" w:eastAsia="Times New Roman" w:hAnsi="Times New Roman" w:cs="Times New Roman"/>
                <w:color w:val="000000"/>
                <w:sz w:val="20"/>
                <w:szCs w:val="20"/>
                <w:lang w:eastAsia="ru-RU"/>
              </w:rPr>
              <w:t>4</w:t>
            </w:r>
          </w:p>
        </w:tc>
        <w:tc>
          <w:tcPr>
            <w:tcW w:w="492"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C77AC3">
              <w:rPr>
                <w:rFonts w:ascii="Times New Roman" w:eastAsia="Times New Roman" w:hAnsi="Times New Roman" w:cs="Times New Roman"/>
                <w:color w:val="000000"/>
                <w:sz w:val="20"/>
                <w:szCs w:val="20"/>
                <w:lang w:eastAsia="ru-RU"/>
              </w:rPr>
              <w:t>5</w:t>
            </w:r>
          </w:p>
        </w:tc>
      </w:tr>
      <w:tr w:rsidR="005024F0" w:rsidRPr="00C77AC3" w:rsidTr="00D120C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color w:val="000000"/>
                <w:sz w:val="24"/>
                <w:szCs w:val="24"/>
                <w:lang w:eastAsia="ru-RU"/>
              </w:rPr>
            </w:pPr>
            <w:r w:rsidRPr="00C77AC3">
              <w:rPr>
                <w:rFonts w:ascii="Times New Roman" w:eastAsia="Times New Roman" w:hAnsi="Times New Roman" w:cs="Times New Roman"/>
                <w:b/>
                <w:bCs/>
                <w:color w:val="000000"/>
                <w:sz w:val="24"/>
                <w:szCs w:val="24"/>
                <w:lang w:eastAsia="ru-RU"/>
              </w:rPr>
              <w:t>на 2022 год</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Доходы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3 385 603,1</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3 378 349,3</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-7 253,8</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-0,2%</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Расходы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3 499 090,1</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3 459 070,3</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-40 019,8</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Дефици</w:t>
            </w:r>
            <w:proofErr w:type="gramStart"/>
            <w:r w:rsidRPr="00C77AC3">
              <w:rPr>
                <w:rFonts w:ascii="Times New Roman" w:eastAsia="Times New Roman" w:hAnsi="Times New Roman" w:cs="Times New Roman"/>
                <w:color w:val="000000"/>
                <w:sz w:val="24"/>
                <w:szCs w:val="24"/>
                <w:lang w:eastAsia="ru-RU"/>
              </w:rPr>
              <w:t>т(</w:t>
            </w:r>
            <w:proofErr w:type="gramEnd"/>
            <w:r w:rsidRPr="00C77AC3">
              <w:rPr>
                <w:rFonts w:ascii="Times New Roman" w:eastAsia="Times New Roman" w:hAnsi="Times New Roman" w:cs="Times New Roman"/>
                <w:color w:val="000000"/>
                <w:sz w:val="24"/>
                <w:szCs w:val="24"/>
                <w:lang w:eastAsia="ru-RU"/>
              </w:rPr>
              <w:t>-)/профицит(+)</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-113 487,0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-80 721,0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32 766,0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-28,9%</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муниципального долга</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193 235,0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134 144,0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-59 091,0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-30,6%</w:t>
            </w:r>
          </w:p>
        </w:tc>
      </w:tr>
      <w:tr w:rsidR="005024F0" w:rsidRPr="00C77AC3" w:rsidTr="00D120CA">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w:t>
            </w:r>
          </w:p>
        </w:tc>
      </w:tr>
      <w:tr w:rsidR="005024F0" w:rsidRPr="00C77AC3" w:rsidTr="00D120CA">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color w:val="000000"/>
                <w:sz w:val="24"/>
                <w:szCs w:val="24"/>
                <w:lang w:eastAsia="ru-RU"/>
              </w:rPr>
            </w:pPr>
            <w:r w:rsidRPr="00C77AC3">
              <w:rPr>
                <w:rFonts w:ascii="Times New Roman" w:eastAsia="Times New Roman" w:hAnsi="Times New Roman" w:cs="Times New Roman"/>
                <w:b/>
                <w:bCs/>
                <w:color w:val="000000"/>
                <w:sz w:val="24"/>
                <w:szCs w:val="24"/>
                <w:lang w:eastAsia="ru-RU"/>
              </w:rPr>
              <w:t>на 2023 год</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Доходы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3 338 670,6</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2 950 795,8</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-387 874,8</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-11,6%</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lastRenderedPageBreak/>
              <w:t>Расходы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3 379 310,6</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2 991 435,8</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-387 874,8</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-11,5%</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Дефици</w:t>
            </w:r>
            <w:proofErr w:type="gramStart"/>
            <w:r w:rsidRPr="00C77AC3">
              <w:rPr>
                <w:rFonts w:ascii="Times New Roman" w:eastAsia="Times New Roman" w:hAnsi="Times New Roman" w:cs="Times New Roman"/>
                <w:color w:val="000000"/>
                <w:sz w:val="24"/>
                <w:szCs w:val="24"/>
                <w:lang w:eastAsia="ru-RU"/>
              </w:rPr>
              <w:t>т(</w:t>
            </w:r>
            <w:proofErr w:type="gramEnd"/>
            <w:r w:rsidRPr="00C77AC3">
              <w:rPr>
                <w:rFonts w:ascii="Times New Roman" w:eastAsia="Times New Roman" w:hAnsi="Times New Roman" w:cs="Times New Roman"/>
                <w:color w:val="000000"/>
                <w:sz w:val="24"/>
                <w:szCs w:val="24"/>
                <w:lang w:eastAsia="ru-RU"/>
              </w:rPr>
              <w:t>-)/профицит(+)</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-40 640,0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-40 640,0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муниципального долга</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233 875,0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174 784,0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-59 091,0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-25,3%</w:t>
            </w:r>
          </w:p>
        </w:tc>
      </w:tr>
      <w:tr w:rsidR="005024F0" w:rsidRPr="00C77AC3" w:rsidTr="00D120CA">
        <w:trPr>
          <w:trHeight w:val="630"/>
        </w:trPr>
        <w:tc>
          <w:tcPr>
            <w:tcW w:w="2050" w:type="pct"/>
            <w:tcBorders>
              <w:top w:val="nil"/>
              <w:left w:val="single" w:sz="4" w:space="0" w:color="auto"/>
              <w:bottom w:val="nil"/>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937" w:type="pct"/>
            <w:tcBorders>
              <w:top w:val="nil"/>
              <w:left w:val="nil"/>
              <w:bottom w:val="nil"/>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807" w:type="pct"/>
            <w:tcBorders>
              <w:top w:val="nil"/>
              <w:left w:val="nil"/>
              <w:bottom w:val="nil"/>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714" w:type="pct"/>
            <w:tcBorders>
              <w:top w:val="nil"/>
              <w:left w:val="nil"/>
              <w:bottom w:val="nil"/>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w:t>
            </w:r>
          </w:p>
        </w:tc>
      </w:tr>
      <w:tr w:rsidR="005024F0" w:rsidRPr="00C77AC3" w:rsidTr="00D120C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color w:val="000000"/>
                <w:sz w:val="24"/>
                <w:szCs w:val="24"/>
                <w:lang w:eastAsia="ru-RU"/>
              </w:rPr>
            </w:pPr>
            <w:r w:rsidRPr="00C77AC3">
              <w:rPr>
                <w:rFonts w:ascii="Times New Roman" w:eastAsia="Times New Roman" w:hAnsi="Times New Roman" w:cs="Times New Roman"/>
                <w:b/>
                <w:bCs/>
                <w:color w:val="000000"/>
                <w:sz w:val="24"/>
                <w:szCs w:val="24"/>
                <w:lang w:eastAsia="ru-RU"/>
              </w:rPr>
              <w:t>на 2024 год</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Доходы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2 512 764,6</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2 512 944,3</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179,7</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Расходы</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2 523 964,9</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2 524 144,6</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179,6</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Дефици</w:t>
            </w:r>
            <w:proofErr w:type="gramStart"/>
            <w:r w:rsidRPr="00C77AC3">
              <w:rPr>
                <w:rFonts w:ascii="Times New Roman" w:eastAsia="Times New Roman" w:hAnsi="Times New Roman" w:cs="Times New Roman"/>
                <w:color w:val="000000"/>
                <w:sz w:val="24"/>
                <w:szCs w:val="24"/>
                <w:lang w:eastAsia="ru-RU"/>
              </w:rPr>
              <w:t>т(</w:t>
            </w:r>
            <w:proofErr w:type="gramEnd"/>
            <w:r w:rsidRPr="00C77AC3">
              <w:rPr>
                <w:rFonts w:ascii="Times New Roman" w:eastAsia="Times New Roman" w:hAnsi="Times New Roman" w:cs="Times New Roman"/>
                <w:color w:val="000000"/>
                <w:sz w:val="24"/>
                <w:szCs w:val="24"/>
                <w:lang w:eastAsia="ru-RU"/>
              </w:rPr>
              <w:t>-)/профицит(+)</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-11 200,4</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-11 200,3</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r>
      <w:tr w:rsidR="005024F0" w:rsidRPr="00C77AC3" w:rsidTr="00D120CA">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муниципального долга</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245 075,3</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185 984,3</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-59 091,0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-24,1%</w:t>
            </w:r>
          </w:p>
        </w:tc>
      </w:tr>
      <w:tr w:rsidR="005024F0" w:rsidRPr="00C77AC3" w:rsidTr="00D120CA">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93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807"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714"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0,0</w:t>
            </w:r>
          </w:p>
        </w:tc>
        <w:tc>
          <w:tcPr>
            <w:tcW w:w="492" w:type="pct"/>
            <w:tcBorders>
              <w:top w:val="nil"/>
              <w:left w:val="nil"/>
              <w:bottom w:val="single" w:sz="4" w:space="0" w:color="auto"/>
              <w:right w:val="single" w:sz="4" w:space="0" w:color="auto"/>
            </w:tcBorders>
            <w:shd w:val="clear" w:color="auto" w:fill="auto"/>
            <w:noWrap/>
            <w:vAlign w:val="bottom"/>
            <w:hideMark/>
          </w:tcPr>
          <w:p w:rsidR="005024F0" w:rsidRPr="00C77AC3" w:rsidRDefault="005024F0" w:rsidP="00D120CA">
            <w:pPr>
              <w:spacing w:after="0" w:line="240" w:lineRule="auto"/>
              <w:jc w:val="right"/>
              <w:rPr>
                <w:rFonts w:ascii="Times New Roman" w:eastAsia="Times New Roman" w:hAnsi="Times New Roman" w:cs="Times New Roman"/>
                <w:color w:val="000000"/>
                <w:sz w:val="24"/>
                <w:szCs w:val="24"/>
                <w:lang w:eastAsia="ru-RU"/>
              </w:rPr>
            </w:pPr>
            <w:r w:rsidRPr="00C77AC3">
              <w:rPr>
                <w:rFonts w:ascii="Times New Roman" w:eastAsia="Times New Roman" w:hAnsi="Times New Roman" w:cs="Times New Roman"/>
                <w:color w:val="000000"/>
                <w:sz w:val="24"/>
                <w:szCs w:val="24"/>
                <w:lang w:eastAsia="ru-RU"/>
              </w:rPr>
              <w:t>-</w:t>
            </w:r>
          </w:p>
        </w:tc>
      </w:tr>
    </w:tbl>
    <w:p w:rsidR="005024F0" w:rsidRDefault="005024F0" w:rsidP="005024F0">
      <w:pPr>
        <w:spacing w:after="0" w:line="240" w:lineRule="auto"/>
        <w:jc w:val="right"/>
        <w:rPr>
          <w:rFonts w:ascii="Times New Roman" w:hAnsi="Times New Roman" w:cs="Times New Roman"/>
          <w:sz w:val="20"/>
          <w:szCs w:val="20"/>
        </w:rPr>
      </w:pPr>
    </w:p>
    <w:p w:rsidR="005024F0" w:rsidRPr="005024F0" w:rsidRDefault="005024F0" w:rsidP="005024F0">
      <w:pPr>
        <w:pStyle w:val="1"/>
        <w:spacing w:line="240" w:lineRule="auto"/>
        <w:jc w:val="center"/>
        <w:rPr>
          <w:rFonts w:ascii="Times New Roman" w:eastAsia="Calibri" w:hAnsi="Times New Roman" w:cs="Times New Roman"/>
          <w:b/>
          <w:color w:val="auto"/>
          <w:sz w:val="24"/>
          <w:szCs w:val="28"/>
        </w:rPr>
      </w:pPr>
      <w:r w:rsidRPr="005024F0">
        <w:rPr>
          <w:rFonts w:ascii="Times New Roman" w:eastAsia="Calibri" w:hAnsi="Times New Roman" w:cs="Times New Roman"/>
          <w:b/>
          <w:color w:val="auto"/>
          <w:sz w:val="24"/>
          <w:szCs w:val="28"/>
        </w:rPr>
        <w:t>Доходы.</w:t>
      </w:r>
    </w:p>
    <w:p w:rsidR="005024F0" w:rsidRPr="005024F0" w:rsidRDefault="005024F0" w:rsidP="005024F0">
      <w:pPr>
        <w:pStyle w:val="6"/>
        <w:spacing w:before="0"/>
        <w:rPr>
          <w:sz w:val="24"/>
          <w:lang w:val="ru-RU"/>
        </w:rPr>
      </w:pPr>
      <w:r w:rsidRPr="005024F0">
        <w:rPr>
          <w:sz w:val="24"/>
          <w:szCs w:val="28"/>
        </w:rPr>
        <w:t xml:space="preserve">Прогнозируемые доходы бюджета </w:t>
      </w:r>
      <w:r w:rsidRPr="005024F0">
        <w:rPr>
          <w:sz w:val="24"/>
          <w:szCs w:val="28"/>
          <w:lang w:val="ru-RU"/>
        </w:rPr>
        <w:t xml:space="preserve">округа </w:t>
      </w:r>
      <w:r w:rsidRPr="005024F0">
        <w:rPr>
          <w:sz w:val="24"/>
          <w:szCs w:val="28"/>
        </w:rPr>
        <w:t>на 20</w:t>
      </w:r>
      <w:r w:rsidRPr="005024F0">
        <w:rPr>
          <w:sz w:val="24"/>
          <w:szCs w:val="28"/>
          <w:lang w:val="ru-RU"/>
        </w:rPr>
        <w:t>22</w:t>
      </w:r>
      <w:r w:rsidRPr="005024F0">
        <w:rPr>
          <w:sz w:val="24"/>
          <w:szCs w:val="28"/>
        </w:rPr>
        <w:t xml:space="preserve"> год </w:t>
      </w:r>
      <w:r w:rsidRPr="005024F0">
        <w:rPr>
          <w:sz w:val="24"/>
          <w:szCs w:val="28"/>
          <w:lang w:val="ru-RU"/>
        </w:rPr>
        <w:t>проектом решения уменьшены</w:t>
      </w:r>
      <w:r w:rsidRPr="005024F0">
        <w:rPr>
          <w:sz w:val="24"/>
          <w:szCs w:val="28"/>
        </w:rPr>
        <w:t xml:space="preserve"> на </w:t>
      </w:r>
      <w:r w:rsidRPr="005024F0">
        <w:rPr>
          <w:sz w:val="24"/>
          <w:szCs w:val="28"/>
          <w:lang w:val="ru-RU"/>
        </w:rPr>
        <w:t>7 253,8</w:t>
      </w:r>
      <w:r w:rsidRPr="005024F0">
        <w:rPr>
          <w:sz w:val="24"/>
          <w:szCs w:val="28"/>
        </w:rPr>
        <w:t xml:space="preserve"> тыс. рублей или </w:t>
      </w:r>
      <w:r w:rsidRPr="005024F0">
        <w:rPr>
          <w:sz w:val="24"/>
          <w:szCs w:val="28"/>
          <w:lang w:val="ru-RU"/>
        </w:rPr>
        <w:t>0,2</w:t>
      </w:r>
      <w:r w:rsidRPr="005024F0">
        <w:rPr>
          <w:sz w:val="24"/>
          <w:szCs w:val="28"/>
        </w:rPr>
        <w:t>%</w:t>
      </w:r>
      <w:r w:rsidRPr="005024F0">
        <w:rPr>
          <w:sz w:val="24"/>
          <w:szCs w:val="28"/>
          <w:lang w:val="ru-RU"/>
        </w:rPr>
        <w:t xml:space="preserve"> в результате увеличения неналоговых и неналоговых доходов на 50 140,9 тыс. рублей или 5,2% и уменьшения</w:t>
      </w:r>
      <w:r w:rsidRPr="005024F0">
        <w:rPr>
          <w:sz w:val="24"/>
          <w:szCs w:val="28"/>
        </w:rPr>
        <w:t xml:space="preserve"> безвозмездных поступлений</w:t>
      </w:r>
      <w:r w:rsidRPr="005024F0">
        <w:rPr>
          <w:sz w:val="24"/>
          <w:szCs w:val="28"/>
          <w:lang w:val="ru-RU"/>
        </w:rPr>
        <w:t xml:space="preserve"> на</w:t>
      </w:r>
      <w:r w:rsidRPr="005024F0">
        <w:rPr>
          <w:sz w:val="24"/>
          <w:szCs w:val="28"/>
        </w:rPr>
        <w:t xml:space="preserve"> </w:t>
      </w:r>
      <w:r w:rsidRPr="005024F0">
        <w:rPr>
          <w:sz w:val="24"/>
          <w:szCs w:val="28"/>
          <w:lang w:val="ru-RU"/>
        </w:rPr>
        <w:t xml:space="preserve">57 394,7 тыс. рублей или 2,4% и </w:t>
      </w:r>
      <w:r w:rsidRPr="005024F0">
        <w:rPr>
          <w:sz w:val="24"/>
        </w:rPr>
        <w:t xml:space="preserve">составили </w:t>
      </w:r>
      <w:r w:rsidRPr="005024F0">
        <w:rPr>
          <w:sz w:val="24"/>
          <w:lang w:val="ru-RU"/>
        </w:rPr>
        <w:t>3 378 349,3</w:t>
      </w:r>
      <w:r w:rsidRPr="005024F0">
        <w:rPr>
          <w:sz w:val="24"/>
        </w:rPr>
        <w:t xml:space="preserve"> тыс. рублей, что представлено в таблице</w:t>
      </w:r>
      <w:r w:rsidRPr="005024F0">
        <w:rPr>
          <w:sz w:val="24"/>
          <w:lang w:val="ru-RU"/>
        </w:rPr>
        <w:t xml:space="preserve"> 2</w:t>
      </w:r>
      <w:r w:rsidRPr="005024F0">
        <w:rPr>
          <w:sz w:val="24"/>
        </w:rPr>
        <w:t>:</w:t>
      </w:r>
    </w:p>
    <w:p w:rsidR="005024F0" w:rsidRDefault="005024F0" w:rsidP="005024F0">
      <w:pPr>
        <w:spacing w:after="0" w:line="240" w:lineRule="auto"/>
        <w:jc w:val="right"/>
        <w:rPr>
          <w:rFonts w:ascii="Times New Roman" w:hAnsi="Times New Roman" w:cs="Times New Roman"/>
          <w:sz w:val="20"/>
          <w:szCs w:val="20"/>
        </w:rPr>
      </w:pPr>
      <w:r>
        <w:t xml:space="preserve"> </w:t>
      </w:r>
      <w:r w:rsidRPr="00BF7C59">
        <w:rPr>
          <w:rFonts w:ascii="Times New Roman" w:hAnsi="Times New Roman" w:cs="Times New Roman"/>
          <w:sz w:val="20"/>
          <w:szCs w:val="20"/>
        </w:rPr>
        <w:t xml:space="preserve">таблица </w:t>
      </w:r>
      <w:r>
        <w:rPr>
          <w:rFonts w:ascii="Times New Roman" w:hAnsi="Times New Roman" w:cs="Times New Roman"/>
          <w:sz w:val="20"/>
          <w:szCs w:val="20"/>
        </w:rPr>
        <w:t>2</w:t>
      </w:r>
      <w:r>
        <w:rPr>
          <w:sz w:val="20"/>
          <w:szCs w:val="20"/>
        </w:rPr>
        <w:t xml:space="preserve"> , </w:t>
      </w:r>
      <w:r w:rsidRPr="00D4090E">
        <w:rPr>
          <w:rFonts w:ascii="Times New Roman" w:hAnsi="Times New Roman" w:cs="Times New Roman"/>
          <w:sz w:val="20"/>
          <w:szCs w:val="20"/>
        </w:rPr>
        <w:t>тыс. рублей</w:t>
      </w:r>
    </w:p>
    <w:tbl>
      <w:tblPr>
        <w:tblW w:w="5000" w:type="pct"/>
        <w:tblLook w:val="04A0" w:firstRow="1" w:lastRow="0" w:firstColumn="1" w:lastColumn="0" w:noHBand="0" w:noVBand="1"/>
      </w:tblPr>
      <w:tblGrid>
        <w:gridCol w:w="441"/>
        <w:gridCol w:w="322"/>
        <w:gridCol w:w="3519"/>
        <w:gridCol w:w="1597"/>
        <w:gridCol w:w="1440"/>
        <w:gridCol w:w="986"/>
        <w:gridCol w:w="1266"/>
      </w:tblGrid>
      <w:tr w:rsidR="005024F0" w:rsidRPr="00C77AC3" w:rsidTr="00D120CA">
        <w:trPr>
          <w:trHeight w:val="255"/>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lang w:eastAsia="ru-RU"/>
              </w:rPr>
            </w:pPr>
            <w:r w:rsidRPr="00C77AC3">
              <w:rPr>
                <w:rFonts w:ascii="Times New Roman" w:eastAsia="Times New Roman" w:hAnsi="Times New Roman" w:cs="Times New Roman"/>
                <w:lang w:eastAsia="ru-RU"/>
              </w:rPr>
              <w:t>№</w:t>
            </w:r>
          </w:p>
        </w:tc>
        <w:tc>
          <w:tcPr>
            <w:tcW w:w="201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lang w:eastAsia="ru-RU"/>
              </w:rPr>
            </w:pPr>
            <w:r w:rsidRPr="00C77AC3">
              <w:rPr>
                <w:rFonts w:ascii="Times New Roman" w:eastAsia="Times New Roman" w:hAnsi="Times New Roman" w:cs="Times New Roman"/>
                <w:lang w:eastAsia="ru-RU"/>
              </w:rPr>
              <w:t>Показатели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lang w:eastAsia="ru-RU"/>
              </w:rPr>
            </w:pPr>
            <w:r w:rsidRPr="00C77AC3">
              <w:rPr>
                <w:rFonts w:ascii="Times New Roman" w:eastAsia="Times New Roman" w:hAnsi="Times New Roman" w:cs="Times New Roman"/>
                <w:lang w:eastAsia="ru-RU"/>
              </w:rPr>
              <w:t>Утверждено решением о бюджете</w:t>
            </w:r>
          </w:p>
        </w:tc>
        <w:tc>
          <w:tcPr>
            <w:tcW w:w="7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lang w:eastAsia="ru-RU"/>
              </w:rPr>
            </w:pPr>
            <w:r w:rsidRPr="00C77AC3">
              <w:rPr>
                <w:rFonts w:ascii="Times New Roman" w:eastAsia="Times New Roman" w:hAnsi="Times New Roman" w:cs="Times New Roman"/>
                <w:lang w:eastAsia="ru-RU"/>
              </w:rPr>
              <w:t xml:space="preserve">Проект решения </w:t>
            </w:r>
          </w:p>
        </w:tc>
        <w:tc>
          <w:tcPr>
            <w:tcW w:w="1186" w:type="pct"/>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5024F0" w:rsidRPr="00C77AC3" w:rsidRDefault="005024F0" w:rsidP="00D120CA">
            <w:pPr>
              <w:spacing w:after="0" w:line="240" w:lineRule="auto"/>
              <w:jc w:val="center"/>
              <w:rPr>
                <w:rFonts w:ascii="Times New Roman" w:eastAsia="Times New Roman" w:hAnsi="Times New Roman" w:cs="Times New Roman"/>
                <w:lang w:eastAsia="ru-RU"/>
              </w:rPr>
            </w:pPr>
            <w:r w:rsidRPr="00C77AC3">
              <w:rPr>
                <w:rFonts w:ascii="Times New Roman" w:eastAsia="Times New Roman" w:hAnsi="Times New Roman" w:cs="Times New Roman"/>
                <w:lang w:eastAsia="ru-RU"/>
              </w:rPr>
              <w:t>Отклонения</w:t>
            </w:r>
          </w:p>
        </w:tc>
      </w:tr>
      <w:tr w:rsidR="005024F0" w:rsidRPr="00C77AC3" w:rsidTr="00D120CA">
        <w:trPr>
          <w:trHeight w:val="415"/>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lang w:eastAsia="ru-RU"/>
              </w:rPr>
            </w:pPr>
          </w:p>
        </w:tc>
        <w:tc>
          <w:tcPr>
            <w:tcW w:w="2016" w:type="pct"/>
            <w:gridSpan w:val="2"/>
            <w:vMerge/>
            <w:tcBorders>
              <w:top w:val="single" w:sz="4" w:space="0" w:color="auto"/>
              <w:left w:val="single" w:sz="4" w:space="0" w:color="auto"/>
              <w:bottom w:val="single" w:sz="4" w:space="0" w:color="000000"/>
              <w:right w:val="single" w:sz="4" w:space="0" w:color="000000"/>
            </w:tcBorders>
            <w:vAlign w:val="center"/>
            <w:hideMark/>
          </w:tcPr>
          <w:p w:rsidR="005024F0" w:rsidRPr="00C77AC3" w:rsidRDefault="005024F0" w:rsidP="00D120CA">
            <w:pPr>
              <w:spacing w:after="0" w:line="240" w:lineRule="auto"/>
              <w:rPr>
                <w:rFonts w:ascii="Times New Roman" w:eastAsia="Times New Roman" w:hAnsi="Times New Roman" w:cs="Times New Roman"/>
                <w:lang w:eastAsia="ru-RU"/>
              </w:rPr>
            </w:pPr>
          </w:p>
        </w:tc>
        <w:tc>
          <w:tcPr>
            <w:tcW w:w="839" w:type="pct"/>
            <w:vMerge/>
            <w:tcBorders>
              <w:top w:val="single" w:sz="4" w:space="0" w:color="auto"/>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lang w:eastAsia="ru-RU"/>
              </w:rPr>
            </w:pPr>
          </w:p>
        </w:tc>
        <w:tc>
          <w:tcPr>
            <w:tcW w:w="757" w:type="pct"/>
            <w:vMerge/>
            <w:tcBorders>
              <w:top w:val="single" w:sz="4" w:space="0" w:color="auto"/>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lang w:eastAsia="ru-RU"/>
              </w:rPr>
            </w:pPr>
          </w:p>
        </w:tc>
        <w:tc>
          <w:tcPr>
            <w:tcW w:w="1186" w:type="pct"/>
            <w:gridSpan w:val="2"/>
            <w:vMerge/>
            <w:tcBorders>
              <w:top w:val="single" w:sz="4" w:space="0" w:color="auto"/>
              <w:left w:val="single" w:sz="4" w:space="0" w:color="auto"/>
              <w:bottom w:val="single" w:sz="4" w:space="0" w:color="000000"/>
              <w:right w:val="single" w:sz="4" w:space="0" w:color="000000"/>
            </w:tcBorders>
            <w:vAlign w:val="center"/>
            <w:hideMark/>
          </w:tcPr>
          <w:p w:rsidR="005024F0" w:rsidRPr="00C77AC3" w:rsidRDefault="005024F0" w:rsidP="00D120CA">
            <w:pPr>
              <w:spacing w:after="0" w:line="240" w:lineRule="auto"/>
              <w:rPr>
                <w:rFonts w:ascii="Times New Roman" w:eastAsia="Times New Roman" w:hAnsi="Times New Roman" w:cs="Times New Roman"/>
                <w:lang w:eastAsia="ru-RU"/>
              </w:rPr>
            </w:pPr>
          </w:p>
        </w:tc>
      </w:tr>
      <w:tr w:rsidR="005024F0" w:rsidRPr="00C77AC3" w:rsidTr="00D120CA">
        <w:trPr>
          <w:trHeight w:val="345"/>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1.</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 xml:space="preserve">ДОХОДЫ, </w:t>
            </w:r>
            <w:r w:rsidRPr="00C77AC3">
              <w:rPr>
                <w:rFonts w:ascii="Times New Roman" w:eastAsia="Times New Roman" w:hAnsi="Times New Roman" w:cs="Times New Roman"/>
                <w:sz w:val="20"/>
                <w:szCs w:val="20"/>
                <w:lang w:eastAsia="ru-RU"/>
              </w:rPr>
              <w:t>в том числе:</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3 385 603,1</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3 378 349,3</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-7 253,8</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-0,2%</w:t>
            </w:r>
          </w:p>
        </w:tc>
      </w:tr>
      <w:tr w:rsidR="005024F0" w:rsidRPr="00C77AC3" w:rsidTr="00D120CA">
        <w:trPr>
          <w:trHeight w:val="34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1.1</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Налоговые и неналоговые доходы</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969 773,0</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1 019 913,9</w:t>
            </w:r>
          </w:p>
        </w:tc>
        <w:tc>
          <w:tcPr>
            <w:tcW w:w="520" w:type="pct"/>
            <w:tcBorders>
              <w:top w:val="single" w:sz="4" w:space="0" w:color="auto"/>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50 140,9</w:t>
            </w:r>
          </w:p>
        </w:tc>
        <w:tc>
          <w:tcPr>
            <w:tcW w:w="666" w:type="pct"/>
            <w:tcBorders>
              <w:top w:val="single" w:sz="4" w:space="0" w:color="auto"/>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5,2%</w:t>
            </w:r>
          </w:p>
        </w:tc>
      </w:tr>
      <w:tr w:rsidR="005024F0" w:rsidRPr="00C77AC3" w:rsidTr="00D120CA">
        <w:trPr>
          <w:trHeight w:val="315"/>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 </w:t>
            </w: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 xml:space="preserve">Налоговые доходы </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767 026,8</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808 600,9</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41 574,2</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5,4%</w:t>
            </w:r>
          </w:p>
        </w:tc>
      </w:tr>
      <w:tr w:rsidR="005024F0" w:rsidRPr="00C77AC3" w:rsidTr="00D120CA">
        <w:trPr>
          <w:trHeight w:val="300"/>
        </w:trPr>
        <w:tc>
          <w:tcPr>
            <w:tcW w:w="201" w:type="pct"/>
            <w:vMerge w:val="restart"/>
            <w:tcBorders>
              <w:top w:val="nil"/>
              <w:left w:val="single" w:sz="4" w:space="0" w:color="auto"/>
              <w:bottom w:val="nil"/>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sz w:val="18"/>
                <w:szCs w:val="18"/>
                <w:lang w:eastAsia="ru-RU"/>
              </w:rPr>
            </w:pPr>
            <w:r w:rsidRPr="00C77AC3">
              <w:rPr>
                <w:rFonts w:ascii="Times New Roman" w:eastAsia="Times New Roman" w:hAnsi="Times New Roman" w:cs="Times New Roman"/>
                <w:sz w:val="18"/>
                <w:szCs w:val="18"/>
                <w:lang w:eastAsia="ru-RU"/>
              </w:rPr>
              <w:t> </w:t>
            </w: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налог на доходы физических лиц</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643 303,8</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663 000,0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19 696,2</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3,1%</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налоги на реализуемые товары (работы, услуги)</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14 434,0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15 434,0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1 000,0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6,93%</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налоги на совокупный доход</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90 300,0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108 028,9</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17 728,9</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19,6%</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налоги на имущество</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11 589,0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12 938,0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1 349,0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11,6%</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государственная пошлина</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7 400,0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9 200,0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1 800,0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24,3%</w:t>
            </w:r>
          </w:p>
        </w:tc>
      </w:tr>
      <w:tr w:rsidR="005024F0" w:rsidRPr="00C77AC3" w:rsidTr="00D120CA">
        <w:trPr>
          <w:trHeight w:val="158"/>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 </w:t>
            </w: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Неналоговые доходы</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202 746,2</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211 313,0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8 566,8</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4,2%</w:t>
            </w:r>
          </w:p>
        </w:tc>
      </w:tr>
      <w:tr w:rsidR="005024F0" w:rsidRPr="00C77AC3" w:rsidTr="00D120CA">
        <w:trPr>
          <w:trHeight w:val="750"/>
        </w:trPr>
        <w:tc>
          <w:tcPr>
            <w:tcW w:w="201" w:type="pct"/>
            <w:vMerge w:val="restart"/>
            <w:tcBorders>
              <w:top w:val="nil"/>
              <w:left w:val="single" w:sz="4" w:space="0" w:color="auto"/>
              <w:bottom w:val="nil"/>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sz w:val="18"/>
                <w:szCs w:val="18"/>
                <w:lang w:eastAsia="ru-RU"/>
              </w:rPr>
            </w:pPr>
            <w:r w:rsidRPr="00C77AC3">
              <w:rPr>
                <w:rFonts w:ascii="Times New Roman" w:eastAsia="Times New Roman" w:hAnsi="Times New Roman" w:cs="Times New Roman"/>
                <w:sz w:val="18"/>
                <w:szCs w:val="18"/>
                <w:lang w:eastAsia="ru-RU"/>
              </w:rPr>
              <w:t> </w:t>
            </w: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151 308,7</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151 606,2</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297,5</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0,2%</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платежи при пользовании природными ресурсами</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30 000,0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34 590,0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4 590,0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15,3%</w:t>
            </w:r>
          </w:p>
        </w:tc>
      </w:tr>
      <w:tr w:rsidR="005024F0" w:rsidRPr="00C77AC3" w:rsidTr="00D120CA">
        <w:trPr>
          <w:trHeight w:val="48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8 112,7</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9 495,7</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1 383,0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17,0%</w:t>
            </w:r>
          </w:p>
        </w:tc>
      </w:tr>
      <w:tr w:rsidR="005024F0" w:rsidRPr="00C77AC3" w:rsidTr="00D120CA">
        <w:trPr>
          <w:trHeight w:val="495"/>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10 260,8</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11 995,8</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1 735,0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16,9%</w:t>
            </w:r>
          </w:p>
        </w:tc>
      </w:tr>
      <w:tr w:rsidR="005024F0" w:rsidRPr="00C77AC3" w:rsidTr="00D120CA">
        <w:trPr>
          <w:trHeight w:val="495"/>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штрафы, санкции, возмещение ущерба</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2 500,0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3 060,8</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560,7</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22,4%</w:t>
            </w:r>
          </w:p>
        </w:tc>
      </w:tr>
      <w:tr w:rsidR="005024F0" w:rsidRPr="00C77AC3" w:rsidTr="00D120CA">
        <w:trPr>
          <w:trHeight w:val="300"/>
        </w:trPr>
        <w:tc>
          <w:tcPr>
            <w:tcW w:w="201"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000000"/>
            </w:tcBorders>
            <w:shd w:val="clear" w:color="auto" w:fill="auto"/>
            <w:vAlign w:val="center"/>
            <w:hideMark/>
          </w:tcPr>
          <w:p w:rsidR="005024F0" w:rsidRPr="00C77AC3" w:rsidRDefault="005024F0" w:rsidP="00D120CA">
            <w:pPr>
              <w:spacing w:after="0" w:line="240" w:lineRule="auto"/>
              <w:jc w:val="both"/>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прочие неналоговые доходы</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564,0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564,5</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0,5</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0,1%</w:t>
            </w:r>
          </w:p>
        </w:tc>
      </w:tr>
      <w:tr w:rsidR="005024F0" w:rsidRPr="00C77AC3" w:rsidTr="00D120CA">
        <w:trPr>
          <w:trHeight w:val="404"/>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1.2</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Безвозмездные поступления</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2 415 830,0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2 358 435,4</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-57 394,7</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-2,4%</w:t>
            </w:r>
          </w:p>
        </w:tc>
      </w:tr>
      <w:tr w:rsidR="005024F0" w:rsidRPr="00C77AC3" w:rsidTr="00D120CA">
        <w:trPr>
          <w:trHeight w:val="57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sz w:val="18"/>
                <w:szCs w:val="18"/>
                <w:lang w:eastAsia="ru-RU"/>
              </w:rPr>
            </w:pPr>
            <w:r w:rsidRPr="00C77AC3">
              <w:rPr>
                <w:rFonts w:ascii="Times New Roman" w:eastAsia="Times New Roman" w:hAnsi="Times New Roman" w:cs="Times New Roman"/>
                <w:sz w:val="18"/>
                <w:szCs w:val="18"/>
                <w:lang w:eastAsia="ru-RU"/>
              </w:rPr>
              <w:t> </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2 411 374,9</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2 353 980,2</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-57 394,7</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-2,4%</w:t>
            </w:r>
          </w:p>
        </w:tc>
      </w:tr>
      <w:tr w:rsidR="005024F0" w:rsidRPr="00C77AC3" w:rsidTr="00D120CA">
        <w:trPr>
          <w:trHeight w:val="300"/>
        </w:trPr>
        <w:tc>
          <w:tcPr>
            <w:tcW w:w="201" w:type="pct"/>
            <w:vMerge/>
            <w:tcBorders>
              <w:top w:val="nil"/>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173" w:type="pct"/>
            <w:vMerge w:val="restart"/>
            <w:tcBorders>
              <w:top w:val="nil"/>
              <w:left w:val="single" w:sz="4" w:space="0" w:color="auto"/>
              <w:bottom w:val="nil"/>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 </w:t>
            </w:r>
          </w:p>
        </w:tc>
        <w:tc>
          <w:tcPr>
            <w:tcW w:w="1843"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дотации</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343 805,6</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343 805,6</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0,0%</w:t>
            </w:r>
          </w:p>
        </w:tc>
      </w:tr>
      <w:tr w:rsidR="005024F0" w:rsidRPr="00C77AC3" w:rsidTr="00D120CA">
        <w:trPr>
          <w:trHeight w:val="345"/>
        </w:trPr>
        <w:tc>
          <w:tcPr>
            <w:tcW w:w="201" w:type="pct"/>
            <w:vMerge/>
            <w:tcBorders>
              <w:top w:val="nil"/>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173"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p>
        </w:tc>
        <w:tc>
          <w:tcPr>
            <w:tcW w:w="1843"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субсидии</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1 126 588,5</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1 055 750,9</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-70 837,6</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-6,3%</w:t>
            </w:r>
          </w:p>
        </w:tc>
      </w:tr>
      <w:tr w:rsidR="005024F0" w:rsidRPr="00C77AC3" w:rsidTr="00D120CA">
        <w:trPr>
          <w:trHeight w:val="420"/>
        </w:trPr>
        <w:tc>
          <w:tcPr>
            <w:tcW w:w="201" w:type="pct"/>
            <w:vMerge/>
            <w:tcBorders>
              <w:top w:val="nil"/>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173"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p>
        </w:tc>
        <w:tc>
          <w:tcPr>
            <w:tcW w:w="1843"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субвенции</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880 156,4</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889 495,5</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9 339,0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w:t>
            </w:r>
            <w:r>
              <w:rPr>
                <w:rFonts w:ascii="Times New Roman" w:eastAsia="Times New Roman" w:hAnsi="Times New Roman" w:cs="Times New Roman"/>
                <w:b/>
                <w:bCs/>
                <w:i/>
                <w:iCs/>
                <w:sz w:val="20"/>
                <w:lang w:eastAsia="ru-RU"/>
              </w:rPr>
              <w:t>1</w:t>
            </w:r>
            <w:r w:rsidRPr="00C77AC3">
              <w:rPr>
                <w:rFonts w:ascii="Times New Roman" w:eastAsia="Times New Roman" w:hAnsi="Times New Roman" w:cs="Times New Roman"/>
                <w:b/>
                <w:bCs/>
                <w:i/>
                <w:iCs/>
                <w:sz w:val="20"/>
                <w:lang w:eastAsia="ru-RU"/>
              </w:rPr>
              <w:t>%</w:t>
            </w:r>
          </w:p>
        </w:tc>
      </w:tr>
      <w:tr w:rsidR="005024F0" w:rsidRPr="00C77AC3" w:rsidTr="00D120CA">
        <w:trPr>
          <w:trHeight w:val="300"/>
        </w:trPr>
        <w:tc>
          <w:tcPr>
            <w:tcW w:w="201" w:type="pct"/>
            <w:vMerge/>
            <w:tcBorders>
              <w:top w:val="nil"/>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173" w:type="pct"/>
            <w:vMerge/>
            <w:tcBorders>
              <w:top w:val="nil"/>
              <w:left w:val="single" w:sz="4" w:space="0" w:color="auto"/>
              <w:bottom w:val="nil"/>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p>
        </w:tc>
        <w:tc>
          <w:tcPr>
            <w:tcW w:w="1843"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иные межбюджетные трансферты</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60 824,4</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64 928,2</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4 103,9</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6,7%</w:t>
            </w:r>
          </w:p>
        </w:tc>
      </w:tr>
      <w:tr w:rsidR="005024F0" w:rsidRPr="00C77AC3" w:rsidTr="00D120CA">
        <w:trPr>
          <w:trHeight w:val="525"/>
        </w:trPr>
        <w:tc>
          <w:tcPr>
            <w:tcW w:w="201" w:type="pct"/>
            <w:vMerge/>
            <w:tcBorders>
              <w:top w:val="nil"/>
              <w:left w:val="single" w:sz="4" w:space="0" w:color="auto"/>
              <w:bottom w:val="single" w:sz="4" w:space="0" w:color="000000"/>
              <w:right w:val="single" w:sz="4" w:space="0" w:color="auto"/>
            </w:tcBorders>
            <w:vAlign w:val="center"/>
            <w:hideMark/>
          </w:tcPr>
          <w:p w:rsidR="005024F0" w:rsidRPr="00C77AC3" w:rsidRDefault="005024F0" w:rsidP="00D120CA">
            <w:pPr>
              <w:spacing w:after="0" w:line="240" w:lineRule="auto"/>
              <w:rPr>
                <w:rFonts w:ascii="Times New Roman" w:eastAsia="Times New Roman" w:hAnsi="Times New Roman" w:cs="Times New Roman"/>
                <w:sz w:val="18"/>
                <w:szCs w:val="18"/>
                <w:lang w:eastAsia="ru-RU"/>
              </w:rPr>
            </w:pP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rPr>
                <w:rFonts w:ascii="Times New Roman" w:eastAsia="Times New Roman" w:hAnsi="Times New Roman" w:cs="Times New Roman"/>
                <w:sz w:val="20"/>
                <w:szCs w:val="20"/>
                <w:lang w:eastAsia="ru-RU"/>
              </w:rPr>
            </w:pPr>
            <w:r w:rsidRPr="00C77AC3">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4 455,1</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color w:val="000000"/>
                <w:sz w:val="20"/>
                <w:lang w:eastAsia="ru-RU"/>
              </w:rPr>
            </w:pPr>
            <w:r w:rsidRPr="00C77AC3">
              <w:rPr>
                <w:rFonts w:ascii="Times New Roman" w:eastAsia="Times New Roman" w:hAnsi="Times New Roman" w:cs="Times New Roman"/>
                <w:color w:val="000000"/>
                <w:sz w:val="20"/>
                <w:lang w:eastAsia="ru-RU"/>
              </w:rPr>
              <w:t>4 455,1</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0,0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w:t>
            </w:r>
          </w:p>
        </w:tc>
      </w:tr>
      <w:tr w:rsidR="005024F0" w:rsidRPr="00C77AC3" w:rsidTr="00D120CA">
        <w:trPr>
          <w:trHeight w:val="232"/>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2.</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РАСХОДЫ</w:t>
            </w:r>
          </w:p>
        </w:tc>
        <w:tc>
          <w:tcPr>
            <w:tcW w:w="839" w:type="pct"/>
            <w:tcBorders>
              <w:top w:val="nil"/>
              <w:left w:val="nil"/>
              <w:bottom w:val="single" w:sz="4" w:space="0" w:color="auto"/>
              <w:right w:val="single" w:sz="4" w:space="0" w:color="auto"/>
            </w:tcBorders>
            <w:shd w:val="clear" w:color="auto" w:fill="auto"/>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3 499 090,1</w:t>
            </w:r>
          </w:p>
        </w:tc>
        <w:tc>
          <w:tcPr>
            <w:tcW w:w="757" w:type="pct"/>
            <w:tcBorders>
              <w:top w:val="nil"/>
              <w:left w:val="nil"/>
              <w:bottom w:val="single" w:sz="4" w:space="0" w:color="auto"/>
              <w:right w:val="single" w:sz="4" w:space="0" w:color="auto"/>
            </w:tcBorders>
            <w:shd w:val="clear" w:color="auto" w:fill="auto"/>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3 459 070,3</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-40 019,8</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-1,1%</w:t>
            </w:r>
          </w:p>
        </w:tc>
      </w:tr>
      <w:tr w:rsidR="005024F0" w:rsidRPr="00C77AC3" w:rsidTr="00D120CA">
        <w:trPr>
          <w:trHeight w:val="375"/>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18"/>
                <w:szCs w:val="18"/>
                <w:lang w:eastAsia="ru-RU"/>
              </w:rPr>
            </w:pPr>
            <w:r w:rsidRPr="00C77AC3">
              <w:rPr>
                <w:rFonts w:ascii="Times New Roman" w:eastAsia="Times New Roman" w:hAnsi="Times New Roman" w:cs="Times New Roman"/>
                <w:b/>
                <w:bCs/>
                <w:sz w:val="18"/>
                <w:szCs w:val="18"/>
                <w:lang w:eastAsia="ru-RU"/>
              </w:rPr>
              <w:t>3.</w:t>
            </w:r>
          </w:p>
        </w:tc>
        <w:tc>
          <w:tcPr>
            <w:tcW w:w="2016" w:type="pct"/>
            <w:gridSpan w:val="2"/>
            <w:tcBorders>
              <w:top w:val="single" w:sz="4" w:space="0" w:color="auto"/>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center"/>
              <w:rPr>
                <w:rFonts w:ascii="Times New Roman" w:eastAsia="Times New Roman" w:hAnsi="Times New Roman" w:cs="Times New Roman"/>
                <w:b/>
                <w:bCs/>
                <w:sz w:val="20"/>
                <w:szCs w:val="20"/>
                <w:lang w:eastAsia="ru-RU"/>
              </w:rPr>
            </w:pPr>
            <w:r w:rsidRPr="00C77AC3">
              <w:rPr>
                <w:rFonts w:ascii="Times New Roman" w:eastAsia="Times New Roman" w:hAnsi="Times New Roman" w:cs="Times New Roman"/>
                <w:b/>
                <w:bCs/>
                <w:sz w:val="20"/>
                <w:szCs w:val="20"/>
                <w:lang w:eastAsia="ru-RU"/>
              </w:rPr>
              <w:t>ДЕФИЦИТ</w:t>
            </w:r>
            <w:proofErr w:type="gramStart"/>
            <w:r w:rsidRPr="00C77AC3">
              <w:rPr>
                <w:rFonts w:ascii="Times New Roman" w:eastAsia="Times New Roman" w:hAnsi="Times New Roman" w:cs="Times New Roman"/>
                <w:b/>
                <w:bCs/>
                <w:sz w:val="20"/>
                <w:szCs w:val="20"/>
                <w:lang w:eastAsia="ru-RU"/>
              </w:rPr>
              <w:t xml:space="preserve"> (-) </w:t>
            </w:r>
            <w:proofErr w:type="gramEnd"/>
            <w:r w:rsidRPr="00C77AC3">
              <w:rPr>
                <w:rFonts w:ascii="Times New Roman" w:eastAsia="Times New Roman" w:hAnsi="Times New Roman" w:cs="Times New Roman"/>
                <w:b/>
                <w:bCs/>
                <w:sz w:val="20"/>
                <w:szCs w:val="20"/>
                <w:lang w:eastAsia="ru-RU"/>
              </w:rPr>
              <w:t>ПРОФИЦИТ(+)</w:t>
            </w:r>
          </w:p>
        </w:tc>
        <w:tc>
          <w:tcPr>
            <w:tcW w:w="839"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-113 487,0</w:t>
            </w:r>
          </w:p>
        </w:tc>
        <w:tc>
          <w:tcPr>
            <w:tcW w:w="757" w:type="pct"/>
            <w:tcBorders>
              <w:top w:val="nil"/>
              <w:left w:val="nil"/>
              <w:bottom w:val="single" w:sz="4" w:space="0" w:color="auto"/>
              <w:right w:val="single" w:sz="4" w:space="0" w:color="auto"/>
            </w:tcBorders>
            <w:shd w:val="clear" w:color="auto" w:fill="auto"/>
            <w:vAlign w:val="center"/>
            <w:hideMark/>
          </w:tcPr>
          <w:p w:rsidR="005024F0" w:rsidRPr="00C77AC3" w:rsidRDefault="005024F0" w:rsidP="00D120CA">
            <w:pPr>
              <w:spacing w:after="0" w:line="240" w:lineRule="auto"/>
              <w:jc w:val="right"/>
              <w:rPr>
                <w:rFonts w:ascii="Times New Roman" w:eastAsia="Times New Roman" w:hAnsi="Times New Roman" w:cs="Times New Roman"/>
                <w:b/>
                <w:bCs/>
                <w:sz w:val="20"/>
                <w:lang w:eastAsia="ru-RU"/>
              </w:rPr>
            </w:pPr>
            <w:r w:rsidRPr="00C77AC3">
              <w:rPr>
                <w:rFonts w:ascii="Times New Roman" w:eastAsia="Times New Roman" w:hAnsi="Times New Roman" w:cs="Times New Roman"/>
                <w:b/>
                <w:bCs/>
                <w:sz w:val="20"/>
                <w:lang w:eastAsia="ru-RU"/>
              </w:rPr>
              <w:t>-80 721,0</w:t>
            </w:r>
          </w:p>
        </w:tc>
        <w:tc>
          <w:tcPr>
            <w:tcW w:w="520" w:type="pct"/>
            <w:tcBorders>
              <w:top w:val="nil"/>
              <w:left w:val="nil"/>
              <w:bottom w:val="single" w:sz="4" w:space="0" w:color="auto"/>
              <w:right w:val="single" w:sz="4" w:space="0" w:color="auto"/>
            </w:tcBorders>
            <w:shd w:val="clear" w:color="000000" w:fill="EBF1DE"/>
            <w:noWrap/>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32 766,0</w:t>
            </w:r>
          </w:p>
        </w:tc>
        <w:tc>
          <w:tcPr>
            <w:tcW w:w="666" w:type="pct"/>
            <w:tcBorders>
              <w:top w:val="nil"/>
              <w:left w:val="nil"/>
              <w:bottom w:val="single" w:sz="4" w:space="0" w:color="auto"/>
              <w:right w:val="single" w:sz="4" w:space="0" w:color="auto"/>
            </w:tcBorders>
            <w:shd w:val="clear" w:color="000000" w:fill="EBF1DE"/>
            <w:vAlign w:val="center"/>
            <w:hideMark/>
          </w:tcPr>
          <w:p w:rsidR="005024F0" w:rsidRPr="00C77AC3" w:rsidRDefault="005024F0" w:rsidP="00D120CA">
            <w:pPr>
              <w:spacing w:after="0" w:line="240" w:lineRule="auto"/>
              <w:jc w:val="right"/>
              <w:rPr>
                <w:rFonts w:ascii="Times New Roman" w:eastAsia="Times New Roman" w:hAnsi="Times New Roman" w:cs="Times New Roman"/>
                <w:b/>
                <w:bCs/>
                <w:i/>
                <w:iCs/>
                <w:sz w:val="20"/>
                <w:lang w:eastAsia="ru-RU"/>
              </w:rPr>
            </w:pPr>
            <w:r w:rsidRPr="00C77AC3">
              <w:rPr>
                <w:rFonts w:ascii="Times New Roman" w:eastAsia="Times New Roman" w:hAnsi="Times New Roman" w:cs="Times New Roman"/>
                <w:b/>
                <w:bCs/>
                <w:i/>
                <w:iCs/>
                <w:sz w:val="20"/>
                <w:lang w:eastAsia="ru-RU"/>
              </w:rPr>
              <w:t>-28,9%</w:t>
            </w:r>
          </w:p>
        </w:tc>
      </w:tr>
    </w:tbl>
    <w:p w:rsidR="005024F0" w:rsidRDefault="005024F0" w:rsidP="005024F0">
      <w:pPr>
        <w:pStyle w:val="6"/>
        <w:spacing w:before="0" w:line="283" w:lineRule="auto"/>
        <w:ind w:firstLine="0"/>
        <w:rPr>
          <w:szCs w:val="28"/>
          <w:lang w:val="ru-RU"/>
        </w:rPr>
      </w:pPr>
    </w:p>
    <w:p w:rsidR="005024F0" w:rsidRPr="005024F0" w:rsidRDefault="005024F0" w:rsidP="005024F0">
      <w:pPr>
        <w:pStyle w:val="6"/>
        <w:spacing w:before="0"/>
        <w:rPr>
          <w:sz w:val="24"/>
          <w:szCs w:val="28"/>
          <w:lang w:val="ru-RU"/>
        </w:rPr>
      </w:pPr>
      <w:r w:rsidRPr="005024F0">
        <w:rPr>
          <w:sz w:val="24"/>
          <w:szCs w:val="28"/>
          <w:lang w:val="ru-RU"/>
        </w:rPr>
        <w:t>Изменение размера налоговых и неналоговых доходов бюджета округа в 2022 году осуществлено в части:</w:t>
      </w:r>
    </w:p>
    <w:p w:rsidR="005024F0" w:rsidRPr="005024F0" w:rsidRDefault="005024F0" w:rsidP="005024F0">
      <w:pPr>
        <w:pStyle w:val="6"/>
        <w:spacing w:before="0"/>
        <w:rPr>
          <w:sz w:val="24"/>
          <w:szCs w:val="28"/>
          <w:lang w:val="ru-RU"/>
        </w:rPr>
      </w:pPr>
      <w:r w:rsidRPr="005024F0">
        <w:rPr>
          <w:sz w:val="24"/>
          <w:szCs w:val="28"/>
          <w:lang w:val="ru-RU"/>
        </w:rPr>
        <w:t>- увеличения налоговых доходов на 41 574,2 тыс. рублей или 5,4%;</w:t>
      </w:r>
    </w:p>
    <w:p w:rsidR="005024F0" w:rsidRPr="005024F0" w:rsidRDefault="005024F0" w:rsidP="005024F0">
      <w:pPr>
        <w:pStyle w:val="6"/>
        <w:spacing w:before="0"/>
        <w:rPr>
          <w:sz w:val="24"/>
          <w:szCs w:val="28"/>
          <w:lang w:val="ru-RU"/>
        </w:rPr>
      </w:pPr>
      <w:r w:rsidRPr="005024F0">
        <w:rPr>
          <w:sz w:val="24"/>
          <w:szCs w:val="28"/>
          <w:lang w:val="ru-RU"/>
        </w:rPr>
        <w:t>- увеличение в целом неналоговых доходов бюджета округа в 2022 году на 8 566,8 тыс. рублей или 4,2%.</w:t>
      </w:r>
    </w:p>
    <w:p w:rsidR="005024F0" w:rsidRPr="005024F0" w:rsidRDefault="005024F0" w:rsidP="005024F0">
      <w:pPr>
        <w:pStyle w:val="6"/>
        <w:spacing w:before="0"/>
        <w:rPr>
          <w:sz w:val="24"/>
          <w:szCs w:val="28"/>
          <w:lang w:val="ru-RU"/>
        </w:rPr>
      </w:pPr>
      <w:r w:rsidRPr="005024F0">
        <w:rPr>
          <w:sz w:val="24"/>
          <w:szCs w:val="28"/>
          <w:lang w:val="ru-RU"/>
        </w:rPr>
        <w:t>Изменение размера безвозмездных поступлений в 2022 году осуществлено в части:</w:t>
      </w:r>
    </w:p>
    <w:p w:rsidR="005024F0" w:rsidRPr="005024F0" w:rsidRDefault="005024F0" w:rsidP="005024F0">
      <w:pPr>
        <w:pStyle w:val="6"/>
        <w:spacing w:before="0"/>
        <w:rPr>
          <w:sz w:val="24"/>
          <w:lang w:val="ru-RU"/>
        </w:rPr>
      </w:pPr>
      <w:r w:rsidRPr="005024F0">
        <w:rPr>
          <w:sz w:val="24"/>
          <w:szCs w:val="28"/>
          <w:lang w:val="ru-RU"/>
        </w:rPr>
        <w:t>- уменьшения размера субсидий бюджетам бюджетной системы Российской Федерации (межбюджетные субсидии) на общую сумму 70 837,6 тыс. рублей или 6,3%</w:t>
      </w:r>
      <w:r w:rsidRPr="005024F0">
        <w:rPr>
          <w:sz w:val="24"/>
          <w:lang w:val="ru-RU"/>
        </w:rPr>
        <w:t>, а именно:</w:t>
      </w:r>
    </w:p>
    <w:p w:rsidR="005024F0" w:rsidRPr="005024F0" w:rsidRDefault="005024F0" w:rsidP="005024F0">
      <w:pPr>
        <w:pStyle w:val="6"/>
        <w:spacing w:before="0"/>
        <w:rPr>
          <w:sz w:val="24"/>
          <w:lang w:val="ru-RU"/>
        </w:rPr>
      </w:pPr>
      <w:r w:rsidRPr="005024F0">
        <w:rPr>
          <w:sz w:val="24"/>
          <w:lang w:val="ru-RU"/>
        </w:rPr>
        <w:t>увеличения размера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4 925,0 тыс. рублей или 16,1%;</w:t>
      </w:r>
    </w:p>
    <w:p w:rsidR="005024F0" w:rsidRPr="005024F0" w:rsidRDefault="005024F0" w:rsidP="005024F0">
      <w:pPr>
        <w:pStyle w:val="6"/>
        <w:spacing w:before="0"/>
        <w:rPr>
          <w:sz w:val="24"/>
          <w:lang w:val="ru-RU"/>
        </w:rPr>
      </w:pPr>
      <w:r w:rsidRPr="005024F0">
        <w:rPr>
          <w:sz w:val="24"/>
          <w:lang w:val="ru-RU"/>
        </w:rPr>
        <w:t xml:space="preserve">увеличения размера </w:t>
      </w:r>
      <w:r w:rsidRPr="005024F0">
        <w:rPr>
          <w:sz w:val="24"/>
          <w:szCs w:val="28"/>
          <w:lang w:val="ru-RU"/>
        </w:rPr>
        <w:t>субсидии</w:t>
      </w:r>
      <w:r w:rsidRPr="005024F0">
        <w:rPr>
          <w:sz w:val="24"/>
          <w:lang w:val="ru-RU"/>
        </w:rPr>
        <w:t xml:space="preserve"> на техническое сопровождение программного обеспечения «Система автоматизированного рабочего места муниципального образования» на 4,2 тыс. рублей или 14,4%;</w:t>
      </w:r>
    </w:p>
    <w:p w:rsidR="005024F0" w:rsidRPr="005024F0" w:rsidRDefault="005024F0" w:rsidP="005024F0">
      <w:pPr>
        <w:pStyle w:val="6"/>
        <w:spacing w:before="0"/>
        <w:rPr>
          <w:sz w:val="24"/>
          <w:lang w:val="ru-RU"/>
        </w:rPr>
      </w:pPr>
      <w:r w:rsidRPr="005024F0">
        <w:rPr>
          <w:sz w:val="24"/>
          <w:lang w:val="ru-RU"/>
        </w:rPr>
        <w:t xml:space="preserve">увеличения размера </w:t>
      </w:r>
      <w:r w:rsidRPr="005024F0">
        <w:rPr>
          <w:sz w:val="24"/>
          <w:szCs w:val="28"/>
          <w:lang w:val="ru-RU"/>
        </w:rPr>
        <w:t>субсидии</w:t>
      </w:r>
      <w:r w:rsidRPr="005024F0">
        <w:rPr>
          <w:sz w:val="24"/>
          <w:lang w:val="ru-RU"/>
        </w:rPr>
        <w:t xml:space="preserve"> на</w:t>
      </w:r>
      <w:r w:rsidRPr="005024F0">
        <w:rPr>
          <w:sz w:val="24"/>
        </w:rPr>
        <w:t xml:space="preserve"> </w:t>
      </w:r>
      <w:r w:rsidRPr="005024F0">
        <w:rPr>
          <w:sz w:val="24"/>
          <w:lang w:val="ru-RU"/>
        </w:rPr>
        <w:t>приобретение коммунальной техники для уборки территорий муниципальных образований Мурманской области на 30 182,0 тыс. рублей или 159,5%;</w:t>
      </w:r>
    </w:p>
    <w:p w:rsidR="005024F0" w:rsidRPr="005024F0" w:rsidRDefault="005024F0" w:rsidP="005024F0">
      <w:pPr>
        <w:pStyle w:val="6"/>
        <w:spacing w:before="0"/>
        <w:rPr>
          <w:sz w:val="24"/>
          <w:szCs w:val="28"/>
          <w:lang w:val="ru-RU"/>
        </w:rPr>
      </w:pPr>
      <w:r w:rsidRPr="005024F0">
        <w:rPr>
          <w:sz w:val="24"/>
          <w:szCs w:val="28"/>
          <w:lang w:val="ru-RU"/>
        </w:rPr>
        <w:t>уменьшения размера субсидии на создание новых мест в общеобразовательных организациях в связи с ростом числа обучающихся, вызванным демографическим фактором на 104 704,4 тыс. рублей или 100,0%;</w:t>
      </w:r>
    </w:p>
    <w:p w:rsidR="005024F0" w:rsidRPr="005024F0" w:rsidRDefault="005024F0" w:rsidP="005024F0">
      <w:pPr>
        <w:pStyle w:val="6"/>
        <w:spacing w:before="0"/>
        <w:rPr>
          <w:sz w:val="24"/>
          <w:lang w:val="ru-RU"/>
        </w:rPr>
      </w:pPr>
      <w:r w:rsidRPr="005024F0">
        <w:rPr>
          <w:sz w:val="24"/>
          <w:lang w:val="ru-RU"/>
        </w:rPr>
        <w:t>уменьшение размера субсидии на софинансирование капитальных вложений в объекты муниципальной собственности на 993,3 тыс. рублей или 0,2%;</w:t>
      </w:r>
    </w:p>
    <w:p w:rsidR="005024F0" w:rsidRPr="005024F0" w:rsidRDefault="005024F0" w:rsidP="005024F0">
      <w:pPr>
        <w:pStyle w:val="6"/>
        <w:spacing w:before="0"/>
        <w:rPr>
          <w:sz w:val="24"/>
          <w:lang w:val="ru-RU"/>
        </w:rPr>
      </w:pPr>
      <w:r w:rsidRPr="005024F0">
        <w:rPr>
          <w:sz w:val="24"/>
          <w:lang w:val="ru-RU"/>
        </w:rPr>
        <w:t xml:space="preserve">уменьшения размера </w:t>
      </w:r>
      <w:r w:rsidRPr="005024F0">
        <w:rPr>
          <w:sz w:val="24"/>
          <w:szCs w:val="28"/>
          <w:lang w:val="ru-RU"/>
        </w:rPr>
        <w:t>субсидии</w:t>
      </w:r>
      <w:r w:rsidRPr="005024F0">
        <w:rPr>
          <w:sz w:val="24"/>
          <w:lang w:val="ru-RU"/>
        </w:rPr>
        <w:t xml:space="preserve"> на подготовку к отопительному периоду на 251,1 тыс. рублей или 0,3%;</w:t>
      </w:r>
    </w:p>
    <w:p w:rsidR="005024F0" w:rsidRPr="005024F0" w:rsidRDefault="005024F0" w:rsidP="005024F0">
      <w:pPr>
        <w:pStyle w:val="6"/>
        <w:spacing w:before="0"/>
        <w:rPr>
          <w:sz w:val="24"/>
          <w:szCs w:val="28"/>
          <w:lang w:val="ru-RU"/>
        </w:rPr>
      </w:pPr>
      <w:r w:rsidRPr="005024F0">
        <w:rPr>
          <w:sz w:val="24"/>
          <w:szCs w:val="28"/>
          <w:lang w:val="ru-RU"/>
        </w:rPr>
        <w:t>- увеличения размера субвенций бюджетам бюджетной системы Российской Федерации на сумму 9 339,0 тыс. рублей или 1,1%, в том числе за счет:</w:t>
      </w:r>
    </w:p>
    <w:p w:rsidR="005024F0" w:rsidRPr="005024F0" w:rsidRDefault="005024F0" w:rsidP="005024F0">
      <w:pPr>
        <w:pStyle w:val="6"/>
        <w:spacing w:before="0"/>
        <w:rPr>
          <w:sz w:val="24"/>
          <w:lang w:val="ru-RU"/>
        </w:rPr>
      </w:pPr>
      <w:r w:rsidRPr="005024F0">
        <w:rPr>
          <w:sz w:val="24"/>
          <w:lang w:val="ru-RU"/>
        </w:rPr>
        <w:t>увеличения субвенции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на 186,6 тыс. рублей или 17,8%;</w:t>
      </w:r>
    </w:p>
    <w:p w:rsidR="005024F0" w:rsidRPr="005024F0" w:rsidRDefault="005024F0" w:rsidP="005024F0">
      <w:pPr>
        <w:pStyle w:val="6"/>
        <w:spacing w:before="0"/>
        <w:rPr>
          <w:sz w:val="24"/>
          <w:lang w:val="ru-RU"/>
        </w:rPr>
      </w:pPr>
      <w:r w:rsidRPr="005024F0">
        <w:rPr>
          <w:sz w:val="24"/>
          <w:lang w:val="ru-RU"/>
        </w:rPr>
        <w:t>увеличения субвенции на обеспечение бесплатным питанием отдельных категорий обучающихся на 5 546,3 тыс. рублей или 56,4%;</w:t>
      </w:r>
    </w:p>
    <w:p w:rsidR="005024F0" w:rsidRPr="005024F0" w:rsidRDefault="005024F0" w:rsidP="005024F0">
      <w:pPr>
        <w:pStyle w:val="6"/>
        <w:spacing w:before="0"/>
        <w:rPr>
          <w:sz w:val="24"/>
          <w:lang w:val="ru-RU"/>
        </w:rPr>
      </w:pPr>
      <w:r w:rsidRPr="005024F0">
        <w:rPr>
          <w:sz w:val="24"/>
          <w:lang w:val="ru-RU"/>
        </w:rPr>
        <w:t>увеличения субвенции на реализацию Закона Мурманской области «О комиссиях по делам несовершеннолетних и защите их прав в Мурманской области» на 1 537,9 тыс. рублей или 100,0%;</w:t>
      </w:r>
    </w:p>
    <w:p w:rsidR="005024F0" w:rsidRPr="005024F0" w:rsidRDefault="005024F0" w:rsidP="005024F0">
      <w:pPr>
        <w:pStyle w:val="6"/>
        <w:spacing w:before="0"/>
        <w:rPr>
          <w:sz w:val="24"/>
          <w:lang w:val="ru-RU"/>
        </w:rPr>
      </w:pPr>
      <w:r w:rsidRPr="005024F0">
        <w:rPr>
          <w:sz w:val="24"/>
          <w:lang w:val="ru-RU"/>
        </w:rPr>
        <w:t>увеличения субвенции</w:t>
      </w:r>
      <w:r w:rsidRPr="005024F0">
        <w:rPr>
          <w:sz w:val="24"/>
        </w:rPr>
        <w:t xml:space="preserve"> </w:t>
      </w:r>
      <w:r w:rsidRPr="005024F0">
        <w:rPr>
          <w:sz w:val="24"/>
          <w:lang w:val="ru-RU"/>
        </w:rPr>
        <w:t>на содержание ребенка в семье опекуна и приемной семье, а также вознаграждение, причитающееся приемному родителю на 1 943,4 тыс. рублей или 5,7%;</w:t>
      </w:r>
    </w:p>
    <w:p w:rsidR="005024F0" w:rsidRPr="005024F0" w:rsidRDefault="005024F0" w:rsidP="005024F0">
      <w:pPr>
        <w:pStyle w:val="6"/>
        <w:spacing w:before="0"/>
        <w:rPr>
          <w:sz w:val="24"/>
          <w:lang w:val="ru-RU"/>
        </w:rPr>
      </w:pPr>
      <w:r w:rsidRPr="005024F0">
        <w:rPr>
          <w:sz w:val="24"/>
          <w:lang w:val="ru-RU"/>
        </w:rPr>
        <w:t>увеличения субвенции</w:t>
      </w:r>
      <w:r w:rsidRPr="005024F0">
        <w:rPr>
          <w:sz w:val="24"/>
        </w:rPr>
        <w:t xml:space="preserve"> </w:t>
      </w:r>
      <w:r w:rsidRPr="005024F0">
        <w:rPr>
          <w:sz w:val="24"/>
          <w:lang w:val="ru-RU"/>
        </w:rPr>
        <w:t>на осуществление первичного воинского учета органами местного самоуправления поселений, муниципальных и городских округов на 124,9 тыс. рублей или 6,1%;</w:t>
      </w:r>
    </w:p>
    <w:p w:rsidR="005024F0" w:rsidRPr="005024F0" w:rsidRDefault="005024F0" w:rsidP="005024F0">
      <w:pPr>
        <w:pStyle w:val="6"/>
        <w:spacing w:before="0"/>
        <w:rPr>
          <w:sz w:val="24"/>
          <w:szCs w:val="28"/>
          <w:lang w:val="ru-RU"/>
        </w:rPr>
      </w:pPr>
      <w:r w:rsidRPr="005024F0">
        <w:rPr>
          <w:sz w:val="24"/>
          <w:szCs w:val="28"/>
          <w:lang w:val="ru-RU"/>
        </w:rPr>
        <w:t>- увеличения размера иных межбюджетных трансфертов на 4 103,9 тыс. рублей или 6,7% за счет следующих изменений:</w:t>
      </w:r>
    </w:p>
    <w:p w:rsidR="005024F0" w:rsidRPr="005024F0" w:rsidRDefault="005024F0" w:rsidP="005024F0">
      <w:pPr>
        <w:pStyle w:val="6"/>
        <w:spacing w:before="0"/>
        <w:rPr>
          <w:sz w:val="24"/>
          <w:szCs w:val="28"/>
          <w:lang w:val="ru-RU"/>
        </w:rPr>
      </w:pPr>
      <w:r w:rsidRPr="005024F0">
        <w:rPr>
          <w:sz w:val="24"/>
          <w:szCs w:val="28"/>
          <w:lang w:val="ru-RU"/>
        </w:rPr>
        <w:t>увеличение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1 687,9 тыс. рублей;</w:t>
      </w:r>
    </w:p>
    <w:p w:rsidR="005024F0" w:rsidRPr="005024F0" w:rsidRDefault="005024F0" w:rsidP="005024F0">
      <w:pPr>
        <w:pStyle w:val="6"/>
        <w:spacing w:before="0"/>
        <w:rPr>
          <w:sz w:val="24"/>
          <w:szCs w:val="28"/>
          <w:lang w:val="ru-RU"/>
        </w:rPr>
      </w:pPr>
      <w:r w:rsidRPr="005024F0">
        <w:rPr>
          <w:sz w:val="24"/>
          <w:szCs w:val="28"/>
          <w:lang w:val="ru-RU"/>
        </w:rPr>
        <w:lastRenderedPageBreak/>
        <w:t>увеличение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179,7 тыс. рублей или 0,5%;</w:t>
      </w:r>
    </w:p>
    <w:p w:rsidR="005024F0" w:rsidRPr="005024F0" w:rsidRDefault="005024F0" w:rsidP="005024F0">
      <w:pPr>
        <w:pStyle w:val="6"/>
        <w:spacing w:before="0"/>
        <w:rPr>
          <w:sz w:val="24"/>
          <w:szCs w:val="28"/>
          <w:lang w:val="ru-RU"/>
        </w:rPr>
      </w:pPr>
      <w:r w:rsidRPr="005024F0">
        <w:rPr>
          <w:sz w:val="24"/>
          <w:szCs w:val="28"/>
          <w:lang w:val="ru-RU"/>
        </w:rPr>
        <w:t>увеличение межбюджетных трансфертов на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 на 801,8 тыс. рублей;</w:t>
      </w:r>
    </w:p>
    <w:p w:rsidR="005024F0" w:rsidRPr="005024F0" w:rsidRDefault="005024F0" w:rsidP="005024F0">
      <w:pPr>
        <w:pStyle w:val="6"/>
        <w:spacing w:before="0"/>
        <w:rPr>
          <w:sz w:val="24"/>
          <w:szCs w:val="28"/>
          <w:lang w:val="ru-RU"/>
        </w:rPr>
      </w:pPr>
      <w:r w:rsidRPr="005024F0">
        <w:rPr>
          <w:sz w:val="24"/>
          <w:szCs w:val="28"/>
          <w:lang w:val="ru-RU"/>
        </w:rPr>
        <w:t>увеличение межбюджетных трансфертов</w:t>
      </w:r>
      <w:r w:rsidRPr="005024F0">
        <w:rPr>
          <w:sz w:val="24"/>
        </w:rPr>
        <w:t xml:space="preserve"> </w:t>
      </w:r>
      <w:r w:rsidRPr="005024F0">
        <w:rPr>
          <w:sz w:val="24"/>
          <w:szCs w:val="28"/>
          <w:lang w:val="ru-RU"/>
        </w:rPr>
        <w:t>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на 821,3 тыс. рублей;</w:t>
      </w:r>
    </w:p>
    <w:p w:rsidR="005024F0" w:rsidRPr="005024F0" w:rsidRDefault="005024F0" w:rsidP="005024F0">
      <w:pPr>
        <w:pStyle w:val="6"/>
        <w:spacing w:before="0"/>
        <w:rPr>
          <w:sz w:val="24"/>
          <w:szCs w:val="28"/>
          <w:lang w:val="ru-RU"/>
        </w:rPr>
      </w:pPr>
      <w:proofErr w:type="gramStart"/>
      <w:r w:rsidRPr="005024F0">
        <w:rPr>
          <w:sz w:val="24"/>
          <w:szCs w:val="28"/>
          <w:lang w:val="ru-RU"/>
        </w:rPr>
        <w:t>увеличение межбюджетных трансфертов из резервного фонда Мурманской области бюджетам муниципальных образований в целях возмещения понесенных бюджетами муниципальных образований расходов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Мурманской области в</w:t>
      </w:r>
      <w:proofErr w:type="gramEnd"/>
      <w:r w:rsidRPr="005024F0">
        <w:rPr>
          <w:sz w:val="24"/>
          <w:szCs w:val="28"/>
          <w:lang w:val="ru-RU"/>
        </w:rPr>
        <w:t xml:space="preserve"> экстренном </w:t>
      </w:r>
      <w:proofErr w:type="gramStart"/>
      <w:r w:rsidRPr="005024F0">
        <w:rPr>
          <w:sz w:val="24"/>
          <w:szCs w:val="28"/>
          <w:lang w:val="ru-RU"/>
        </w:rPr>
        <w:t>порядке</w:t>
      </w:r>
      <w:proofErr w:type="gramEnd"/>
      <w:r w:rsidRPr="005024F0">
        <w:rPr>
          <w:sz w:val="24"/>
          <w:szCs w:val="28"/>
          <w:lang w:val="ru-RU"/>
        </w:rPr>
        <w:t xml:space="preserve"> и находившихся в пунктах временного размещения и питания на 613,2 тыс. рублей.</w:t>
      </w:r>
    </w:p>
    <w:p w:rsidR="005024F0" w:rsidRPr="005024F0" w:rsidRDefault="005024F0" w:rsidP="005024F0">
      <w:pPr>
        <w:pStyle w:val="1"/>
        <w:spacing w:line="240" w:lineRule="auto"/>
        <w:jc w:val="center"/>
        <w:rPr>
          <w:rFonts w:ascii="Times New Roman" w:eastAsia="Calibri" w:hAnsi="Times New Roman" w:cs="Times New Roman"/>
          <w:b/>
          <w:color w:val="auto"/>
          <w:sz w:val="24"/>
          <w:szCs w:val="28"/>
        </w:rPr>
      </w:pPr>
      <w:r w:rsidRPr="005024F0">
        <w:rPr>
          <w:rFonts w:ascii="Times New Roman" w:eastAsia="Calibri" w:hAnsi="Times New Roman" w:cs="Times New Roman"/>
          <w:b/>
          <w:color w:val="auto"/>
          <w:sz w:val="24"/>
          <w:szCs w:val="28"/>
        </w:rPr>
        <w:t>Расходы.</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xml:space="preserve">В соответствии с подпунктом 1.1 пункта 1 проекта решения предлагается утвердить </w:t>
      </w:r>
      <w:r w:rsidRPr="005024F0">
        <w:rPr>
          <w:rFonts w:ascii="Times New Roman" w:eastAsia="Calibri" w:hAnsi="Times New Roman" w:cs="Times New Roman"/>
          <w:sz w:val="24"/>
          <w:szCs w:val="28"/>
          <w:lang w:eastAsia="x-none"/>
        </w:rPr>
        <w:t xml:space="preserve">общий объем расходов бюджета округа </w:t>
      </w:r>
      <w:r w:rsidRPr="005024F0">
        <w:rPr>
          <w:rFonts w:ascii="Times New Roman" w:hAnsi="Times New Roman" w:cs="Times New Roman"/>
          <w:sz w:val="24"/>
          <w:szCs w:val="28"/>
          <w:lang w:eastAsia="x-none"/>
        </w:rPr>
        <w:t xml:space="preserve">на 2022 год в сумме 3 459 070,3  тыс. рублей, что на 40 019,8 тыс. рублей или 1,1% меньше объема расходов, утвержденного решением о бюджете в размере 3 499 090,1 тыс. рублей.  </w:t>
      </w:r>
    </w:p>
    <w:p w:rsidR="005024F0" w:rsidRPr="005024F0" w:rsidRDefault="005024F0" w:rsidP="005024F0">
      <w:pPr>
        <w:pStyle w:val="afc"/>
        <w:rPr>
          <w:sz w:val="24"/>
          <w:lang w:val="ru-RU"/>
        </w:rPr>
      </w:pPr>
      <w:r w:rsidRPr="005024F0">
        <w:rPr>
          <w:sz w:val="24"/>
        </w:rPr>
        <w:t xml:space="preserve">Наибольшие изменения бюджетных обязательств (в абсолютном выражении), относительно утвержденных </w:t>
      </w:r>
      <w:r w:rsidRPr="005024F0">
        <w:rPr>
          <w:sz w:val="24"/>
          <w:lang w:val="ru-RU"/>
        </w:rPr>
        <w:t>решением</w:t>
      </w:r>
      <w:r w:rsidRPr="005024F0">
        <w:rPr>
          <w:sz w:val="24"/>
        </w:rPr>
        <w:t xml:space="preserve"> о бюджете, произведены:</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по разделу 05 «</w:t>
      </w:r>
      <w:r w:rsidRPr="005024F0">
        <w:rPr>
          <w:rFonts w:ascii="Times New Roman" w:eastAsia="Times New Roman" w:hAnsi="Times New Roman" w:cs="Times New Roman"/>
          <w:color w:val="000000"/>
          <w:sz w:val="24"/>
          <w:szCs w:val="28"/>
          <w:lang w:eastAsia="ru-RU"/>
        </w:rPr>
        <w:t>Жилищно-коммунальное хозяйство</w:t>
      </w:r>
      <w:r w:rsidRPr="005024F0">
        <w:rPr>
          <w:rFonts w:ascii="Times New Roman" w:hAnsi="Times New Roman" w:cs="Times New Roman"/>
          <w:sz w:val="24"/>
          <w:szCs w:val="28"/>
          <w:lang w:eastAsia="x-none"/>
        </w:rPr>
        <w:t>» - увеличение на 32 060,2 тыс. рублей;</w:t>
      </w:r>
    </w:p>
    <w:p w:rsidR="005024F0" w:rsidRPr="005024F0" w:rsidRDefault="005024F0" w:rsidP="005024F0">
      <w:pPr>
        <w:pStyle w:val="afc"/>
        <w:rPr>
          <w:sz w:val="24"/>
          <w:lang w:val="ru-RU"/>
        </w:rPr>
      </w:pPr>
      <w:r w:rsidRPr="005024F0">
        <w:rPr>
          <w:sz w:val="24"/>
          <w:lang w:val="ru-RU"/>
        </w:rPr>
        <w:t>- по разделу 07 «Образование» - уменьшение на 79 614,8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по разделу 08 «</w:t>
      </w:r>
      <w:r w:rsidRPr="005024F0">
        <w:rPr>
          <w:rFonts w:ascii="Times New Roman" w:eastAsia="Times New Roman" w:hAnsi="Times New Roman" w:cs="Times New Roman"/>
          <w:color w:val="000000"/>
          <w:sz w:val="24"/>
          <w:szCs w:val="28"/>
          <w:lang w:eastAsia="ru-RU"/>
        </w:rPr>
        <w:t>Культура и кинематография</w:t>
      </w:r>
      <w:r w:rsidRPr="005024F0">
        <w:rPr>
          <w:rFonts w:ascii="Times New Roman" w:hAnsi="Times New Roman" w:cs="Times New Roman"/>
          <w:sz w:val="24"/>
          <w:szCs w:val="28"/>
          <w:lang w:eastAsia="x-none"/>
        </w:rPr>
        <w:t>» - увеличение на 11 217,7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xml:space="preserve">Сравнительный анализ изменения объема и структуры расходов бюджета округа по разделам классификации расходов на 2022 год представлен в таблице 3: </w:t>
      </w:r>
    </w:p>
    <w:p w:rsidR="005024F0" w:rsidRDefault="005024F0" w:rsidP="005024F0">
      <w:pPr>
        <w:tabs>
          <w:tab w:val="left" w:pos="284"/>
        </w:tabs>
        <w:suppressAutoHyphens/>
        <w:spacing w:after="0" w:line="283"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3, </w:t>
      </w:r>
      <w:r w:rsidRPr="005972FB">
        <w:rPr>
          <w:rFonts w:ascii="Times New Roman" w:hAnsi="Times New Roman" w:cs="Times New Roman"/>
          <w:sz w:val="20"/>
          <w:szCs w:val="20"/>
        </w:rPr>
        <w:t>тыс. рублей</w:t>
      </w:r>
    </w:p>
    <w:tbl>
      <w:tblPr>
        <w:tblW w:w="10916" w:type="dxa"/>
        <w:tblInd w:w="-885" w:type="dxa"/>
        <w:tblLayout w:type="fixed"/>
        <w:tblLook w:val="04A0" w:firstRow="1" w:lastRow="0" w:firstColumn="1" w:lastColumn="0" w:noHBand="0" w:noVBand="1"/>
      </w:tblPr>
      <w:tblGrid>
        <w:gridCol w:w="993"/>
        <w:gridCol w:w="2552"/>
        <w:gridCol w:w="1559"/>
        <w:gridCol w:w="1276"/>
        <w:gridCol w:w="1134"/>
        <w:gridCol w:w="992"/>
        <w:gridCol w:w="1134"/>
        <w:gridCol w:w="1276"/>
      </w:tblGrid>
      <w:tr w:rsidR="005024F0" w:rsidRPr="007E59BD" w:rsidTr="00D120CA">
        <w:trPr>
          <w:trHeight w:val="9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Раздел</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 xml:space="preserve">Утверждено решением о бюджете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 xml:space="preserve">Проект решения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Изменения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Удельный вес в общем объеме расходов</w:t>
            </w:r>
          </w:p>
        </w:tc>
      </w:tr>
      <w:tr w:rsidR="005024F0" w:rsidRPr="007E59BD" w:rsidTr="00D120CA">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024F0" w:rsidRPr="007E59BD" w:rsidRDefault="005024F0" w:rsidP="00D120CA">
            <w:pPr>
              <w:spacing w:after="0" w:line="240" w:lineRule="auto"/>
              <w:rPr>
                <w:rFonts w:ascii="Times New Roman" w:eastAsia="Times New Roman" w:hAnsi="Times New Roman" w:cs="Times New Roman"/>
                <w:b/>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024F0" w:rsidRPr="007E59BD" w:rsidRDefault="005024F0" w:rsidP="00D120CA">
            <w:pPr>
              <w:spacing w:after="0" w:line="240" w:lineRule="auto"/>
              <w:rPr>
                <w:rFonts w:ascii="Times New Roman" w:eastAsia="Times New Roman" w:hAnsi="Times New Roman" w:cs="Times New Roman"/>
                <w:b/>
                <w:color w:val="00000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024F0" w:rsidRPr="007E59BD" w:rsidRDefault="005024F0" w:rsidP="00D120CA">
            <w:pPr>
              <w:spacing w:after="0" w:line="240" w:lineRule="auto"/>
              <w:rPr>
                <w:rFonts w:ascii="Times New Roman" w:eastAsia="Times New Roman" w:hAnsi="Times New Roman" w:cs="Times New Roman"/>
                <w:b/>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24F0" w:rsidRPr="007E59BD" w:rsidRDefault="005024F0" w:rsidP="00D120CA">
            <w:pPr>
              <w:spacing w:after="0" w:line="240" w:lineRule="auto"/>
              <w:rPr>
                <w:rFonts w:ascii="Times New Roman" w:eastAsia="Times New Roman" w:hAnsi="Times New Roman" w:cs="Times New Roman"/>
                <w:b/>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гр.4-гр.3</w:t>
            </w:r>
          </w:p>
        </w:tc>
        <w:tc>
          <w:tcPr>
            <w:tcW w:w="99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гр.5/гр.3</w:t>
            </w:r>
          </w:p>
        </w:tc>
        <w:tc>
          <w:tcPr>
            <w:tcW w:w="1134"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Решение о бюджете</w:t>
            </w:r>
          </w:p>
        </w:tc>
        <w:tc>
          <w:tcPr>
            <w:tcW w:w="1276"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b/>
                <w:color w:val="000000"/>
                <w:lang w:eastAsia="ru-RU"/>
              </w:rPr>
            </w:pPr>
            <w:r w:rsidRPr="007E59BD">
              <w:rPr>
                <w:rFonts w:ascii="Times New Roman" w:eastAsia="Times New Roman" w:hAnsi="Times New Roman" w:cs="Times New Roman"/>
                <w:b/>
                <w:color w:val="000000"/>
                <w:lang w:eastAsia="ru-RU"/>
              </w:rPr>
              <w:t>Проект решения</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sz w:val="20"/>
                <w:szCs w:val="20"/>
                <w:lang w:eastAsia="ru-RU"/>
              </w:rPr>
            </w:pPr>
            <w:r w:rsidRPr="007E59BD">
              <w:rPr>
                <w:rFonts w:ascii="Times New Roman" w:eastAsia="Times New Roman" w:hAnsi="Times New Roman" w:cs="Times New Roman"/>
                <w:color w:val="000000"/>
                <w:sz w:val="20"/>
                <w:szCs w:val="20"/>
                <w:lang w:eastAsia="ru-RU"/>
              </w:rPr>
              <w:t>8</w:t>
            </w:r>
          </w:p>
        </w:tc>
      </w:tr>
      <w:tr w:rsidR="005024F0" w:rsidRPr="007E59BD" w:rsidTr="00D120CA">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01</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377 257,9</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375 164,9</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-2 093,0</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-0,6%</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10,8%</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10,8%</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02</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2 052,6</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2 312,8</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260,2</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12,7%</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0,1%</w:t>
            </w:r>
          </w:p>
        </w:tc>
      </w:tr>
      <w:tr w:rsidR="005024F0" w:rsidRPr="007E59BD" w:rsidTr="00D120CA">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03</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16 181,4</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16 059,6</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-121,8</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-0,8%</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0,5%</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04</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159 155,6</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153 875,4</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-5 280,2</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-3,3%</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4,5%</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4,4%</w:t>
            </w:r>
          </w:p>
        </w:tc>
      </w:tr>
      <w:tr w:rsidR="005024F0" w:rsidRPr="007E59BD" w:rsidTr="00D120CA">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05</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645 158,8</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677 219,1</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32 060,2</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18,4%</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19,6%</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lastRenderedPageBreak/>
              <w:t>06</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2 917,2</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2 811,2</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-106,0</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-3,6%</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0,1%</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07</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1 628 162,2</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1 548 547,4</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-79 614,8</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-4,9%</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46,5%</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44,8%</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08</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442 973,0</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454 190,7</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11 217,7</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12,7%</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13,1%</w:t>
            </w:r>
          </w:p>
        </w:tc>
      </w:tr>
      <w:tr w:rsidR="005024F0" w:rsidRPr="007E59BD" w:rsidTr="00D120CA">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10</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91 691,5</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95 942,1</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4 250,6</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4,6%</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2,6%</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2,8%</w:t>
            </w:r>
          </w:p>
        </w:tc>
      </w:tr>
      <w:tr w:rsidR="005024F0" w:rsidRPr="007E59BD" w:rsidTr="00D120CA">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11</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 xml:space="preserve">Физическая культура и спорт </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126 862,9</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125 750,8</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-1 112,1</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-0,9%</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3,6%</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3,6%</w:t>
            </w:r>
          </w:p>
        </w:tc>
      </w:tr>
      <w:tr w:rsidR="005024F0" w:rsidRPr="007E59BD" w:rsidTr="00D120CA">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12</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6 458,0</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7 093,0</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635,0</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9,8%</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0,2%</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0,2%</w:t>
            </w:r>
          </w:p>
        </w:tc>
      </w:tr>
      <w:tr w:rsidR="005024F0" w:rsidRPr="007E59BD" w:rsidTr="00D120CA">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13</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219,0</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103,4</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-115,6</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-52,8%</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color w:val="000000"/>
              </w:rPr>
            </w:pPr>
            <w:r w:rsidRPr="00F65530">
              <w:rPr>
                <w:rFonts w:ascii="Times New Roman" w:hAnsi="Times New Roman" w:cs="Times New Roman"/>
                <w:color w:val="000000"/>
              </w:rPr>
              <w:t>0,0%</w:t>
            </w:r>
          </w:p>
        </w:tc>
      </w:tr>
      <w:tr w:rsidR="005024F0" w:rsidRPr="007E59BD" w:rsidTr="00D120CA">
        <w:trPr>
          <w:trHeight w:val="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center"/>
              <w:rPr>
                <w:rFonts w:ascii="Times New Roman" w:eastAsia="Times New Roman" w:hAnsi="Times New Roman" w:cs="Times New Roman"/>
                <w:color w:val="000000"/>
                <w:lang w:eastAsia="ru-RU"/>
              </w:rPr>
            </w:pPr>
            <w:r w:rsidRPr="007E59BD">
              <w:rPr>
                <w:rFonts w:ascii="Times New Roman" w:eastAsia="Times New Roman" w:hAnsi="Times New Roman" w:cs="Times New Roman"/>
                <w:color w:val="000000"/>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5024F0" w:rsidRPr="007E59BD" w:rsidRDefault="005024F0" w:rsidP="00D120CA">
            <w:pPr>
              <w:spacing w:after="0" w:line="240" w:lineRule="auto"/>
              <w:jc w:val="both"/>
              <w:rPr>
                <w:rFonts w:ascii="Times New Roman" w:eastAsia="Times New Roman" w:hAnsi="Times New Roman" w:cs="Times New Roman"/>
                <w:b/>
                <w:bCs/>
                <w:color w:val="000000"/>
                <w:lang w:eastAsia="ru-RU"/>
              </w:rPr>
            </w:pPr>
            <w:r w:rsidRPr="007E59BD">
              <w:rPr>
                <w:rFonts w:ascii="Times New Roman" w:eastAsia="Times New Roman" w:hAnsi="Times New Roman" w:cs="Times New Roman"/>
                <w:b/>
                <w:bCs/>
                <w:color w:val="000000"/>
                <w:lang w:eastAsia="ru-RU"/>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3 499 090,1</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3 459 070,3</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-40 019,8</w:t>
            </w:r>
          </w:p>
        </w:tc>
        <w:tc>
          <w:tcPr>
            <w:tcW w:w="992"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100,0%</w:t>
            </w:r>
          </w:p>
        </w:tc>
        <w:tc>
          <w:tcPr>
            <w:tcW w:w="1276" w:type="dxa"/>
            <w:tcBorders>
              <w:top w:val="nil"/>
              <w:left w:val="nil"/>
              <w:bottom w:val="single" w:sz="4" w:space="0" w:color="auto"/>
              <w:right w:val="single" w:sz="4" w:space="0" w:color="auto"/>
            </w:tcBorders>
            <w:shd w:val="clear" w:color="auto" w:fill="auto"/>
            <w:vAlign w:val="center"/>
            <w:hideMark/>
          </w:tcPr>
          <w:p w:rsidR="005024F0" w:rsidRPr="00F65530" w:rsidRDefault="005024F0" w:rsidP="00D120CA">
            <w:pPr>
              <w:jc w:val="center"/>
              <w:rPr>
                <w:rFonts w:ascii="Times New Roman" w:hAnsi="Times New Roman" w:cs="Times New Roman"/>
                <w:b/>
                <w:bCs/>
                <w:color w:val="000000"/>
              </w:rPr>
            </w:pPr>
            <w:r w:rsidRPr="00F65530">
              <w:rPr>
                <w:rFonts w:ascii="Times New Roman" w:hAnsi="Times New Roman" w:cs="Times New Roman"/>
                <w:b/>
                <w:bCs/>
                <w:color w:val="000000"/>
              </w:rPr>
              <w:t>100,0%</w:t>
            </w:r>
          </w:p>
        </w:tc>
      </w:tr>
    </w:tbl>
    <w:p w:rsidR="005024F0" w:rsidRDefault="005024F0" w:rsidP="005024F0">
      <w:pPr>
        <w:tabs>
          <w:tab w:val="left" w:pos="284"/>
        </w:tabs>
        <w:suppressAutoHyphens/>
        <w:spacing w:after="0" w:line="283" w:lineRule="auto"/>
        <w:jc w:val="right"/>
        <w:rPr>
          <w:rFonts w:ascii="Times New Roman" w:hAnsi="Times New Roman" w:cs="Times New Roman"/>
          <w:sz w:val="20"/>
          <w:szCs w:val="20"/>
        </w:rPr>
      </w:pP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По разделу 0100 «Общегосударственные расходы»</w:t>
      </w:r>
      <w:r w:rsidRPr="005024F0">
        <w:rPr>
          <w:rFonts w:ascii="Times New Roman" w:eastAsiaTheme="majorEastAsia" w:hAnsi="Times New Roman" w:cs="Times New Roman"/>
          <w:bCs/>
          <w:sz w:val="24"/>
          <w:szCs w:val="20"/>
          <w:lang w:eastAsia="x-none"/>
        </w:rPr>
        <w:t xml:space="preserve"> проект решения предусматривает уменьшение расходов на 2 093,0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расходов на выплаты по оплате труда Главы Печенгского муниципального округа в сумме 250,0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выполнения задач и функций Совета депутатов Печенгского муниципального округа на 45,1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расходов на выплаты по оплате труда работников Администрации Печенгского муниципального округа на 3 354,0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функций работников Администрации Печенгского муниципального округа в сумме 273,4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размера компенсации расходов на оплату стоимости проезда и провоза багажа лицам, работающим в Администрации Печенгского муниципального округа на 1 067,0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деятельности Контрольно-счетной палаты Печенгского муниципального округа в сумме 268,5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(перераспределение) плановых назначений Резервного фонда непредвиденных расходов в сумме 9 259,0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уплату штрафов, неустоек, процентов и иных платежей по исполнительным документам в сумме 307,2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мероприятия по эффективному функционированию систем муниципального управления (диспансеризация и командировочные расходы муниципальных служащих) в сумме 257,0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обновление парка вычислительной и оргтехники, расходных материалов, программного сопровождения в учреждениях муниципального образования Печенгский муниципальный округ на 38,1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расходов на обеспечение функционирования МБУ «МФЦ» в размере 471,2 тыс. рублей (в том числе за счет областного бюджета на 9,2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финансирования непредвиденных расходов за счет средств резервного фонда администрации Печенгского муниципального округа на 8 051,3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мероприятия по обеспечению эффективной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 на 2 240 тыс. рублей за счет:</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 xml:space="preserve"> уменьшения плановых назначений на компенсацию расходов на оплату стоимости проезда и провоза багажа лицам, работающим в организациях, финансируемых из бюджета округа на сумму 40,0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обеспечение деятельности МБУ «ЦБ» на сумму 1 859,5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lastRenderedPageBreak/>
        <w:t>уменьшение расходов на обеспечение деятельности МКУ «Централизованная бухгалтерия» на 400,0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увеличение расходов на профессиональное развитие работников муниципальных бюджетных учреждений, финансируемых из бюджета округа в сумме 59,5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расходы по управлению и распоряжению имуществом, составляющим муниципальную казну, в сумме 1 423,5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Cs/>
          <w:sz w:val="24"/>
          <w:szCs w:val="20"/>
          <w:lang w:eastAsia="x-none"/>
        </w:rPr>
        <w:t>- увеличение плановых назначений на возмещение расходов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мурманской области в экстренно массовом порядке и находившихся в пунктах временного размещения и питания на сумму</w:t>
      </w:r>
      <w:proofErr w:type="gramEnd"/>
      <w:r w:rsidRPr="005024F0">
        <w:rPr>
          <w:rFonts w:ascii="Times New Roman" w:eastAsiaTheme="majorEastAsia" w:hAnsi="Times New Roman" w:cs="Times New Roman"/>
          <w:bCs/>
          <w:sz w:val="24"/>
          <w:szCs w:val="20"/>
          <w:lang w:eastAsia="x-none"/>
        </w:rPr>
        <w:t xml:space="preserve"> 613,2 тыс. рублей (за счет средств Резервного фонда Правительства Мурманской области).</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 xml:space="preserve">По разделу 0200 «Национальная оборона» </w:t>
      </w:r>
      <w:r w:rsidRPr="005024F0">
        <w:rPr>
          <w:rFonts w:ascii="Times New Roman" w:eastAsiaTheme="majorEastAsia" w:hAnsi="Times New Roman" w:cs="Times New Roman"/>
          <w:bCs/>
          <w:sz w:val="24"/>
          <w:szCs w:val="20"/>
          <w:lang w:eastAsia="x-none"/>
        </w:rPr>
        <w:t>проект решения предусматривает увеличение расходов на 260,2 тыс. рублей, из них:</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расходов на осуществление первичного воинского учета на территориях, где отсутствуют военные комиссариаты в сумме 124,9 тыс. рублей;</w:t>
      </w:r>
    </w:p>
    <w:p w:rsidR="005024F0" w:rsidRPr="005024F0" w:rsidRDefault="005024F0" w:rsidP="005024F0">
      <w:pPr>
        <w:tabs>
          <w:tab w:val="left" w:pos="5954"/>
        </w:tabs>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финансирования непредвиденных расходов за счет средств резервного фонда администрации Печенгского муниципального округа на 135,3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По разделу 0300 «Национальная безопасность и правоохранительная деятельность»</w:t>
      </w:r>
      <w:r w:rsidRPr="005024F0">
        <w:rPr>
          <w:rFonts w:ascii="Times New Roman" w:eastAsiaTheme="majorEastAsia" w:hAnsi="Times New Roman" w:cs="Times New Roman"/>
          <w:bCs/>
          <w:sz w:val="24"/>
          <w:szCs w:val="20"/>
          <w:lang w:eastAsia="x-none"/>
        </w:rPr>
        <w:t xml:space="preserve"> проект решения предусматривает уменьшение расходов на 121,8 тыс. рублей, сложившееся </w:t>
      </w:r>
      <w:proofErr w:type="gramStart"/>
      <w:r w:rsidRPr="005024F0">
        <w:rPr>
          <w:rFonts w:ascii="Times New Roman" w:eastAsiaTheme="majorEastAsia" w:hAnsi="Times New Roman" w:cs="Times New Roman"/>
          <w:bCs/>
          <w:sz w:val="24"/>
          <w:szCs w:val="20"/>
          <w:lang w:eastAsia="x-none"/>
        </w:rPr>
        <w:t>из</w:t>
      </w:r>
      <w:proofErr w:type="gramEnd"/>
      <w:r w:rsidRPr="005024F0">
        <w:rPr>
          <w:rFonts w:ascii="Times New Roman" w:eastAsiaTheme="majorEastAsia" w:hAnsi="Times New Roman" w:cs="Times New Roman"/>
          <w:bCs/>
          <w:sz w:val="24"/>
          <w:szCs w:val="20"/>
          <w:lang w:eastAsia="x-none"/>
        </w:rPr>
        <w:t>:</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уменьшения расходов на реализацию мероприятия по обеспечению защиты населения и территории от чрезвычайных ситуаций, обеспечению пожарной безопасности в сумме 246,7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увеличения расходов на реализацию мероприятия по повышению готовности сил и сре</w:t>
      </w:r>
      <w:proofErr w:type="gramStart"/>
      <w:r w:rsidRPr="005024F0">
        <w:rPr>
          <w:rFonts w:ascii="Times New Roman" w:eastAsiaTheme="majorEastAsia" w:hAnsi="Times New Roman" w:cs="Times New Roman"/>
          <w:bCs/>
          <w:sz w:val="24"/>
          <w:szCs w:val="20"/>
          <w:lang w:eastAsia="x-none"/>
        </w:rPr>
        <w:t>дств гр</w:t>
      </w:r>
      <w:proofErr w:type="gramEnd"/>
      <w:r w:rsidRPr="005024F0">
        <w:rPr>
          <w:rFonts w:ascii="Times New Roman" w:eastAsiaTheme="majorEastAsia" w:hAnsi="Times New Roman" w:cs="Times New Roman"/>
          <w:bCs/>
          <w:sz w:val="24"/>
          <w:szCs w:val="20"/>
          <w:lang w:eastAsia="x-none"/>
        </w:rPr>
        <w:t>ажданской обороны, муниципального звена РСЧС на сумму 354,9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уменьшения расходов на реализацию мероприятий по противодействию терроризму и профилактике экстремизма в сумме 230,0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По разделу 0400 «Национальная экономика»</w:t>
      </w:r>
      <w:r w:rsidRPr="005024F0">
        <w:rPr>
          <w:rFonts w:ascii="Times New Roman" w:eastAsiaTheme="majorEastAsia" w:hAnsi="Times New Roman" w:cs="Times New Roman"/>
          <w:bCs/>
          <w:sz w:val="24"/>
          <w:szCs w:val="20"/>
          <w:lang w:eastAsia="x-none"/>
        </w:rPr>
        <w:t xml:space="preserve"> проект решения предусматривает уменьшение расходов на 5 280,2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расходов на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 на 80,2 тыс. рублей (средства областного бюджета);</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расходов на обустройство автомобильных дорог общего пользования местного значения в сумме 2 504,2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предупреждение дорожно-транспортного травматизма в сумме 2 583,0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расходов на обеспечение деятельности МБУ «Дорожно-эксплуатационная служба Печенги» в сумме 389,1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расходов на реализацию мероприятия по повышению уровня благоустройства дворовых территорий многоквартирных домов в сумме 336,2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расходов на реализацию мероприятия по приведению в нормативное состояние сети автомобильных дорог общего пользования местного значения на территории Печенгского муниципального округа в сумме 5 298,9 тыс. рублей, в том числе:</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обустройство автомобильных дорог общего пользования местного значения на 168,0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ремонт, капитальный ремонт автомобильных дорог общего пользования местного значения, проездов к дворовым территориям, дорожной инфраструктуры, содержание автомобильных дорог в сумме 5 130,9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lastRenderedPageBreak/>
        <w:t>- увеличение плановых назначений по расходам, направленным на техническое сопровождение программного обеспечения «Система автоматизированного рабочего места муниципального образования» в сумме 4,4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xml:space="preserve">- уменьшение расходов на реализацию мероприятия по повышению эффективности использования земельных ресурсов муниципального округа на 197,6 тыс. рублей. </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
          <w:bCs/>
          <w:sz w:val="24"/>
          <w:szCs w:val="20"/>
          <w:lang w:eastAsia="x-none"/>
        </w:rPr>
        <w:t>По разделу 0500 «Жилищно-коммунальное хозяйство»</w:t>
      </w:r>
      <w:r w:rsidRPr="005024F0">
        <w:rPr>
          <w:rFonts w:ascii="Times New Roman" w:eastAsiaTheme="majorEastAsia" w:hAnsi="Times New Roman" w:cs="Times New Roman"/>
          <w:bCs/>
          <w:sz w:val="24"/>
          <w:szCs w:val="20"/>
          <w:lang w:eastAsia="x-none"/>
        </w:rPr>
        <w:t xml:space="preserve"> проект решения предусматривает увеличение расходов на 32 060,2 тыс. рублей (в том числе </w:t>
      </w:r>
      <w:r w:rsidRPr="005024F0">
        <w:rPr>
          <w:rFonts w:ascii="Times New Roman" w:eastAsiaTheme="majorEastAsia" w:hAnsi="Times New Roman" w:cs="Times New Roman"/>
          <w:bCs/>
          <w:i/>
          <w:sz w:val="24"/>
          <w:szCs w:val="20"/>
          <w:lang w:eastAsia="x-none"/>
        </w:rPr>
        <w:t>в сфере жилищного хозяйства</w:t>
      </w:r>
      <w:r w:rsidRPr="005024F0">
        <w:rPr>
          <w:rFonts w:ascii="Times New Roman" w:eastAsiaTheme="majorEastAsia" w:hAnsi="Times New Roman" w:cs="Times New Roman"/>
          <w:bCs/>
          <w:sz w:val="24"/>
          <w:szCs w:val="20"/>
          <w:lang w:eastAsia="x-none"/>
        </w:rPr>
        <w:t xml:space="preserve"> увеличение на 2 051,7 тыс. рублей, </w:t>
      </w:r>
      <w:r w:rsidRPr="005024F0">
        <w:rPr>
          <w:rFonts w:ascii="Times New Roman" w:eastAsiaTheme="majorEastAsia" w:hAnsi="Times New Roman" w:cs="Times New Roman"/>
          <w:bCs/>
          <w:i/>
          <w:sz w:val="24"/>
          <w:szCs w:val="20"/>
          <w:lang w:eastAsia="x-none"/>
        </w:rPr>
        <w:t>в сфере коммунального хозяйства</w:t>
      </w:r>
      <w:r w:rsidRPr="005024F0">
        <w:rPr>
          <w:rFonts w:ascii="Times New Roman" w:eastAsiaTheme="majorEastAsia" w:hAnsi="Times New Roman" w:cs="Times New Roman"/>
          <w:bCs/>
          <w:sz w:val="24"/>
          <w:szCs w:val="20"/>
          <w:lang w:eastAsia="x-none"/>
        </w:rPr>
        <w:t xml:space="preserve"> уменьшение на 2 268,5 тыс. рублей, </w:t>
      </w:r>
      <w:r w:rsidRPr="005024F0">
        <w:rPr>
          <w:rFonts w:ascii="Times New Roman" w:eastAsiaTheme="majorEastAsia" w:hAnsi="Times New Roman" w:cs="Times New Roman"/>
          <w:bCs/>
          <w:i/>
          <w:sz w:val="24"/>
          <w:szCs w:val="20"/>
          <w:lang w:eastAsia="x-none"/>
        </w:rPr>
        <w:t>в сфере благоустройства</w:t>
      </w:r>
      <w:r w:rsidRPr="005024F0">
        <w:rPr>
          <w:rFonts w:ascii="Times New Roman" w:eastAsiaTheme="majorEastAsia" w:hAnsi="Times New Roman" w:cs="Times New Roman"/>
          <w:bCs/>
          <w:sz w:val="24"/>
          <w:szCs w:val="20"/>
          <w:lang w:eastAsia="x-none"/>
        </w:rPr>
        <w:t xml:space="preserve"> увеличение на 33 029,3 тыс. рублей, </w:t>
      </w:r>
      <w:r w:rsidRPr="005024F0">
        <w:rPr>
          <w:rFonts w:ascii="Times New Roman" w:eastAsiaTheme="majorEastAsia" w:hAnsi="Times New Roman" w:cs="Times New Roman"/>
          <w:bCs/>
          <w:i/>
          <w:sz w:val="24"/>
          <w:szCs w:val="20"/>
          <w:lang w:eastAsia="x-none"/>
        </w:rPr>
        <w:t xml:space="preserve">по другим вопросам в области жилищно-коммунального хозяйства </w:t>
      </w:r>
      <w:r w:rsidRPr="005024F0">
        <w:rPr>
          <w:rFonts w:ascii="Times New Roman" w:eastAsiaTheme="majorEastAsia" w:hAnsi="Times New Roman" w:cs="Times New Roman"/>
          <w:bCs/>
          <w:sz w:val="24"/>
          <w:szCs w:val="20"/>
          <w:lang w:eastAsia="x-none"/>
        </w:rPr>
        <w:t>уменьшение на 752,2 тыс. рублей), из</w:t>
      </w:r>
      <w:proofErr w:type="gramEnd"/>
      <w:r w:rsidRPr="005024F0">
        <w:rPr>
          <w:rFonts w:ascii="Times New Roman" w:eastAsiaTheme="majorEastAsia" w:hAnsi="Times New Roman" w:cs="Times New Roman"/>
          <w:bCs/>
          <w:sz w:val="24"/>
          <w:szCs w:val="20"/>
          <w:lang w:eastAsia="x-none"/>
        </w:rPr>
        <w:t xml:space="preserve">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мероприятия по повышению уровня благоустройства территорий общего пользования (управление и распоряжение имуществом, составляющим муниципальную казну) в сумме 323,4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реализацию мероприятия по содержанию и управлению муниципальным имуществом, составляющим муниципальную казну, в сумме 21,9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проведение ремонта пустующих жилых помещений муниципального жилищного фонда в сумме 2 353,1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мероприятия по обеспечению бесперебойного функционирования систем коммунальной инфраструктуры в сумме 2 045,5 тыс. рублей, в том числе:</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уплату штрафов, неустоек, процентов и иных платежей по исполнительным документам на 29,6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w:t>
      </w:r>
      <w:r w:rsidRPr="005024F0">
        <w:rPr>
          <w:i/>
          <w:sz w:val="20"/>
        </w:rPr>
        <w:t xml:space="preserve"> </w:t>
      </w:r>
      <w:r w:rsidRPr="005024F0">
        <w:rPr>
          <w:rFonts w:ascii="Times New Roman" w:eastAsiaTheme="majorEastAsia" w:hAnsi="Times New Roman" w:cs="Times New Roman"/>
          <w:bCs/>
          <w:i/>
          <w:sz w:val="24"/>
          <w:szCs w:val="20"/>
          <w:lang w:eastAsia="x-none"/>
        </w:rPr>
        <w:t xml:space="preserve">обеспечение функционирования </w:t>
      </w:r>
      <w:proofErr w:type="spellStart"/>
      <w:r w:rsidRPr="005024F0">
        <w:rPr>
          <w:rFonts w:ascii="Times New Roman" w:eastAsiaTheme="majorEastAsia" w:hAnsi="Times New Roman" w:cs="Times New Roman"/>
          <w:bCs/>
          <w:i/>
          <w:sz w:val="24"/>
          <w:szCs w:val="20"/>
          <w:lang w:eastAsia="x-none"/>
        </w:rPr>
        <w:t>жилищно</w:t>
      </w:r>
      <w:proofErr w:type="spellEnd"/>
      <w:r w:rsidRPr="005024F0">
        <w:rPr>
          <w:rFonts w:ascii="Times New Roman" w:eastAsiaTheme="majorEastAsia" w:hAnsi="Times New Roman" w:cs="Times New Roman"/>
          <w:bCs/>
          <w:i/>
          <w:sz w:val="24"/>
          <w:szCs w:val="20"/>
          <w:lang w:eastAsia="x-none"/>
        </w:rPr>
        <w:t xml:space="preserve"> – коммунальной инфраструктуры на 444,9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на общую сумму 1 571,1 тыс. рублей (из них: за счет средств областного бюджета 251,1 тыс. рублей, за счет бюджета округа 1 320,0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мероприятий в сфере энергосбережения на 223,0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мероприятий по расширению мест захоронения в сумме 1 003,4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 xml:space="preserve"> уменьшение расходов на содержание мест захоронения на 10,1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 xml:space="preserve"> уменьшение расходов на строительство объектов муниципальной собственности (новое кладбище) на 993,3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реализацию мероприятия по обеспечению реализации полномочий органов местного самоуправления в сфере организации ритуальных услуг и содержания мест захоронения в сумме 114,9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реализацию мероприятий по повышению уровня благоустройства территорий общего пользования в сумме 31 055,2 тыс. рублей, в том числе:</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увеличение плановых назначений на модернизацию и укрепление материально-технической базы муниципальных бюджетных учреждений в сумме 4 386,5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увеличение расходов на уличное освещение на 2 359,7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благоустройство и озеленение территорий общего пользования на 1 032,7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расходов на организацию трудоустройства несовершеннолетних граждан на 451,3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увеличение плановых назначений на приобретение</w:t>
      </w:r>
      <w:r w:rsidRPr="005024F0">
        <w:rPr>
          <w:sz w:val="20"/>
        </w:rPr>
        <w:t xml:space="preserve"> </w:t>
      </w:r>
      <w:r w:rsidRPr="005024F0">
        <w:rPr>
          <w:rFonts w:ascii="Times New Roman" w:eastAsiaTheme="majorEastAsia" w:hAnsi="Times New Roman" w:cs="Times New Roman"/>
          <w:bCs/>
          <w:i/>
          <w:sz w:val="24"/>
          <w:szCs w:val="20"/>
          <w:lang w:eastAsia="x-none"/>
        </w:rPr>
        <w:t>автотранспорта (специализированной техники) на 25 713,5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 xml:space="preserve">увеличение расходов на приобретение коммунальной техники для уборки территорий муниципальных образований Мурманской области на 82,0 тыс. рублей (в </w:t>
      </w:r>
      <w:r w:rsidRPr="005024F0">
        <w:rPr>
          <w:rFonts w:ascii="Times New Roman" w:eastAsiaTheme="majorEastAsia" w:hAnsi="Times New Roman" w:cs="Times New Roman"/>
          <w:bCs/>
          <w:i/>
          <w:sz w:val="24"/>
          <w:szCs w:val="20"/>
          <w:lang w:eastAsia="x-none"/>
        </w:rPr>
        <w:lastRenderedPageBreak/>
        <w:t>том числе: увеличение средств областного бюджета на 30 182,0 тыс. рублей, уменьшение средств бюджета округа на 30 100,0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плановых назначений на реализацию проекта «Обустройство крытой спортивной площадки с уличными тренажерами п. Линахамари» за счет средств бюджета округа на 2,4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непредвиденных расходов за счет резервного фонда Администрации Печенгского муниципального округа в сумме 4 072,4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благоустройство и озеленение дворовых территорий муниципального округа в сумме 1 209,8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мероприятий по решению вопросов местного значения в сфере благоустройства и озеленения в сумме 752,2 тыс. рублей, а именно:</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плановых назначений на обеспечение деятельности МБУ «Дорожно-эксплуатационная служба Печенги» на 1 037,4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увеличение плановых назначений на обеспечение деятельности МБУ «НДС» в сумме 1 657,3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плановых назначений на обеспечение деятельности МКУ «Управление благоустройства и развития» в сумме 928,4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i/>
          <w:sz w:val="24"/>
          <w:szCs w:val="20"/>
          <w:lang w:eastAsia="x-none"/>
        </w:rPr>
      </w:pPr>
      <w:r w:rsidRPr="005024F0">
        <w:rPr>
          <w:rFonts w:ascii="Times New Roman" w:eastAsiaTheme="majorEastAsia" w:hAnsi="Times New Roman" w:cs="Times New Roman"/>
          <w:bCs/>
          <w:i/>
          <w:sz w:val="24"/>
          <w:szCs w:val="20"/>
          <w:lang w:eastAsia="x-none"/>
        </w:rPr>
        <w:t>уменьшение плановых назначений на компенсацию расходов на оплату стоимости проезда и провоза багажа лицам, работающим в организациях, финансируемых из бюджета округа в сумме 443,7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 xml:space="preserve">По разделу 0600 «Охрана окружающей среды» </w:t>
      </w:r>
      <w:r w:rsidRPr="005024F0">
        <w:rPr>
          <w:rFonts w:ascii="Times New Roman" w:eastAsiaTheme="majorEastAsia" w:hAnsi="Times New Roman" w:cs="Times New Roman"/>
          <w:bCs/>
          <w:sz w:val="24"/>
          <w:szCs w:val="20"/>
          <w:lang w:eastAsia="x-none"/>
        </w:rPr>
        <w:t>проект решения предусматривает уменьшение расходов на 106,0 тыс. рублей на реализацию мероприятия по улучшению качества окружающей среды в муниципальном округе.</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
          <w:bCs/>
          <w:sz w:val="24"/>
          <w:szCs w:val="20"/>
          <w:lang w:eastAsia="x-none"/>
        </w:rPr>
        <w:t>По разделу 0700 «Образование»</w:t>
      </w:r>
      <w:r w:rsidRPr="005024F0">
        <w:rPr>
          <w:rFonts w:ascii="Times New Roman" w:eastAsiaTheme="majorEastAsia" w:hAnsi="Times New Roman" w:cs="Times New Roman"/>
          <w:bCs/>
          <w:sz w:val="24"/>
          <w:szCs w:val="20"/>
          <w:lang w:eastAsia="x-none"/>
        </w:rPr>
        <w:t xml:space="preserve"> проект решения предусматривает уменьшение расходов на 79 614,9 тыс. рублей (в том числе </w:t>
      </w:r>
      <w:r w:rsidRPr="005024F0">
        <w:rPr>
          <w:rFonts w:ascii="Times New Roman" w:eastAsiaTheme="majorEastAsia" w:hAnsi="Times New Roman" w:cs="Times New Roman"/>
          <w:bCs/>
          <w:i/>
          <w:sz w:val="24"/>
          <w:szCs w:val="20"/>
          <w:lang w:eastAsia="x-none"/>
        </w:rPr>
        <w:t>в сфере дошкольного образования</w:t>
      </w:r>
      <w:r w:rsidRPr="005024F0">
        <w:rPr>
          <w:rFonts w:ascii="Times New Roman" w:eastAsiaTheme="majorEastAsia" w:hAnsi="Times New Roman" w:cs="Times New Roman"/>
          <w:bCs/>
          <w:sz w:val="24"/>
          <w:szCs w:val="20"/>
          <w:lang w:eastAsia="x-none"/>
        </w:rPr>
        <w:t xml:space="preserve"> увеличение на 2 811,2 тыс. рублей, </w:t>
      </w:r>
      <w:r w:rsidRPr="005024F0">
        <w:rPr>
          <w:rFonts w:ascii="Times New Roman" w:eastAsiaTheme="majorEastAsia" w:hAnsi="Times New Roman" w:cs="Times New Roman"/>
          <w:bCs/>
          <w:i/>
          <w:sz w:val="24"/>
          <w:szCs w:val="20"/>
          <w:lang w:eastAsia="x-none"/>
        </w:rPr>
        <w:t>в сфере общего образования</w:t>
      </w:r>
      <w:r w:rsidRPr="005024F0">
        <w:rPr>
          <w:rFonts w:ascii="Times New Roman" w:eastAsiaTheme="majorEastAsia" w:hAnsi="Times New Roman" w:cs="Times New Roman"/>
          <w:bCs/>
          <w:sz w:val="24"/>
          <w:szCs w:val="20"/>
          <w:lang w:eastAsia="x-none"/>
        </w:rPr>
        <w:t xml:space="preserve"> уменьшение на 83 683,4 тыс. рублей, </w:t>
      </w:r>
      <w:r w:rsidRPr="005024F0">
        <w:rPr>
          <w:rFonts w:ascii="Times New Roman" w:eastAsiaTheme="majorEastAsia" w:hAnsi="Times New Roman" w:cs="Times New Roman"/>
          <w:bCs/>
          <w:i/>
          <w:sz w:val="24"/>
          <w:szCs w:val="20"/>
          <w:lang w:eastAsia="x-none"/>
        </w:rPr>
        <w:t>в сфере дополнительного образования</w:t>
      </w:r>
      <w:r w:rsidRPr="005024F0">
        <w:rPr>
          <w:rFonts w:ascii="Times New Roman" w:eastAsiaTheme="majorEastAsia" w:hAnsi="Times New Roman" w:cs="Times New Roman"/>
          <w:bCs/>
          <w:sz w:val="24"/>
          <w:szCs w:val="20"/>
          <w:lang w:eastAsia="x-none"/>
        </w:rPr>
        <w:t xml:space="preserve"> увеличение на 531,5 тыс. рублей, </w:t>
      </w:r>
      <w:r w:rsidRPr="005024F0">
        <w:rPr>
          <w:rFonts w:ascii="Times New Roman" w:eastAsiaTheme="majorEastAsia" w:hAnsi="Times New Roman" w:cs="Times New Roman"/>
          <w:bCs/>
          <w:i/>
          <w:sz w:val="24"/>
          <w:szCs w:val="20"/>
          <w:lang w:eastAsia="x-none"/>
        </w:rPr>
        <w:t>в сфере молодежной политики</w:t>
      </w:r>
      <w:r w:rsidRPr="005024F0">
        <w:rPr>
          <w:rFonts w:ascii="Times New Roman" w:eastAsiaTheme="majorEastAsia" w:hAnsi="Times New Roman" w:cs="Times New Roman"/>
          <w:bCs/>
          <w:sz w:val="24"/>
          <w:szCs w:val="20"/>
          <w:lang w:eastAsia="x-none"/>
        </w:rPr>
        <w:t xml:space="preserve"> увеличение на 216,9 тыс. рублей, </w:t>
      </w:r>
      <w:r w:rsidRPr="005024F0">
        <w:rPr>
          <w:rFonts w:ascii="Times New Roman" w:eastAsiaTheme="majorEastAsia" w:hAnsi="Times New Roman" w:cs="Times New Roman"/>
          <w:bCs/>
          <w:i/>
          <w:sz w:val="24"/>
          <w:szCs w:val="20"/>
          <w:lang w:eastAsia="x-none"/>
        </w:rPr>
        <w:t>по другим вопросам в области</w:t>
      </w:r>
      <w:proofErr w:type="gramEnd"/>
      <w:r w:rsidRPr="005024F0">
        <w:rPr>
          <w:rFonts w:ascii="Times New Roman" w:eastAsiaTheme="majorEastAsia" w:hAnsi="Times New Roman" w:cs="Times New Roman"/>
          <w:bCs/>
          <w:i/>
          <w:sz w:val="24"/>
          <w:szCs w:val="20"/>
          <w:lang w:eastAsia="x-none"/>
        </w:rPr>
        <w:t xml:space="preserve"> образования</w:t>
      </w:r>
      <w:r w:rsidRPr="005024F0">
        <w:rPr>
          <w:rFonts w:ascii="Times New Roman" w:eastAsiaTheme="majorEastAsia" w:hAnsi="Times New Roman" w:cs="Times New Roman"/>
          <w:bCs/>
          <w:sz w:val="24"/>
          <w:szCs w:val="20"/>
          <w:lang w:eastAsia="x-none"/>
        </w:rPr>
        <w:t xml:space="preserve"> увеличение на 508,9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компенсации расходов на оплату стоимости проезда и провоза багажа лицам, работающим в организациях, финансируемых из бюджета округа в целом по разделу в сумме 4 602,0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компенсацию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бюджета округа в сумме 8,7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профессиональное развитие работников муниципальных бюджетных учреждений, финансируемых из бюджета округа в целом по разделу в сумме 115,9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предоставление дошкольного образования в образовательных учреждениях дошкольного образования в сумме 5 847,8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модернизацию и укрепление материально-технической базы муниципальных бюджетных учреждений в сумме 6 243,1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предоставление общего образования в общеобразовательных учреждениях в сумме 13 297,2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w:t>
      </w:r>
      <w:r w:rsidRPr="005024F0">
        <w:rPr>
          <w:sz w:val="20"/>
        </w:rPr>
        <w:t xml:space="preserve"> </w:t>
      </w:r>
      <w:r w:rsidRPr="005024F0">
        <w:rPr>
          <w:rFonts w:ascii="Times New Roman" w:eastAsiaTheme="majorEastAsia" w:hAnsi="Times New Roman" w:cs="Times New Roman"/>
          <w:bCs/>
          <w:sz w:val="24"/>
          <w:szCs w:val="20"/>
          <w:lang w:eastAsia="x-none"/>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179,7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1 005,3 тыс. рублей (в том числе средства областного бюджета – 985,2 тыс. рублей, средства бюджета округа – 20,1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xml:space="preserve">- увеличение плановых назначений на организацию бесплатного горячего питания обучающихся, получающих начальное общее образование в государственных и </w:t>
      </w:r>
      <w:r w:rsidRPr="005024F0">
        <w:rPr>
          <w:rFonts w:ascii="Times New Roman" w:eastAsiaTheme="majorEastAsia" w:hAnsi="Times New Roman" w:cs="Times New Roman"/>
          <w:bCs/>
          <w:sz w:val="24"/>
          <w:szCs w:val="20"/>
          <w:lang w:eastAsia="x-none"/>
        </w:rPr>
        <w:lastRenderedPageBreak/>
        <w:t>муниципальных образовательных организациях в сумме 4 020,3 тыс. рублей (в том числе средства федерального бюджета – 3 939,8 тыс. рублей, средства бюджета округа – 80,5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сумме 1 687,9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бесплатным питанием отдельных категорий обучающихся в сумме</w:t>
      </w:r>
      <w:r w:rsidRPr="005024F0">
        <w:rPr>
          <w:sz w:val="20"/>
        </w:rPr>
        <w:t xml:space="preserve"> </w:t>
      </w:r>
      <w:r w:rsidRPr="005024F0">
        <w:rPr>
          <w:rFonts w:ascii="Times New Roman" w:eastAsiaTheme="majorEastAsia" w:hAnsi="Times New Roman" w:cs="Times New Roman"/>
          <w:bCs/>
          <w:sz w:val="24"/>
          <w:szCs w:val="20"/>
          <w:lang w:eastAsia="x-none"/>
        </w:rPr>
        <w:t>5 546,3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выплаты педагогическим работникам муниципальных образовательных организаций Мурманской области, реализующих образовательные программы начального общего, основного и среднего общего образования, в том числе адаптивные основные общеобразовательные программы, за руководство школьными спортивными клубами в сумме</w:t>
      </w:r>
      <w:r w:rsidRPr="005024F0">
        <w:rPr>
          <w:sz w:val="20"/>
        </w:rPr>
        <w:t xml:space="preserve"> </w:t>
      </w:r>
      <w:r w:rsidRPr="005024F0">
        <w:rPr>
          <w:rFonts w:ascii="Times New Roman" w:eastAsiaTheme="majorEastAsia" w:hAnsi="Times New Roman" w:cs="Times New Roman"/>
          <w:bCs/>
          <w:sz w:val="24"/>
          <w:szCs w:val="20"/>
          <w:lang w:eastAsia="x-none"/>
        </w:rPr>
        <w:t>821,3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xml:space="preserve">- уменьшение плановых назначений </w:t>
      </w:r>
      <w:proofErr w:type="gramStart"/>
      <w:r w:rsidRPr="005024F0">
        <w:rPr>
          <w:rFonts w:ascii="Times New Roman" w:eastAsiaTheme="majorEastAsia" w:hAnsi="Times New Roman" w:cs="Times New Roman"/>
          <w:bCs/>
          <w:sz w:val="24"/>
          <w:szCs w:val="20"/>
          <w:lang w:eastAsia="x-none"/>
        </w:rPr>
        <w:t>на реализацию мероприятий по созданию новых мест в общеобразовательных организациях в связи с ростом</w:t>
      </w:r>
      <w:proofErr w:type="gramEnd"/>
      <w:r w:rsidRPr="005024F0">
        <w:rPr>
          <w:rFonts w:ascii="Times New Roman" w:eastAsiaTheme="majorEastAsia" w:hAnsi="Times New Roman" w:cs="Times New Roman"/>
          <w:bCs/>
          <w:sz w:val="24"/>
          <w:szCs w:val="20"/>
          <w:lang w:eastAsia="x-none"/>
        </w:rPr>
        <w:t xml:space="preserve"> числа обучающихся, вызванным демографическим фактором, в сумме 108 961,4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реализацию мероприятий по обеспечению антитеррористической защищенности объектов и населения в сумме 200,0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предоставление дополнительного образования в  учреждениях дополнительного образования детей в сумме 7 779,6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обеспечение персонифицированного финансирования дополнительного образования в сумме 933,3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предоставление услуг дополнительного образования в сфере культуры и искусства в сумме 3 189,8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 721,6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Cs/>
          <w:sz w:val="24"/>
          <w:szCs w:val="20"/>
          <w:lang w:eastAsia="x-none"/>
        </w:rPr>
        <w:t>- уменьшение плановых назначений на реализацию мероприятий по организации и проведению мероприятий в сфере молодежной политики, мероприятий в сфере профилактики наркомании, совершенствованию системы работы по профилактике злоупотреблений и правонарушений, проведению мероприятий в сфере культуры, организации и приему делегаций, мероприятий по обеспечению организованного отдыха и оздоровления детей, сохранению и популяризации объектов культурного наследия в сумме 504,7 тыс. рублей;</w:t>
      </w:r>
      <w:proofErr w:type="gramEnd"/>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деятельности МБУ «ММЦ» в сумме 530,4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По разделу 0800 «Культура, кинематография»</w:t>
      </w:r>
      <w:r w:rsidRPr="005024F0">
        <w:rPr>
          <w:rFonts w:ascii="Times New Roman" w:eastAsiaTheme="majorEastAsia" w:hAnsi="Times New Roman" w:cs="Times New Roman"/>
          <w:bCs/>
          <w:sz w:val="24"/>
          <w:szCs w:val="20"/>
          <w:lang w:eastAsia="x-none"/>
        </w:rPr>
        <w:t xml:space="preserve"> проект решения предусматривает увеличение плановых назначений на 11 217,7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профессиональное развитие работников муниципальных бюджетных учреждений, финансируемых из бюджета округа сумме 17,2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обеспечение деятельности учреждений культуры в сумме 10 428,9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расходов, направляемых на оплату труда и начисления на выплаты по оплате труда работникам муниципальных учреждений в сумме 9,3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компенсацию расходов на оплату стоимости проезда и провоза багажа лицам, работающим в организациях, финансируемых из бюджета округа в сумме 128,3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проведение модернизации и укреплении материально-технической базы муниципальных бюджетных учреждений в сумме 295,8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Cs/>
          <w:sz w:val="24"/>
          <w:szCs w:val="20"/>
          <w:lang w:eastAsia="x-none"/>
        </w:rPr>
        <w:t xml:space="preserve">- увеличение плановых назначений на организацию и проведение мероприятий в сфере молодежной политики, мероприятий в сфере профилактики наркомании, </w:t>
      </w:r>
      <w:r w:rsidRPr="005024F0">
        <w:rPr>
          <w:rFonts w:ascii="Times New Roman" w:eastAsiaTheme="majorEastAsia" w:hAnsi="Times New Roman" w:cs="Times New Roman"/>
          <w:bCs/>
          <w:sz w:val="24"/>
          <w:szCs w:val="20"/>
          <w:lang w:eastAsia="x-none"/>
        </w:rPr>
        <w:lastRenderedPageBreak/>
        <w:t>совершенствование системы работы по профилактике злоупотреблений и правонарушений, проведение мероприятий в сфере культуры, организация и прием делегаций, мероприятий по обеспечению организованного отдыха и оздоровления детей, сохранение и популяризация объектов культурного наследия, в сумме 1 220,8 тыс. рублей.</w:t>
      </w:r>
      <w:proofErr w:type="gramEnd"/>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proofErr w:type="gramStart"/>
      <w:r w:rsidRPr="005024F0">
        <w:rPr>
          <w:rFonts w:ascii="Times New Roman" w:eastAsiaTheme="majorEastAsia" w:hAnsi="Times New Roman" w:cs="Times New Roman"/>
          <w:b/>
          <w:bCs/>
          <w:sz w:val="24"/>
          <w:szCs w:val="20"/>
          <w:lang w:eastAsia="x-none"/>
        </w:rPr>
        <w:t xml:space="preserve">По разделу 1000 «Социальная политика» </w:t>
      </w:r>
      <w:r w:rsidRPr="005024F0">
        <w:rPr>
          <w:rFonts w:ascii="Times New Roman" w:eastAsiaTheme="majorEastAsia" w:hAnsi="Times New Roman" w:cs="Times New Roman"/>
          <w:bCs/>
          <w:sz w:val="24"/>
          <w:szCs w:val="20"/>
          <w:lang w:eastAsia="x-none"/>
        </w:rPr>
        <w:t xml:space="preserve">проект решения предусматривает увеличение плановых назначений на 4 250,6 тыс. рублей (в том числе </w:t>
      </w:r>
      <w:r w:rsidRPr="005024F0">
        <w:rPr>
          <w:rFonts w:ascii="Times New Roman" w:eastAsiaTheme="majorEastAsia" w:hAnsi="Times New Roman" w:cs="Times New Roman"/>
          <w:bCs/>
          <w:i/>
          <w:sz w:val="24"/>
          <w:szCs w:val="20"/>
          <w:lang w:eastAsia="x-none"/>
        </w:rPr>
        <w:t>в сфере пенсионного обеспечения</w:t>
      </w:r>
      <w:r w:rsidRPr="005024F0">
        <w:rPr>
          <w:rFonts w:ascii="Times New Roman" w:eastAsiaTheme="majorEastAsia" w:hAnsi="Times New Roman" w:cs="Times New Roman"/>
          <w:bCs/>
          <w:sz w:val="24"/>
          <w:szCs w:val="20"/>
          <w:lang w:eastAsia="x-none"/>
        </w:rPr>
        <w:t xml:space="preserve"> увеличение на 767,0 тыс. рублей, </w:t>
      </w:r>
      <w:r w:rsidRPr="005024F0">
        <w:rPr>
          <w:rFonts w:ascii="Times New Roman" w:eastAsiaTheme="majorEastAsia" w:hAnsi="Times New Roman" w:cs="Times New Roman"/>
          <w:bCs/>
          <w:i/>
          <w:sz w:val="24"/>
          <w:szCs w:val="20"/>
          <w:lang w:eastAsia="x-none"/>
        </w:rPr>
        <w:t>в сфере охраны семьи и детства</w:t>
      </w:r>
      <w:r w:rsidRPr="005024F0">
        <w:rPr>
          <w:rFonts w:ascii="Times New Roman" w:eastAsiaTheme="majorEastAsia" w:hAnsi="Times New Roman" w:cs="Times New Roman"/>
          <w:bCs/>
          <w:sz w:val="24"/>
          <w:szCs w:val="20"/>
          <w:lang w:eastAsia="x-none"/>
        </w:rPr>
        <w:t xml:space="preserve"> увеличение на 2 130,0 тыс. рублей, </w:t>
      </w:r>
      <w:r w:rsidRPr="005024F0">
        <w:rPr>
          <w:rFonts w:ascii="Times New Roman" w:eastAsiaTheme="majorEastAsia" w:hAnsi="Times New Roman" w:cs="Times New Roman"/>
          <w:bCs/>
          <w:i/>
          <w:sz w:val="24"/>
          <w:szCs w:val="20"/>
          <w:lang w:eastAsia="x-none"/>
        </w:rPr>
        <w:t>по другим вопросам в области социальной политики</w:t>
      </w:r>
      <w:r w:rsidRPr="005024F0">
        <w:rPr>
          <w:rFonts w:ascii="Times New Roman" w:eastAsiaTheme="majorEastAsia" w:hAnsi="Times New Roman" w:cs="Times New Roman"/>
          <w:bCs/>
          <w:sz w:val="24"/>
          <w:szCs w:val="20"/>
          <w:lang w:eastAsia="x-none"/>
        </w:rPr>
        <w:t xml:space="preserve"> увеличение на 1 353,6 тыс. рублей) из них:</w:t>
      </w:r>
      <w:proofErr w:type="gramEnd"/>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доплаты к пенсиям муниципальных служащих в сумме 767,0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 сумме 186,6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содержание ребенка в семье опекуна (попечителя) и приемной семье, а также вознаграждение, причитающееся приемному родителю в сумме 1 943,4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xml:space="preserve"> - уменьшение плановых назначений на реализацию мероприятия по повышению уровня и качества жизни граждан, нуждающихся в поддержке в сумме 184,3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реализацию Закона Мурманской области «О комиссиях по делам несовершеннолетних и защите их прав в Мурманской области» в сумме 1 537,9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 xml:space="preserve">По разделу 1100 «Физическая культура и спорт» </w:t>
      </w:r>
      <w:r w:rsidRPr="005024F0">
        <w:rPr>
          <w:rFonts w:ascii="Times New Roman" w:eastAsiaTheme="majorEastAsia" w:hAnsi="Times New Roman" w:cs="Times New Roman"/>
          <w:bCs/>
          <w:sz w:val="24"/>
          <w:szCs w:val="20"/>
          <w:lang w:eastAsia="x-none"/>
        </w:rPr>
        <w:t xml:space="preserve">проект решения предусматривает уменьшение плановых назначений на сумму 1 112,1 тыс. рублей (в том числе </w:t>
      </w:r>
      <w:r w:rsidRPr="005024F0">
        <w:rPr>
          <w:rFonts w:ascii="Times New Roman" w:eastAsiaTheme="majorEastAsia" w:hAnsi="Times New Roman" w:cs="Times New Roman"/>
          <w:bCs/>
          <w:i/>
          <w:sz w:val="24"/>
          <w:szCs w:val="20"/>
          <w:lang w:eastAsia="x-none"/>
        </w:rPr>
        <w:t>в сфере</w:t>
      </w:r>
      <w:r w:rsidRPr="005024F0">
        <w:rPr>
          <w:rFonts w:ascii="Times New Roman" w:eastAsiaTheme="majorEastAsia" w:hAnsi="Times New Roman" w:cs="Times New Roman"/>
          <w:bCs/>
          <w:sz w:val="24"/>
          <w:szCs w:val="20"/>
          <w:lang w:eastAsia="x-none"/>
        </w:rPr>
        <w:t xml:space="preserve"> </w:t>
      </w:r>
      <w:r w:rsidRPr="005024F0">
        <w:rPr>
          <w:rFonts w:ascii="Times New Roman" w:eastAsiaTheme="majorEastAsia" w:hAnsi="Times New Roman" w:cs="Times New Roman"/>
          <w:bCs/>
          <w:i/>
          <w:sz w:val="24"/>
          <w:szCs w:val="20"/>
          <w:lang w:eastAsia="x-none"/>
        </w:rPr>
        <w:t>физической культуры</w:t>
      </w:r>
      <w:r w:rsidRPr="005024F0">
        <w:rPr>
          <w:rFonts w:ascii="Times New Roman" w:eastAsiaTheme="majorEastAsia" w:hAnsi="Times New Roman" w:cs="Times New Roman"/>
          <w:bCs/>
          <w:sz w:val="24"/>
          <w:szCs w:val="20"/>
          <w:lang w:eastAsia="x-none"/>
        </w:rPr>
        <w:t xml:space="preserve"> уменьшение на 1 783,0 тыс. рублей, </w:t>
      </w:r>
      <w:r w:rsidRPr="005024F0">
        <w:rPr>
          <w:rFonts w:ascii="Times New Roman" w:eastAsiaTheme="majorEastAsia" w:hAnsi="Times New Roman" w:cs="Times New Roman"/>
          <w:bCs/>
          <w:i/>
          <w:sz w:val="24"/>
          <w:szCs w:val="20"/>
          <w:lang w:eastAsia="x-none"/>
        </w:rPr>
        <w:t>в сфере массового спорта</w:t>
      </w:r>
      <w:r w:rsidRPr="005024F0">
        <w:rPr>
          <w:rFonts w:ascii="Times New Roman" w:eastAsiaTheme="majorEastAsia" w:hAnsi="Times New Roman" w:cs="Times New Roman"/>
          <w:bCs/>
          <w:sz w:val="24"/>
          <w:szCs w:val="20"/>
          <w:lang w:eastAsia="x-none"/>
        </w:rPr>
        <w:t xml:space="preserve"> увеличение на 670,9 тыс. рублей), из них:</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компенсацию расходов на оплату стоимости проезда и провоза багажа лицам, работающим в организациях, финансируемых из бюджета округа в сумме 193,3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уменьшение плановых назначений на обеспечение деятельности муниципальных спортивных комплексов в сумме 2 238,5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проведение модернизации и укреплении материально-технической базы муниципальных бюджетных учреждений в сумме 648,8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Cs/>
          <w:sz w:val="24"/>
          <w:szCs w:val="20"/>
          <w:lang w:eastAsia="x-none"/>
        </w:rPr>
        <w:t>- увеличение плановых назначений на проведение мероприятий спортивной направленности в сумме 670,9 тыс. рублей.</w:t>
      </w:r>
    </w:p>
    <w:p w:rsidR="005024F0" w:rsidRPr="005024F0" w:rsidRDefault="005024F0" w:rsidP="005024F0">
      <w:pPr>
        <w:spacing w:after="0" w:line="240" w:lineRule="auto"/>
        <w:ind w:firstLine="709"/>
        <w:jc w:val="both"/>
        <w:rPr>
          <w:rFonts w:ascii="Times New Roman" w:eastAsiaTheme="majorEastAsia" w:hAnsi="Times New Roman" w:cs="Times New Roman"/>
          <w:bCs/>
          <w:sz w:val="24"/>
          <w:szCs w:val="20"/>
          <w:lang w:eastAsia="x-none"/>
        </w:rPr>
      </w:pPr>
      <w:r w:rsidRPr="005024F0">
        <w:rPr>
          <w:rFonts w:ascii="Times New Roman" w:eastAsiaTheme="majorEastAsia" w:hAnsi="Times New Roman" w:cs="Times New Roman"/>
          <w:b/>
          <w:bCs/>
          <w:sz w:val="24"/>
          <w:szCs w:val="20"/>
          <w:lang w:eastAsia="x-none"/>
        </w:rPr>
        <w:t xml:space="preserve">По разделу 1200 «Средства массовой информации» </w:t>
      </w:r>
      <w:r w:rsidRPr="005024F0">
        <w:rPr>
          <w:rFonts w:ascii="Times New Roman" w:eastAsiaTheme="majorEastAsia" w:hAnsi="Times New Roman" w:cs="Times New Roman"/>
          <w:bCs/>
          <w:sz w:val="24"/>
          <w:szCs w:val="20"/>
          <w:lang w:eastAsia="x-none"/>
        </w:rPr>
        <w:t>проект решения предусматривает увеличение плановых назначений на сумму 635,0 тыс. рублей, предусмотренных на обеспечение деятельности МАУ «Информационный центр».</w:t>
      </w:r>
    </w:p>
    <w:p w:rsidR="005024F0" w:rsidRPr="005024F0" w:rsidRDefault="005024F0" w:rsidP="005024F0">
      <w:pPr>
        <w:spacing w:after="0" w:line="240" w:lineRule="auto"/>
        <w:ind w:firstLine="709"/>
        <w:jc w:val="both"/>
        <w:rPr>
          <w:rFonts w:ascii="Times New Roman" w:eastAsiaTheme="majorEastAsia" w:hAnsi="Times New Roman" w:cs="Times New Roman"/>
          <w:b/>
          <w:bCs/>
          <w:sz w:val="24"/>
          <w:szCs w:val="20"/>
          <w:lang w:eastAsia="x-none"/>
        </w:rPr>
      </w:pPr>
      <w:r w:rsidRPr="005024F0">
        <w:rPr>
          <w:rFonts w:ascii="Times New Roman" w:eastAsiaTheme="majorEastAsia" w:hAnsi="Times New Roman" w:cs="Times New Roman"/>
          <w:b/>
          <w:bCs/>
          <w:sz w:val="24"/>
          <w:szCs w:val="20"/>
          <w:lang w:eastAsia="x-none"/>
        </w:rPr>
        <w:t xml:space="preserve">По разделу 1300 «Обслуживание государственного и муниципального долга» </w:t>
      </w:r>
      <w:r w:rsidRPr="005024F0">
        <w:rPr>
          <w:rFonts w:ascii="Times New Roman" w:eastAsiaTheme="majorEastAsia" w:hAnsi="Times New Roman" w:cs="Times New Roman"/>
          <w:bCs/>
          <w:sz w:val="24"/>
          <w:szCs w:val="20"/>
          <w:lang w:eastAsia="x-none"/>
        </w:rPr>
        <w:t>проект решения предусматривает уменьшение плановых назначений на обслуживание муниципального долга в сумме 115,6 тыс. рублей.</w:t>
      </w:r>
    </w:p>
    <w:p w:rsidR="005024F0" w:rsidRPr="005024F0" w:rsidRDefault="005024F0" w:rsidP="005024F0">
      <w:pPr>
        <w:tabs>
          <w:tab w:val="left" w:pos="5954"/>
        </w:tab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 xml:space="preserve">Подпунктом 1.4 пункта 1 проекта решения предлагается объем Резервного фонда администрации Печенгского муниципального округа на 2022 год (22 000,0 тыс. рублей) увеличить на 3 000,0 тыс. рублей или 13,6% и утвердить в объеме 25 000,0 тыс. рублей. </w:t>
      </w:r>
    </w:p>
    <w:p w:rsidR="005024F0" w:rsidRPr="005024F0" w:rsidRDefault="005024F0" w:rsidP="005024F0">
      <w:pPr>
        <w:tabs>
          <w:tab w:val="left" w:pos="5954"/>
        </w:tab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 xml:space="preserve">Подпунктом 1.6 пункта 1 проекта решения предлагается объем Дорожного фонда Печенгского муниципального округа на 2022 год (81 077,9 тыс. рублей) увеличить на 1 000,0 тыс. рублей или 1,2% за счет фактического поступления доходов от уплаты акцизов, и утвердить в объеме 82 077,9 тыс. рублей. </w:t>
      </w:r>
    </w:p>
    <w:p w:rsidR="005024F0" w:rsidRPr="005024F0" w:rsidRDefault="005024F0" w:rsidP="005024F0">
      <w:pPr>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b/>
          <w:sz w:val="24"/>
          <w:szCs w:val="28"/>
        </w:rPr>
        <w:t>В ведомственной структуре расходов бюджета округа</w:t>
      </w:r>
      <w:r w:rsidRPr="005024F0">
        <w:rPr>
          <w:rFonts w:ascii="Times New Roman" w:hAnsi="Times New Roman" w:cs="Times New Roman"/>
          <w:sz w:val="24"/>
          <w:szCs w:val="28"/>
        </w:rPr>
        <w:t xml:space="preserve"> объемы бюджетных ассигнований, утвержденные решением о бюджете на 2022 год, изменены по всем главным распорядителям средств бюджета округа.</w:t>
      </w:r>
    </w:p>
    <w:p w:rsidR="005024F0" w:rsidRPr="005024F0" w:rsidRDefault="005024F0" w:rsidP="005024F0">
      <w:pPr>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 xml:space="preserve">Наибольшее увеличение бюджетных обязательств (в абсолютном выражении), относительно утвержденных решением о бюджете, произведено по главному распорядителю средств бюджета округа – Комитет по управлению имуществом </w:t>
      </w:r>
      <w:r w:rsidRPr="005024F0">
        <w:rPr>
          <w:rFonts w:ascii="Times New Roman" w:hAnsi="Times New Roman" w:cs="Times New Roman"/>
          <w:sz w:val="24"/>
          <w:szCs w:val="28"/>
        </w:rPr>
        <w:lastRenderedPageBreak/>
        <w:t>администрации  муниципального образования Печенгский муниципальный округ (код ведомства 004) – на 31 243,8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Сравнительный анализ изменения объема и ведомственной структуры расходов бюджета округа на 2022 год представлен в таблице 4:</w:t>
      </w:r>
    </w:p>
    <w:p w:rsidR="005024F0" w:rsidRDefault="005024F0" w:rsidP="005024F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4, </w:t>
      </w:r>
      <w:r w:rsidRPr="005972FB">
        <w:rPr>
          <w:rFonts w:ascii="Times New Roman" w:hAnsi="Times New Roman" w:cs="Times New Roman"/>
          <w:sz w:val="20"/>
          <w:szCs w:val="20"/>
        </w:rPr>
        <w:t>тыс. рублей</w:t>
      </w:r>
    </w:p>
    <w:tbl>
      <w:tblPr>
        <w:tblW w:w="10490" w:type="dxa"/>
        <w:tblInd w:w="-743" w:type="dxa"/>
        <w:tblLook w:val="04A0" w:firstRow="1" w:lastRow="0" w:firstColumn="1" w:lastColumn="0" w:noHBand="0" w:noVBand="1"/>
      </w:tblPr>
      <w:tblGrid>
        <w:gridCol w:w="3970"/>
        <w:gridCol w:w="1701"/>
        <w:gridCol w:w="1700"/>
        <w:gridCol w:w="1660"/>
        <w:gridCol w:w="1459"/>
      </w:tblGrid>
      <w:tr w:rsidR="005024F0" w:rsidRPr="00614343" w:rsidTr="00D120CA">
        <w:trPr>
          <w:trHeight w:val="6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b/>
                <w:bCs/>
                <w:color w:val="000000"/>
                <w:lang w:eastAsia="ru-RU"/>
              </w:rPr>
            </w:pPr>
            <w:r w:rsidRPr="00614343">
              <w:rPr>
                <w:rFonts w:ascii="Times New Roman" w:eastAsia="Times New Roman" w:hAnsi="Times New Roman" w:cs="Times New Roman"/>
                <w:b/>
                <w:bCs/>
                <w:color w:val="000000"/>
                <w:lang w:eastAsia="ru-RU"/>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b/>
                <w:bCs/>
                <w:color w:val="000000"/>
                <w:lang w:eastAsia="ru-RU"/>
              </w:rPr>
            </w:pPr>
            <w:r w:rsidRPr="00614343">
              <w:rPr>
                <w:rFonts w:ascii="Times New Roman" w:eastAsia="Times New Roman" w:hAnsi="Times New Roman" w:cs="Times New Roman"/>
                <w:b/>
                <w:bCs/>
                <w:color w:val="000000"/>
                <w:lang w:eastAsia="ru-RU"/>
              </w:rPr>
              <w:t>Утверждено решением о бюджете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b/>
                <w:bCs/>
                <w:color w:val="000000"/>
                <w:lang w:eastAsia="ru-RU"/>
              </w:rPr>
            </w:pPr>
            <w:r w:rsidRPr="00614343">
              <w:rPr>
                <w:rFonts w:ascii="Times New Roman" w:eastAsia="Times New Roman" w:hAnsi="Times New Roman" w:cs="Times New Roman"/>
                <w:b/>
                <w:bCs/>
                <w:color w:val="000000"/>
                <w:lang w:eastAsia="ru-RU"/>
              </w:rPr>
              <w:t xml:space="preserve">Проект решения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b/>
                <w:bCs/>
                <w:color w:val="000000"/>
                <w:lang w:eastAsia="ru-RU"/>
              </w:rPr>
            </w:pPr>
            <w:r w:rsidRPr="00614343">
              <w:rPr>
                <w:rFonts w:ascii="Times New Roman" w:eastAsia="Times New Roman" w:hAnsi="Times New Roman" w:cs="Times New Roman"/>
                <w:b/>
                <w:bCs/>
                <w:color w:val="000000"/>
                <w:lang w:eastAsia="ru-RU"/>
              </w:rPr>
              <w:t>Изменения</w:t>
            </w:r>
          </w:p>
        </w:tc>
      </w:tr>
      <w:tr w:rsidR="005024F0" w:rsidRPr="00614343" w:rsidTr="00D120CA">
        <w:trPr>
          <w:trHeight w:val="30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5024F0" w:rsidRPr="00614343" w:rsidRDefault="005024F0" w:rsidP="00D120CA">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024F0" w:rsidRPr="00614343" w:rsidRDefault="005024F0" w:rsidP="00D120CA">
            <w:pPr>
              <w:spacing w:after="0" w:line="240" w:lineRule="auto"/>
              <w:rPr>
                <w:rFonts w:ascii="Times New Roman" w:eastAsia="Times New Roman" w:hAnsi="Times New Roman" w:cs="Times New Roman"/>
                <w:b/>
                <w:bCs/>
                <w:color w:val="00000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024F0" w:rsidRPr="00614343" w:rsidRDefault="005024F0" w:rsidP="00D120CA">
            <w:pPr>
              <w:spacing w:after="0" w:line="240" w:lineRule="auto"/>
              <w:rPr>
                <w:rFonts w:ascii="Times New Roman" w:eastAsia="Times New Roman" w:hAnsi="Times New Roman" w:cs="Times New Roman"/>
                <w:b/>
                <w:bCs/>
                <w:color w:val="00000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гр.3-гр.2</w:t>
            </w:r>
          </w:p>
        </w:tc>
        <w:tc>
          <w:tcPr>
            <w:tcW w:w="1459"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гр.4/гр.2</w:t>
            </w:r>
          </w:p>
        </w:tc>
      </w:tr>
      <w:tr w:rsidR="005024F0" w:rsidRPr="00614343" w:rsidTr="00D120CA">
        <w:trPr>
          <w:trHeight w:val="1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614343">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614343">
              <w:rPr>
                <w:rFonts w:ascii="Times New Roman" w:eastAsia="Times New Roman" w:hAnsi="Times New Roman" w:cs="Times New Roman"/>
                <w:color w:val="000000"/>
                <w:sz w:val="18"/>
                <w:szCs w:val="18"/>
                <w:lang w:eastAsia="ru-RU"/>
              </w:rPr>
              <w:t>2</w:t>
            </w:r>
          </w:p>
        </w:tc>
        <w:tc>
          <w:tcPr>
            <w:tcW w:w="1700"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614343">
              <w:rPr>
                <w:rFonts w:ascii="Times New Roman" w:eastAsia="Times New Roman" w:hAnsi="Times New Roman" w:cs="Times New Roman"/>
                <w:color w:val="000000"/>
                <w:sz w:val="18"/>
                <w:szCs w:val="18"/>
                <w:lang w:eastAsia="ru-RU"/>
              </w:rPr>
              <w:t>3</w:t>
            </w:r>
          </w:p>
        </w:tc>
        <w:tc>
          <w:tcPr>
            <w:tcW w:w="1660"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614343">
              <w:rPr>
                <w:rFonts w:ascii="Times New Roman" w:eastAsia="Times New Roman" w:hAnsi="Times New Roman" w:cs="Times New Roman"/>
                <w:color w:val="000000"/>
                <w:sz w:val="18"/>
                <w:szCs w:val="18"/>
                <w:lang w:eastAsia="ru-RU"/>
              </w:rPr>
              <w:t>4</w:t>
            </w:r>
          </w:p>
        </w:tc>
        <w:tc>
          <w:tcPr>
            <w:tcW w:w="1459" w:type="dxa"/>
            <w:tcBorders>
              <w:top w:val="nil"/>
              <w:left w:val="nil"/>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614343">
              <w:rPr>
                <w:rFonts w:ascii="Times New Roman" w:eastAsia="Times New Roman" w:hAnsi="Times New Roman" w:cs="Times New Roman"/>
                <w:color w:val="000000"/>
                <w:sz w:val="18"/>
                <w:szCs w:val="18"/>
                <w:lang w:eastAsia="ru-RU"/>
              </w:rPr>
              <w:t>5</w:t>
            </w:r>
          </w:p>
        </w:tc>
      </w:tr>
      <w:tr w:rsidR="005024F0" w:rsidRPr="00614343" w:rsidTr="00D120CA">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Администрация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1 620 210,8</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1 638 517,1</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18 306,3</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1,1%</w:t>
            </w:r>
          </w:p>
        </w:tc>
      </w:tr>
      <w:tr w:rsidR="005024F0" w:rsidRPr="00614343" w:rsidTr="00D120CA">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Финансовое управление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16 081,2</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6 706,6</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-9 374,6</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-58,3%</w:t>
            </w:r>
          </w:p>
        </w:tc>
      </w:tr>
      <w:tr w:rsidR="005024F0" w:rsidRPr="00614343" w:rsidTr="00D120CA">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Отдел образования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1 545 904,0</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1 465 395,1</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-80 508,9</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-5,2%</w:t>
            </w:r>
          </w:p>
        </w:tc>
      </w:tr>
      <w:tr w:rsidR="005024F0" w:rsidRPr="00614343" w:rsidTr="00D120CA">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Комитет по управлению имуществом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300 144,3</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331 388,1</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31 243,8</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10,4%</w:t>
            </w:r>
          </w:p>
        </w:tc>
      </w:tr>
      <w:tr w:rsidR="005024F0" w:rsidRPr="00614343" w:rsidTr="00D120CA">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Совет депутатов Печенгского муниципального округа Мурманской области</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10 193,1</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10 238,2</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45,1</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0,4%</w:t>
            </w:r>
          </w:p>
        </w:tc>
      </w:tr>
      <w:tr w:rsidR="005024F0" w:rsidRPr="00614343" w:rsidTr="00D120CA">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color w:val="000000"/>
                <w:lang w:eastAsia="ru-RU"/>
              </w:rPr>
            </w:pPr>
            <w:r w:rsidRPr="00614343">
              <w:rPr>
                <w:rFonts w:ascii="Times New Roman" w:eastAsia="Times New Roman" w:hAnsi="Times New Roman" w:cs="Times New Roman"/>
                <w:color w:val="000000"/>
                <w:lang w:eastAsia="ru-RU"/>
              </w:rPr>
              <w:t>Контрольно-счетная палата Печенгского муниципального округа Мурманской области</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6 556,7</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6 825,2</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268,5</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rPr>
            </w:pPr>
            <w:r w:rsidRPr="00217337">
              <w:rPr>
                <w:rFonts w:ascii="Times New Roman" w:hAnsi="Times New Roman" w:cs="Times New Roman"/>
              </w:rPr>
              <w:t>4,1%</w:t>
            </w:r>
          </w:p>
        </w:tc>
      </w:tr>
      <w:tr w:rsidR="005024F0" w:rsidRPr="00614343" w:rsidTr="00D120CA">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024F0" w:rsidRPr="00614343" w:rsidRDefault="005024F0" w:rsidP="00D120CA">
            <w:pPr>
              <w:spacing w:after="0" w:line="240" w:lineRule="auto"/>
              <w:jc w:val="both"/>
              <w:rPr>
                <w:rFonts w:ascii="Times New Roman" w:eastAsia="Times New Roman" w:hAnsi="Times New Roman" w:cs="Times New Roman"/>
                <w:b/>
                <w:bCs/>
                <w:color w:val="000000"/>
                <w:lang w:eastAsia="ru-RU"/>
              </w:rPr>
            </w:pPr>
            <w:r w:rsidRPr="00614343">
              <w:rPr>
                <w:rFonts w:ascii="Times New Roman" w:eastAsia="Times New Roman" w:hAnsi="Times New Roman" w:cs="Times New Roman"/>
                <w:b/>
                <w:bCs/>
                <w:color w:val="000000"/>
                <w:lang w:eastAsia="ru-RU"/>
              </w:rPr>
              <w:t>Всего расходов</w:t>
            </w:r>
          </w:p>
        </w:tc>
        <w:tc>
          <w:tcPr>
            <w:tcW w:w="1701"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b/>
              </w:rPr>
            </w:pPr>
            <w:r w:rsidRPr="00217337">
              <w:rPr>
                <w:rFonts w:ascii="Times New Roman" w:hAnsi="Times New Roman" w:cs="Times New Roman"/>
                <w:b/>
              </w:rPr>
              <w:t>3 499 090,1</w:t>
            </w:r>
          </w:p>
        </w:tc>
        <w:tc>
          <w:tcPr>
            <w:tcW w:w="170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b/>
              </w:rPr>
            </w:pPr>
            <w:r w:rsidRPr="00217337">
              <w:rPr>
                <w:rFonts w:ascii="Times New Roman" w:hAnsi="Times New Roman" w:cs="Times New Roman"/>
                <w:b/>
              </w:rPr>
              <w:t>3 459 070,3</w:t>
            </w:r>
          </w:p>
        </w:tc>
        <w:tc>
          <w:tcPr>
            <w:tcW w:w="1660"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b/>
              </w:rPr>
            </w:pPr>
            <w:r w:rsidRPr="00217337">
              <w:rPr>
                <w:rFonts w:ascii="Times New Roman" w:hAnsi="Times New Roman" w:cs="Times New Roman"/>
                <w:b/>
              </w:rPr>
              <w:t>-40 019,8</w:t>
            </w:r>
          </w:p>
        </w:tc>
        <w:tc>
          <w:tcPr>
            <w:tcW w:w="1459" w:type="dxa"/>
            <w:tcBorders>
              <w:top w:val="nil"/>
              <w:left w:val="nil"/>
              <w:bottom w:val="single" w:sz="4" w:space="0" w:color="auto"/>
              <w:right w:val="single" w:sz="4" w:space="0" w:color="auto"/>
            </w:tcBorders>
            <w:shd w:val="clear" w:color="auto" w:fill="auto"/>
            <w:hideMark/>
          </w:tcPr>
          <w:p w:rsidR="005024F0" w:rsidRPr="00217337" w:rsidRDefault="005024F0" w:rsidP="00D120CA">
            <w:pPr>
              <w:jc w:val="center"/>
              <w:rPr>
                <w:rFonts w:ascii="Times New Roman" w:hAnsi="Times New Roman" w:cs="Times New Roman"/>
                <w:b/>
              </w:rPr>
            </w:pPr>
            <w:r w:rsidRPr="00217337">
              <w:rPr>
                <w:rFonts w:ascii="Times New Roman" w:hAnsi="Times New Roman" w:cs="Times New Roman"/>
                <w:b/>
              </w:rPr>
              <w:t>-1,1%</w:t>
            </w:r>
          </w:p>
        </w:tc>
      </w:tr>
    </w:tbl>
    <w:p w:rsidR="005024F0" w:rsidRDefault="005024F0" w:rsidP="005024F0">
      <w:pPr>
        <w:tabs>
          <w:tab w:val="left" w:pos="284"/>
        </w:tabs>
        <w:suppressAutoHyphens/>
        <w:spacing w:after="0" w:line="240" w:lineRule="auto"/>
        <w:jc w:val="right"/>
        <w:rPr>
          <w:rFonts w:ascii="Times New Roman" w:hAnsi="Times New Roman" w:cs="Times New Roman"/>
          <w:sz w:val="20"/>
          <w:szCs w:val="20"/>
        </w:rPr>
      </w:pPr>
    </w:p>
    <w:p w:rsidR="005024F0" w:rsidRDefault="005024F0" w:rsidP="005024F0">
      <w:pPr>
        <w:tabs>
          <w:tab w:val="left" w:pos="284"/>
        </w:tabs>
        <w:suppressAutoHyphens/>
        <w:spacing w:after="0" w:line="240" w:lineRule="auto"/>
        <w:jc w:val="right"/>
        <w:rPr>
          <w:rFonts w:ascii="Times New Roman" w:hAnsi="Times New Roman" w:cs="Times New Roman"/>
          <w:sz w:val="20"/>
          <w:szCs w:val="20"/>
        </w:rPr>
      </w:pP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xml:space="preserve">В программной структуре расходов бюджета округа на 2022 год объемы ассигнований изменяются по 13 муниципальным программам (далее – МП, программа). </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lang w:eastAsia="x-none"/>
        </w:rPr>
      </w:pPr>
      <w:r w:rsidRPr="005024F0">
        <w:rPr>
          <w:rFonts w:ascii="Times New Roman" w:hAnsi="Times New Roman" w:cs="Times New Roman"/>
          <w:sz w:val="24"/>
          <w:szCs w:val="28"/>
          <w:lang w:eastAsia="x-none"/>
        </w:rPr>
        <w:t>Расходы бюджета округа на реализацию муниципальных программ на 2022 год уменьшаются</w:t>
      </w:r>
      <w:r w:rsidRPr="005024F0">
        <w:rPr>
          <w:rFonts w:ascii="Times New Roman" w:eastAsia="Calibri" w:hAnsi="Times New Roman" w:cs="Times New Roman"/>
          <w:sz w:val="24"/>
          <w:szCs w:val="28"/>
          <w:lang w:eastAsia="x-none"/>
        </w:rPr>
        <w:t xml:space="preserve"> на 40 019,8 тыс. рублей или 1,1%.</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Уменьшение бюджетных обязатель</w:t>
      </w:r>
      <w:proofErr w:type="gramStart"/>
      <w:r w:rsidRPr="005024F0">
        <w:rPr>
          <w:rFonts w:ascii="Times New Roman" w:hAnsi="Times New Roman" w:cs="Times New Roman"/>
          <w:sz w:val="24"/>
          <w:szCs w:val="28"/>
          <w:lang w:eastAsia="x-none"/>
        </w:rPr>
        <w:t>ств пр</w:t>
      </w:r>
      <w:proofErr w:type="gramEnd"/>
      <w:r w:rsidRPr="005024F0">
        <w:rPr>
          <w:rFonts w:ascii="Times New Roman" w:hAnsi="Times New Roman" w:cs="Times New Roman"/>
          <w:sz w:val="24"/>
          <w:szCs w:val="28"/>
          <w:lang w:eastAsia="x-none"/>
        </w:rPr>
        <w:t>едусмотрено по 6 программам, из них:</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w:t>
      </w:r>
      <w:r w:rsidRPr="005024F0">
        <w:rPr>
          <w:rFonts w:ascii="Times New Roman" w:hAnsi="Times New Roman" w:cs="Times New Roman"/>
          <w:sz w:val="24"/>
          <w:szCs w:val="28"/>
          <w:lang w:eastAsia="x-none"/>
        </w:rPr>
        <w:t>МП</w:t>
      </w:r>
      <w:r w:rsidRPr="005024F0">
        <w:rPr>
          <w:rFonts w:ascii="Times New Roman" w:eastAsia="Calibri" w:hAnsi="Times New Roman" w:cs="Times New Roman"/>
          <w:sz w:val="24"/>
          <w:szCs w:val="28"/>
        </w:rPr>
        <w:t xml:space="preserve"> «Образование» в сумме 82 538,9 тыс. рублей;</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МП «Молодежная политика» в сумме 504,7 тыс. рублей;</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МП «Физическая культура и спорт» в сумме 1 112,1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w:t>
      </w:r>
      <w:r w:rsidRPr="005024F0">
        <w:rPr>
          <w:rFonts w:ascii="Times New Roman" w:hAnsi="Times New Roman" w:cs="Times New Roman"/>
          <w:sz w:val="24"/>
          <w:szCs w:val="28"/>
          <w:lang w:eastAsia="x-none"/>
        </w:rPr>
        <w:t>МП «Энергосбережение и повышение энергоэффективности» в сумме 223,0 тыс. рублей;</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МП «Формирование современной городской среды»   в сумме 1 546,0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МП «Транспортная система» в сумме 5 298,9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 xml:space="preserve">Увеличение бюджетных обязательств предусмотрено по 7 программам в диапазоне от 644,4 тыс. рублей до 27 408,9 тыс. рублей,  из них наибольший рост расходов в абсолютном значении приходится </w:t>
      </w:r>
      <w:proofErr w:type="gramStart"/>
      <w:r w:rsidRPr="005024F0">
        <w:rPr>
          <w:rFonts w:ascii="Times New Roman" w:hAnsi="Times New Roman" w:cs="Times New Roman"/>
          <w:sz w:val="24"/>
          <w:szCs w:val="28"/>
          <w:lang w:eastAsia="x-none"/>
        </w:rPr>
        <w:t>на</w:t>
      </w:r>
      <w:proofErr w:type="gramEnd"/>
      <w:r w:rsidRPr="005024F0">
        <w:rPr>
          <w:rFonts w:ascii="Times New Roman" w:hAnsi="Times New Roman" w:cs="Times New Roman"/>
          <w:sz w:val="24"/>
          <w:szCs w:val="28"/>
          <w:lang w:eastAsia="x-none"/>
        </w:rPr>
        <w:t>:</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МП «Культура» в сумме 14 446,4 тыс. рублей;</w:t>
      </w:r>
    </w:p>
    <w:p w:rsidR="005024F0" w:rsidRPr="005024F0" w:rsidRDefault="005024F0" w:rsidP="005024F0">
      <w:pPr>
        <w:tabs>
          <w:tab w:val="left" w:pos="284"/>
        </w:tabs>
        <w:suppressAutoHyphens/>
        <w:spacing w:after="0" w:line="240" w:lineRule="auto"/>
        <w:ind w:firstLine="709"/>
        <w:jc w:val="both"/>
        <w:rPr>
          <w:rFonts w:ascii="Times New Roman" w:eastAsia="Calibri" w:hAnsi="Times New Roman" w:cs="Times New Roman"/>
          <w:sz w:val="24"/>
          <w:szCs w:val="28"/>
        </w:rPr>
      </w:pPr>
      <w:r w:rsidRPr="005024F0">
        <w:rPr>
          <w:rFonts w:ascii="Times New Roman" w:eastAsia="Calibri" w:hAnsi="Times New Roman" w:cs="Times New Roman"/>
          <w:sz w:val="24"/>
          <w:szCs w:val="28"/>
        </w:rPr>
        <w:sym w:font="Symbol" w:char="F0B7"/>
      </w:r>
      <w:r w:rsidRPr="005024F0">
        <w:rPr>
          <w:rFonts w:ascii="Times New Roman" w:eastAsia="Calibri" w:hAnsi="Times New Roman" w:cs="Times New Roman"/>
          <w:sz w:val="24"/>
          <w:szCs w:val="28"/>
        </w:rPr>
        <w:t xml:space="preserve"> </w:t>
      </w:r>
      <w:r w:rsidRPr="005024F0">
        <w:rPr>
          <w:rFonts w:ascii="Times New Roman" w:hAnsi="Times New Roman" w:cs="Times New Roman"/>
          <w:sz w:val="24"/>
          <w:szCs w:val="28"/>
          <w:lang w:eastAsia="x-none"/>
        </w:rPr>
        <w:t>МП</w:t>
      </w:r>
      <w:r w:rsidRPr="005024F0">
        <w:rPr>
          <w:rFonts w:ascii="Times New Roman" w:eastAsia="Calibri" w:hAnsi="Times New Roman" w:cs="Times New Roman"/>
          <w:sz w:val="24"/>
          <w:szCs w:val="28"/>
        </w:rPr>
        <w:t xml:space="preserve"> «Комфортная среда проживания» в сумме 27 408,9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lang w:eastAsia="x-none"/>
        </w:rPr>
        <w:t>Сравнительный анализ изменений объема и структуры расходов бюджета округа на реализацию муниципальных программ на 2022 год представлен в таблице 5.</w:t>
      </w:r>
    </w:p>
    <w:p w:rsidR="005024F0" w:rsidRDefault="005024F0" w:rsidP="005024F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5, </w:t>
      </w:r>
      <w:r w:rsidRPr="005972FB">
        <w:rPr>
          <w:rFonts w:ascii="Times New Roman" w:hAnsi="Times New Roman" w:cs="Times New Roman"/>
          <w:sz w:val="20"/>
          <w:szCs w:val="20"/>
        </w:rPr>
        <w:t>тыс. рублей</w:t>
      </w:r>
    </w:p>
    <w:tbl>
      <w:tblPr>
        <w:tblW w:w="10207" w:type="dxa"/>
        <w:tblInd w:w="-743" w:type="dxa"/>
        <w:tblLook w:val="04A0" w:firstRow="1" w:lastRow="0" w:firstColumn="1" w:lastColumn="0" w:noHBand="0" w:noVBand="1"/>
      </w:tblPr>
      <w:tblGrid>
        <w:gridCol w:w="520"/>
        <w:gridCol w:w="4159"/>
        <w:gridCol w:w="1559"/>
        <w:gridCol w:w="1360"/>
        <w:gridCol w:w="1191"/>
        <w:gridCol w:w="1418"/>
      </w:tblGrid>
      <w:tr w:rsidR="005024F0" w:rsidRPr="00344A5E" w:rsidTr="00D120CA">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 xml:space="preserve">№ </w:t>
            </w:r>
            <w:proofErr w:type="gramStart"/>
            <w:r w:rsidRPr="00344A5E">
              <w:rPr>
                <w:rFonts w:ascii="Times New Roman" w:eastAsia="Times New Roman" w:hAnsi="Times New Roman" w:cs="Times New Roman"/>
                <w:color w:val="000000"/>
                <w:lang w:eastAsia="ru-RU"/>
              </w:rPr>
              <w:t>п</w:t>
            </w:r>
            <w:proofErr w:type="gramEnd"/>
            <w:r w:rsidRPr="00344A5E">
              <w:rPr>
                <w:rFonts w:ascii="Times New Roman" w:eastAsia="Times New Roman" w:hAnsi="Times New Roman" w:cs="Times New Roman"/>
                <w:color w:val="000000"/>
                <w:lang w:eastAsia="ru-RU"/>
              </w:rPr>
              <w:t>/п</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 xml:space="preserve">Проект решения </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Изменения</w:t>
            </w:r>
          </w:p>
        </w:tc>
      </w:tr>
      <w:tr w:rsidR="005024F0" w:rsidRPr="00344A5E" w:rsidTr="00D120CA">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lang w:eastAsia="ru-RU"/>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sz w:val="24"/>
                <w:szCs w:val="24"/>
                <w:lang w:eastAsia="ru-RU"/>
              </w:rPr>
            </w:pPr>
          </w:p>
        </w:tc>
        <w:tc>
          <w:tcPr>
            <w:tcW w:w="1191"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гр.3-гр.2</w:t>
            </w:r>
          </w:p>
        </w:tc>
        <w:tc>
          <w:tcPr>
            <w:tcW w:w="1418"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24"/>
                <w:szCs w:val="24"/>
                <w:lang w:eastAsia="ru-RU"/>
              </w:rPr>
            </w:pPr>
            <w:r w:rsidRPr="00344A5E">
              <w:rPr>
                <w:rFonts w:ascii="Times New Roman" w:eastAsia="Times New Roman" w:hAnsi="Times New Roman" w:cs="Times New Roman"/>
                <w:color w:val="000000"/>
                <w:sz w:val="24"/>
                <w:szCs w:val="24"/>
                <w:lang w:eastAsia="ru-RU"/>
              </w:rPr>
              <w:t>гр.4/гр.2</w:t>
            </w:r>
          </w:p>
        </w:tc>
      </w:tr>
      <w:tr w:rsidR="005024F0" w:rsidRPr="00344A5E" w:rsidTr="00D120CA">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344A5E">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344A5E">
              <w:rPr>
                <w:rFonts w:ascii="Times New Roman" w:eastAsia="Times New Roman" w:hAnsi="Times New Roman" w:cs="Times New Roman"/>
                <w:color w:val="000000"/>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344A5E">
              <w:rPr>
                <w:rFonts w:ascii="Times New Roman" w:eastAsia="Times New Roman" w:hAnsi="Times New Roman" w:cs="Times New Roman"/>
                <w:color w:val="000000"/>
                <w:sz w:val="18"/>
                <w:szCs w:val="18"/>
                <w:lang w:eastAsia="ru-RU"/>
              </w:rPr>
              <w:t>3</w:t>
            </w:r>
          </w:p>
        </w:tc>
        <w:tc>
          <w:tcPr>
            <w:tcW w:w="1191"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344A5E">
              <w:rPr>
                <w:rFonts w:ascii="Times New Roman" w:eastAsia="Times New Roman" w:hAnsi="Times New Roman" w:cs="Times New Roman"/>
                <w:color w:val="000000"/>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center"/>
              <w:rPr>
                <w:rFonts w:ascii="Times New Roman" w:eastAsia="Times New Roman" w:hAnsi="Times New Roman" w:cs="Times New Roman"/>
                <w:color w:val="000000"/>
                <w:sz w:val="18"/>
                <w:szCs w:val="18"/>
                <w:lang w:eastAsia="ru-RU"/>
              </w:rPr>
            </w:pPr>
            <w:r w:rsidRPr="00344A5E">
              <w:rPr>
                <w:rFonts w:ascii="Times New Roman" w:eastAsia="Times New Roman" w:hAnsi="Times New Roman" w:cs="Times New Roman"/>
                <w:color w:val="000000"/>
                <w:sz w:val="18"/>
                <w:szCs w:val="18"/>
                <w:lang w:eastAsia="ru-RU"/>
              </w:rPr>
              <w:t>5</w:t>
            </w:r>
          </w:p>
        </w:tc>
      </w:tr>
      <w:tr w:rsidR="005024F0" w:rsidRPr="00344A5E" w:rsidTr="00D120CA">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b/>
                <w:bCs/>
                <w:color w:val="000000"/>
                <w:sz w:val="20"/>
                <w:szCs w:val="20"/>
                <w:lang w:eastAsia="ru-RU"/>
              </w:rPr>
            </w:pPr>
            <w:r w:rsidRPr="00344A5E">
              <w:rPr>
                <w:rFonts w:ascii="Times New Roman" w:eastAsia="Times New Roman" w:hAnsi="Times New Roman" w:cs="Times New Roman"/>
                <w:b/>
                <w:bCs/>
                <w:color w:val="000000"/>
                <w:sz w:val="20"/>
                <w:szCs w:val="20"/>
                <w:lang w:eastAsia="ru-RU"/>
              </w:rPr>
              <w:t>Расходы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3 499 090,1</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3 459 070,3</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-40 019,8</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-1,1%</w:t>
            </w:r>
          </w:p>
        </w:tc>
      </w:tr>
      <w:tr w:rsidR="005024F0" w:rsidRPr="00344A5E" w:rsidTr="00D120CA">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5024F0" w:rsidRPr="00344A5E" w:rsidRDefault="005024F0" w:rsidP="00D120CA">
            <w:pPr>
              <w:spacing w:after="0" w:line="240" w:lineRule="auto"/>
              <w:rPr>
                <w:rFonts w:ascii="Times New Roman" w:eastAsia="Times New Roman" w:hAnsi="Times New Roman" w:cs="Times New Roman"/>
                <w:color w:val="00000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b/>
                <w:bCs/>
                <w:color w:val="000000"/>
                <w:sz w:val="20"/>
                <w:szCs w:val="20"/>
                <w:lang w:eastAsia="ru-RU"/>
              </w:rPr>
            </w:pPr>
            <w:r w:rsidRPr="00344A5E">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3 491 874,2</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3 450 972,7</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-40 901,5</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b/>
                <w:sz w:val="20"/>
              </w:rPr>
            </w:pPr>
            <w:r w:rsidRPr="007740A5">
              <w:rPr>
                <w:rFonts w:ascii="Times New Roman" w:hAnsi="Times New Roman" w:cs="Times New Roman"/>
                <w:b/>
                <w:sz w:val="20"/>
              </w:rPr>
              <w:t>-1,2%</w:t>
            </w:r>
          </w:p>
        </w:tc>
      </w:tr>
      <w:tr w:rsidR="005024F0" w:rsidRPr="00344A5E" w:rsidTr="00D120CA">
        <w:trPr>
          <w:trHeight w:val="4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"Образование"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1 530 301,6</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1 447 762,8</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-82 538,9</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-5,4%</w:t>
            </w:r>
          </w:p>
        </w:tc>
      </w:tr>
      <w:tr w:rsidR="005024F0" w:rsidRPr="00344A5E" w:rsidTr="00D120CA">
        <w:trPr>
          <w:trHeight w:val="37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2</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"Обеспечение социальной стабильности"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73 665,7</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75 611,4</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1 945,7</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2,6%</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3</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«Культура»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538 185,7</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552 632,1</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14 446,4</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2,7%</w:t>
            </w:r>
          </w:p>
        </w:tc>
      </w:tr>
      <w:tr w:rsidR="005024F0" w:rsidRPr="00344A5E" w:rsidTr="00D120CA">
        <w:trPr>
          <w:trHeight w:val="4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4</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«Обеспечение общественного порядка и безопасности населения»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25 300,2</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26 995,1</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1 694,9</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6,7%</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5</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«Экономический потенциал»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1 774,9</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1 774,9</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0,0</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0,0%</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6</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«Комфортная среда проживания»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524 789,4</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552 198,3</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27 408,9</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5,2%</w:t>
            </w:r>
          </w:p>
        </w:tc>
      </w:tr>
      <w:tr w:rsidR="005024F0" w:rsidRPr="00344A5E" w:rsidTr="00D120CA">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7</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258 096,1</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261 523,9</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3 427,7</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1,3%</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8</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«Молодежная политика»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10 883,1</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10 378,4</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-504,7</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-4,6%</w:t>
            </w:r>
          </w:p>
        </w:tc>
      </w:tr>
      <w:tr w:rsidR="005024F0" w:rsidRPr="00344A5E" w:rsidTr="00D120CA">
        <w:trPr>
          <w:trHeight w:val="4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9</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«Физическая культура и спорт»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107 382,3</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106 270,2</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-1 112,1</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-1,0%</w:t>
            </w:r>
          </w:p>
        </w:tc>
      </w:tr>
      <w:tr w:rsidR="005024F0" w:rsidRPr="00344A5E" w:rsidTr="00D120CA">
        <w:trPr>
          <w:trHeight w:val="4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10</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«Муниципальные финансы»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74 667,4</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75 311,8</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644,4</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0,9%</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11</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энергоэффективности»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300,0</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77,0</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-223,0</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-74,3%</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12</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127 594,9</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126 048,9</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-1 546,0</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-1,2%</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13</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«Транспортная система»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127 956,9</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122 658,0</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-5 298,9</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-4,1%</w:t>
            </w:r>
          </w:p>
        </w:tc>
      </w:tr>
      <w:tr w:rsidR="005024F0" w:rsidRPr="00344A5E" w:rsidTr="00D120CA">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024F0" w:rsidRPr="00344A5E" w:rsidRDefault="005024F0" w:rsidP="00D120CA">
            <w:pPr>
              <w:spacing w:after="0" w:line="240" w:lineRule="auto"/>
              <w:jc w:val="center"/>
              <w:rPr>
                <w:rFonts w:ascii="Times New Roman" w:eastAsia="Times New Roman" w:hAnsi="Times New Roman" w:cs="Times New Roman"/>
                <w:color w:val="000000"/>
                <w:lang w:eastAsia="ru-RU"/>
              </w:rPr>
            </w:pPr>
            <w:r w:rsidRPr="00344A5E">
              <w:rPr>
                <w:rFonts w:ascii="Times New Roman" w:eastAsia="Times New Roman" w:hAnsi="Times New Roman" w:cs="Times New Roman"/>
                <w:color w:val="000000"/>
                <w:lang w:eastAsia="ru-RU"/>
              </w:rPr>
              <w:t>14</w:t>
            </w:r>
          </w:p>
        </w:tc>
        <w:tc>
          <w:tcPr>
            <w:tcW w:w="4159" w:type="dxa"/>
            <w:tcBorders>
              <w:top w:val="nil"/>
              <w:left w:val="nil"/>
              <w:bottom w:val="single" w:sz="4" w:space="0" w:color="auto"/>
              <w:right w:val="single" w:sz="4" w:space="0" w:color="auto"/>
            </w:tcBorders>
            <w:shd w:val="clear" w:color="auto" w:fill="auto"/>
            <w:vAlign w:val="center"/>
            <w:hideMark/>
          </w:tcPr>
          <w:p w:rsidR="005024F0" w:rsidRPr="00344A5E" w:rsidRDefault="005024F0" w:rsidP="00D120CA">
            <w:pPr>
              <w:spacing w:after="0" w:line="240" w:lineRule="auto"/>
              <w:jc w:val="both"/>
              <w:rPr>
                <w:rFonts w:ascii="Times New Roman" w:eastAsia="Times New Roman" w:hAnsi="Times New Roman" w:cs="Times New Roman"/>
                <w:color w:val="000000"/>
                <w:sz w:val="20"/>
                <w:szCs w:val="20"/>
                <w:lang w:eastAsia="ru-RU"/>
              </w:rPr>
            </w:pPr>
            <w:r w:rsidRPr="00344A5E">
              <w:rPr>
                <w:rFonts w:ascii="Times New Roman" w:eastAsia="Times New Roman" w:hAnsi="Times New Roman" w:cs="Times New Roman"/>
                <w:color w:val="000000"/>
                <w:sz w:val="20"/>
                <w:szCs w:val="20"/>
                <w:lang w:eastAsia="ru-RU"/>
              </w:rPr>
              <w:t>Муниципальная программа «Муниципальное имущество и земельные ресурсы»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90 976,0</w:t>
            </w:r>
          </w:p>
        </w:tc>
        <w:tc>
          <w:tcPr>
            <w:tcW w:w="1360"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91 730,0</w:t>
            </w:r>
          </w:p>
        </w:tc>
        <w:tc>
          <w:tcPr>
            <w:tcW w:w="1191"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754,0</w:t>
            </w:r>
          </w:p>
        </w:tc>
        <w:tc>
          <w:tcPr>
            <w:tcW w:w="1418" w:type="dxa"/>
            <w:tcBorders>
              <w:top w:val="nil"/>
              <w:left w:val="nil"/>
              <w:bottom w:val="single" w:sz="4" w:space="0" w:color="auto"/>
              <w:right w:val="single" w:sz="4" w:space="0" w:color="auto"/>
            </w:tcBorders>
            <w:shd w:val="clear" w:color="auto" w:fill="auto"/>
            <w:vAlign w:val="center"/>
            <w:hideMark/>
          </w:tcPr>
          <w:p w:rsidR="005024F0" w:rsidRPr="007740A5" w:rsidRDefault="005024F0" w:rsidP="00D120CA">
            <w:pPr>
              <w:jc w:val="center"/>
              <w:rPr>
                <w:rFonts w:ascii="Times New Roman" w:hAnsi="Times New Roman" w:cs="Times New Roman"/>
                <w:sz w:val="20"/>
              </w:rPr>
            </w:pPr>
            <w:r w:rsidRPr="007740A5">
              <w:rPr>
                <w:rFonts w:ascii="Times New Roman" w:hAnsi="Times New Roman" w:cs="Times New Roman"/>
                <w:sz w:val="20"/>
              </w:rPr>
              <w:t>0,8%</w:t>
            </w:r>
          </w:p>
        </w:tc>
      </w:tr>
    </w:tbl>
    <w:p w:rsidR="005024F0" w:rsidRDefault="005024F0" w:rsidP="005024F0">
      <w:pPr>
        <w:tabs>
          <w:tab w:val="left" w:pos="284"/>
        </w:tabs>
        <w:suppressAutoHyphens/>
        <w:spacing w:after="0" w:line="240" w:lineRule="auto"/>
        <w:jc w:val="right"/>
        <w:rPr>
          <w:rFonts w:ascii="Times New Roman" w:hAnsi="Times New Roman" w:cs="Times New Roman"/>
          <w:sz w:val="20"/>
          <w:szCs w:val="20"/>
        </w:rPr>
      </w:pP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В соответствии со статьей 184.1 Бюджетного кодекса РФ решением о бюджете утверждается общий объем бюджетных ассигнований, направляемых на исполнение публичных нормативных обязательств.</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Пунктом 1 статьи 6 решения Совета депутатов Печенгского муниципального округа от 24.12.2021 № 258 «О бюджете округа на 2022 год и на плановый период 2023 и 2024 годов» общий объем бюджетных ассигнований, направляемых на исполнение публичных нормативных обязательств в 2022 году, утвержден в размере 35 231,6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Согласно проекту решения общий объем бюджетных ассигнований в 2022 году, направляемых на исполнение публичных нормативных обязательств, составляет 37 175,0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В нарушение норм бюджетного законодательства, в текстовой части проекта бюджета изменения в пункт 1 статьи 6 решения Совета депутатов Печенгского муниципального округа от 24.12.2021 № 258 «О бюджете округа на 2022 год и на плановый период 2023 и 2024 годов» не предусмотрены.</w:t>
      </w:r>
    </w:p>
    <w:p w:rsidR="005024F0" w:rsidRPr="005024F0" w:rsidRDefault="005024F0" w:rsidP="005024F0">
      <w:pPr>
        <w:spacing w:line="240" w:lineRule="auto"/>
        <w:rPr>
          <w:sz w:val="20"/>
        </w:rPr>
      </w:pPr>
    </w:p>
    <w:p w:rsidR="005024F0" w:rsidRPr="005024F0" w:rsidRDefault="005024F0" w:rsidP="005024F0">
      <w:pPr>
        <w:autoSpaceDE w:val="0"/>
        <w:autoSpaceDN w:val="0"/>
        <w:adjustRightInd w:val="0"/>
        <w:spacing w:after="0" w:line="240" w:lineRule="auto"/>
        <w:ind w:firstLine="709"/>
        <w:jc w:val="center"/>
        <w:outlineLvl w:val="0"/>
        <w:rPr>
          <w:rFonts w:ascii="Times New Roman" w:eastAsia="Calibri" w:hAnsi="Times New Roman" w:cs="Times New Roman"/>
          <w:b/>
          <w:sz w:val="24"/>
          <w:szCs w:val="28"/>
        </w:rPr>
      </w:pPr>
      <w:r w:rsidRPr="005024F0">
        <w:rPr>
          <w:rFonts w:ascii="Times New Roman" w:eastAsia="Calibri" w:hAnsi="Times New Roman" w:cs="Times New Roman"/>
          <w:b/>
          <w:sz w:val="24"/>
          <w:szCs w:val="28"/>
        </w:rPr>
        <w:t xml:space="preserve">Дефицит, источники финансирования дефицита бюджета округа, </w:t>
      </w:r>
      <w:r w:rsidRPr="005024F0">
        <w:rPr>
          <w:rFonts w:ascii="Times New Roman" w:hAnsi="Times New Roman" w:cs="Times New Roman"/>
          <w:b/>
          <w:bCs/>
          <w:sz w:val="24"/>
          <w:szCs w:val="28"/>
        </w:rPr>
        <w:t>верхние пределы муниципального внутреннего долга</w:t>
      </w:r>
      <w:r w:rsidRPr="005024F0">
        <w:rPr>
          <w:rFonts w:ascii="Times New Roman" w:eastAsia="Calibri" w:hAnsi="Times New Roman" w:cs="Times New Roman"/>
          <w:b/>
          <w:sz w:val="24"/>
          <w:szCs w:val="28"/>
        </w:rPr>
        <w:t>.</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 xml:space="preserve">Проектом решения прогнозируется уменьшение размера дефицита бюджета округа на 32 766,0 тыс. рублей или 28,9% до суммы 80 721,0 тыс. рублей, что составляет 7,9% от утвержденного общего годового объема доходов бюджета округа без учета утвержденного </w:t>
      </w:r>
      <w:r w:rsidRPr="005024F0">
        <w:rPr>
          <w:rFonts w:ascii="Times New Roman" w:hAnsi="Times New Roman" w:cs="Times New Roman"/>
          <w:sz w:val="24"/>
          <w:szCs w:val="28"/>
        </w:rPr>
        <w:lastRenderedPageBreak/>
        <w:t>объема безвозмездных поступлений и не превышает ограничения, установленного статьей 92.1 Бюджетного кодекса РФ.</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lang w:eastAsia="x-none"/>
        </w:rPr>
        <w:t xml:space="preserve">Утверждаемый пунктом 1.9 пункта 1 проекта решения источники финансирования дефицита бюджета округа на 2022 год (приложения № 3 к проекту решения) сформированы в составе, соответствующем источникам, предусмотренным статьей 96 Бюджетного кодекса РФ для местных бюджетов. Общий объем, предусмотренных проектом решения, источников финансирования дефицита бюджета округа соответствует </w:t>
      </w:r>
      <w:r w:rsidRPr="005024F0">
        <w:rPr>
          <w:rFonts w:ascii="Times New Roman" w:hAnsi="Times New Roman" w:cs="Times New Roman"/>
          <w:sz w:val="24"/>
          <w:szCs w:val="28"/>
        </w:rPr>
        <w:t>прогнозируемому объему дефицита.</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Проектом решения предусмотрено уменьшение объема верхнего предела муниципального внутреннего долга муниципального образования Печенгский муниципальный округ на 1 января 2023 года на 32 766,0 тыс. рублей до суммы 134 144,0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Установленный пунктом 1 проекта решения объем верхнего предела муниципального внутреннего долга муниципального образования Печенгский муниципальный округ на 1 января 2023 года находится в допустимых пределах, определенных статьей 107 Бюджетного кодекса Российской Федерации.</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rPr>
      </w:pPr>
      <w:r w:rsidRPr="005024F0">
        <w:rPr>
          <w:rFonts w:ascii="Times New Roman" w:hAnsi="Times New Roman" w:cs="Times New Roman"/>
          <w:sz w:val="24"/>
          <w:szCs w:val="28"/>
        </w:rPr>
        <w:t>Проектом решения предусмотрено снижение размера получения кредитов от кредитных организаций в валюте Российской Федерации (приложение № 5 к проекту решения) на 48 766,0 тыс. рублей до суммы 41 684,0 тыс. рублей.</w:t>
      </w:r>
    </w:p>
    <w:p w:rsidR="005024F0" w:rsidRPr="005024F0" w:rsidRDefault="005024F0" w:rsidP="005024F0">
      <w:pPr>
        <w:tabs>
          <w:tab w:val="left" w:pos="284"/>
        </w:tabs>
        <w:suppressAutoHyphens/>
        <w:spacing w:after="0" w:line="240" w:lineRule="auto"/>
        <w:ind w:firstLine="709"/>
        <w:jc w:val="both"/>
        <w:rPr>
          <w:rFonts w:ascii="Times New Roman" w:hAnsi="Times New Roman" w:cs="Times New Roman"/>
          <w:sz w:val="24"/>
          <w:szCs w:val="28"/>
          <w:lang w:eastAsia="x-none"/>
        </w:rPr>
      </w:pPr>
      <w:r w:rsidRPr="005024F0">
        <w:rPr>
          <w:rFonts w:ascii="Times New Roman" w:hAnsi="Times New Roman" w:cs="Times New Roman"/>
          <w:sz w:val="24"/>
          <w:szCs w:val="28"/>
        </w:rPr>
        <w:t>Программа внутренних заимствований муниципального образования Печенгский муниципальный округ на 2022 (приложение № 5 к проекту решения) сформирована в соответствии с требованиями статей 106, 110.1 Бюджетного кодекса РФ.</w:t>
      </w:r>
    </w:p>
    <w:p w:rsidR="005024F0" w:rsidRDefault="005024F0" w:rsidP="005024F0">
      <w:pPr>
        <w:tabs>
          <w:tab w:val="left" w:pos="284"/>
        </w:tabs>
        <w:suppressAutoHyphens/>
        <w:spacing w:after="0" w:line="240" w:lineRule="auto"/>
        <w:ind w:firstLine="709"/>
        <w:jc w:val="both"/>
        <w:rPr>
          <w:rFonts w:ascii="Times New Roman" w:hAnsi="Times New Roman" w:cs="Times New Roman"/>
          <w:sz w:val="24"/>
          <w:szCs w:val="24"/>
        </w:rPr>
      </w:pPr>
    </w:p>
    <w:p w:rsidR="00272AA2" w:rsidRPr="0030707F" w:rsidRDefault="00272AA2" w:rsidP="005024F0">
      <w:pPr>
        <w:tabs>
          <w:tab w:val="left" w:pos="284"/>
        </w:tabs>
        <w:suppressAutoHyphens/>
        <w:spacing w:after="0" w:line="240"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 xml:space="preserve">Контрольно-счетная палата предлагает Совету депутатов Печенгского </w:t>
      </w:r>
      <w:r w:rsidR="0068465D" w:rsidRPr="0030707F">
        <w:rPr>
          <w:rFonts w:ascii="Times New Roman" w:hAnsi="Times New Roman" w:cs="Times New Roman"/>
          <w:sz w:val="24"/>
          <w:szCs w:val="24"/>
        </w:rPr>
        <w:t>муниципального округа</w:t>
      </w:r>
      <w:r w:rsidRPr="0030707F">
        <w:rPr>
          <w:rFonts w:ascii="Times New Roman" w:hAnsi="Times New Roman" w:cs="Times New Roman"/>
          <w:sz w:val="24"/>
          <w:szCs w:val="24"/>
        </w:rPr>
        <w:t xml:space="preserve"> при рассмотрении проекта решения учесть настоящее заключение.</w:t>
      </w:r>
    </w:p>
    <w:p w:rsidR="00BA376C" w:rsidRDefault="00BA376C" w:rsidP="00272AA2">
      <w:pPr>
        <w:autoSpaceDE w:val="0"/>
        <w:autoSpaceDN w:val="0"/>
        <w:adjustRightInd w:val="0"/>
        <w:spacing w:after="0" w:line="283" w:lineRule="auto"/>
        <w:ind w:firstLine="540"/>
        <w:jc w:val="both"/>
        <w:rPr>
          <w:rFonts w:ascii="Times New Roman" w:hAnsi="Times New Roman" w:cs="Times New Roman"/>
          <w:sz w:val="28"/>
          <w:szCs w:val="28"/>
        </w:rPr>
      </w:pPr>
    </w:p>
    <w:p w:rsidR="00BA376C" w:rsidRDefault="00BA376C" w:rsidP="00272AA2">
      <w:pPr>
        <w:autoSpaceDE w:val="0"/>
        <w:autoSpaceDN w:val="0"/>
        <w:adjustRightInd w:val="0"/>
        <w:spacing w:after="0" w:line="283" w:lineRule="auto"/>
        <w:ind w:firstLine="540"/>
        <w:jc w:val="both"/>
        <w:rPr>
          <w:rFonts w:ascii="Times New Roman" w:hAnsi="Times New Roman" w:cs="Times New Roman"/>
          <w:sz w:val="28"/>
          <w:szCs w:val="28"/>
        </w:rPr>
      </w:pPr>
    </w:p>
    <w:p w:rsidR="007E0D3C" w:rsidRDefault="007E0D3C" w:rsidP="005700A3">
      <w:pPr>
        <w:tabs>
          <w:tab w:val="left" w:pos="540"/>
        </w:tabs>
        <w:spacing w:after="0" w:line="283" w:lineRule="auto"/>
        <w:jc w:val="both"/>
        <w:rPr>
          <w:rFonts w:ascii="Times New Roman" w:eastAsia="Times New Roman" w:hAnsi="Times New Roman" w:cs="Times New Roman"/>
          <w:b/>
          <w:sz w:val="28"/>
          <w:szCs w:val="28"/>
          <w:lang w:eastAsia="ru-RU"/>
        </w:rPr>
      </w:pPr>
    </w:p>
    <w:p w:rsidR="007E0D3C" w:rsidRPr="009E4449" w:rsidRDefault="007E0D3C" w:rsidP="005700A3">
      <w:pPr>
        <w:tabs>
          <w:tab w:val="left" w:pos="540"/>
        </w:tabs>
        <w:spacing w:after="0" w:line="283" w:lineRule="auto"/>
        <w:jc w:val="both"/>
        <w:rPr>
          <w:rFonts w:ascii="Times New Roman" w:eastAsia="Times New Roman" w:hAnsi="Times New Roman" w:cs="Times New Roman"/>
          <w:sz w:val="24"/>
          <w:szCs w:val="24"/>
          <w:lang w:eastAsia="ru-RU"/>
        </w:rPr>
      </w:pPr>
    </w:p>
    <w:sectPr w:rsidR="007E0D3C" w:rsidRPr="009E4449" w:rsidSect="00BA376C">
      <w:footerReference w:type="default" r:id="rId9"/>
      <w:pgSz w:w="11906" w:h="16838"/>
      <w:pgMar w:top="567"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7F" w:rsidRDefault="0030707F" w:rsidP="00E53E65">
      <w:pPr>
        <w:spacing w:after="0" w:line="240" w:lineRule="auto"/>
      </w:pPr>
      <w:r>
        <w:separator/>
      </w:r>
    </w:p>
  </w:endnote>
  <w:endnote w:type="continuationSeparator" w:id="0">
    <w:p w:rsidR="0030707F" w:rsidRDefault="0030707F"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30707F" w:rsidRDefault="0030707F">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5024F0">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30707F" w:rsidRDefault="0030707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7F" w:rsidRDefault="0030707F" w:rsidP="00E53E65">
      <w:pPr>
        <w:spacing w:after="0" w:line="240" w:lineRule="auto"/>
      </w:pPr>
      <w:r>
        <w:separator/>
      </w:r>
    </w:p>
  </w:footnote>
  <w:footnote w:type="continuationSeparator" w:id="0">
    <w:p w:rsidR="0030707F" w:rsidRDefault="0030707F"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12CEF"/>
    <w:rsid w:val="00020407"/>
    <w:rsid w:val="00021565"/>
    <w:rsid w:val="00021FFB"/>
    <w:rsid w:val="0003293F"/>
    <w:rsid w:val="00036138"/>
    <w:rsid w:val="00040B98"/>
    <w:rsid w:val="0004275E"/>
    <w:rsid w:val="00045AF2"/>
    <w:rsid w:val="000543DC"/>
    <w:rsid w:val="000606C2"/>
    <w:rsid w:val="00063A11"/>
    <w:rsid w:val="0006471C"/>
    <w:rsid w:val="0007026F"/>
    <w:rsid w:val="00070786"/>
    <w:rsid w:val="00071EFD"/>
    <w:rsid w:val="00072208"/>
    <w:rsid w:val="00076271"/>
    <w:rsid w:val="00081130"/>
    <w:rsid w:val="000816B7"/>
    <w:rsid w:val="00081B7F"/>
    <w:rsid w:val="00081CF5"/>
    <w:rsid w:val="000825A8"/>
    <w:rsid w:val="00082A68"/>
    <w:rsid w:val="0008392C"/>
    <w:rsid w:val="00086447"/>
    <w:rsid w:val="000905E2"/>
    <w:rsid w:val="000910D7"/>
    <w:rsid w:val="00093BEA"/>
    <w:rsid w:val="00095D24"/>
    <w:rsid w:val="00097F98"/>
    <w:rsid w:val="000A2387"/>
    <w:rsid w:val="000A3DFA"/>
    <w:rsid w:val="000A494A"/>
    <w:rsid w:val="000A597B"/>
    <w:rsid w:val="000B0F28"/>
    <w:rsid w:val="000B2B4A"/>
    <w:rsid w:val="000B3DA8"/>
    <w:rsid w:val="000B47C1"/>
    <w:rsid w:val="000B6766"/>
    <w:rsid w:val="000B7CBC"/>
    <w:rsid w:val="000C0AFE"/>
    <w:rsid w:val="000C6B9D"/>
    <w:rsid w:val="000D0A04"/>
    <w:rsid w:val="000D3543"/>
    <w:rsid w:val="000D3C3D"/>
    <w:rsid w:val="000D55B2"/>
    <w:rsid w:val="000F0264"/>
    <w:rsid w:val="000F51C4"/>
    <w:rsid w:val="000F5298"/>
    <w:rsid w:val="000F5B3B"/>
    <w:rsid w:val="000F7A8A"/>
    <w:rsid w:val="00103D99"/>
    <w:rsid w:val="0011371F"/>
    <w:rsid w:val="00116C4B"/>
    <w:rsid w:val="001206F9"/>
    <w:rsid w:val="0012562F"/>
    <w:rsid w:val="00127A31"/>
    <w:rsid w:val="001303F8"/>
    <w:rsid w:val="00156B35"/>
    <w:rsid w:val="00157AAD"/>
    <w:rsid w:val="001601C5"/>
    <w:rsid w:val="00161EA6"/>
    <w:rsid w:val="001668ED"/>
    <w:rsid w:val="001674BB"/>
    <w:rsid w:val="00174902"/>
    <w:rsid w:val="00174C68"/>
    <w:rsid w:val="001762EB"/>
    <w:rsid w:val="001830DF"/>
    <w:rsid w:val="00187E7C"/>
    <w:rsid w:val="0019542A"/>
    <w:rsid w:val="001A4106"/>
    <w:rsid w:val="001A4C67"/>
    <w:rsid w:val="001B7B75"/>
    <w:rsid w:val="001C0D63"/>
    <w:rsid w:val="001C169C"/>
    <w:rsid w:val="001C549B"/>
    <w:rsid w:val="001D319B"/>
    <w:rsid w:val="001D6002"/>
    <w:rsid w:val="001D7191"/>
    <w:rsid w:val="001E097B"/>
    <w:rsid w:val="001E20CD"/>
    <w:rsid w:val="001E3620"/>
    <w:rsid w:val="001E54D8"/>
    <w:rsid w:val="001E68CD"/>
    <w:rsid w:val="001F2F95"/>
    <w:rsid w:val="001F41CF"/>
    <w:rsid w:val="0020225E"/>
    <w:rsid w:val="00205079"/>
    <w:rsid w:val="002117A4"/>
    <w:rsid w:val="00216D8F"/>
    <w:rsid w:val="002212F2"/>
    <w:rsid w:val="00223020"/>
    <w:rsid w:val="00225BA1"/>
    <w:rsid w:val="002347CE"/>
    <w:rsid w:val="00242071"/>
    <w:rsid w:val="002432D7"/>
    <w:rsid w:val="00247B87"/>
    <w:rsid w:val="00251B1A"/>
    <w:rsid w:val="00252AF4"/>
    <w:rsid w:val="00254DFC"/>
    <w:rsid w:val="00256121"/>
    <w:rsid w:val="00256224"/>
    <w:rsid w:val="00264206"/>
    <w:rsid w:val="002649C3"/>
    <w:rsid w:val="002657F9"/>
    <w:rsid w:val="00271A4E"/>
    <w:rsid w:val="00271A8B"/>
    <w:rsid w:val="00272AA2"/>
    <w:rsid w:val="00273AA5"/>
    <w:rsid w:val="002760B9"/>
    <w:rsid w:val="00290A9E"/>
    <w:rsid w:val="002A02B5"/>
    <w:rsid w:val="002A3B9C"/>
    <w:rsid w:val="002A45CE"/>
    <w:rsid w:val="002A5AD3"/>
    <w:rsid w:val="002B0410"/>
    <w:rsid w:val="002B17B9"/>
    <w:rsid w:val="002B1E1A"/>
    <w:rsid w:val="002B3EB6"/>
    <w:rsid w:val="002C2551"/>
    <w:rsid w:val="002C36AD"/>
    <w:rsid w:val="002C4BCF"/>
    <w:rsid w:val="002C63BE"/>
    <w:rsid w:val="002D1B71"/>
    <w:rsid w:val="002D229E"/>
    <w:rsid w:val="002D55E6"/>
    <w:rsid w:val="002E1AC0"/>
    <w:rsid w:val="002E782F"/>
    <w:rsid w:val="002F5699"/>
    <w:rsid w:val="002F65FB"/>
    <w:rsid w:val="002F68F6"/>
    <w:rsid w:val="0030233C"/>
    <w:rsid w:val="00305770"/>
    <w:rsid w:val="0030707F"/>
    <w:rsid w:val="003175C6"/>
    <w:rsid w:val="00317C99"/>
    <w:rsid w:val="00321EC9"/>
    <w:rsid w:val="0032549F"/>
    <w:rsid w:val="003255E4"/>
    <w:rsid w:val="00325F08"/>
    <w:rsid w:val="00327488"/>
    <w:rsid w:val="00334136"/>
    <w:rsid w:val="00336482"/>
    <w:rsid w:val="003369D1"/>
    <w:rsid w:val="00344A5E"/>
    <w:rsid w:val="00346C3A"/>
    <w:rsid w:val="00351019"/>
    <w:rsid w:val="00351A8F"/>
    <w:rsid w:val="00357CEF"/>
    <w:rsid w:val="00361DAC"/>
    <w:rsid w:val="0036489C"/>
    <w:rsid w:val="0037137E"/>
    <w:rsid w:val="003733A5"/>
    <w:rsid w:val="00373D66"/>
    <w:rsid w:val="00374ACE"/>
    <w:rsid w:val="00381080"/>
    <w:rsid w:val="00382BF4"/>
    <w:rsid w:val="0038494F"/>
    <w:rsid w:val="003851B4"/>
    <w:rsid w:val="00386825"/>
    <w:rsid w:val="003907D0"/>
    <w:rsid w:val="00391621"/>
    <w:rsid w:val="003945A3"/>
    <w:rsid w:val="003962D0"/>
    <w:rsid w:val="003A230F"/>
    <w:rsid w:val="003A3C4A"/>
    <w:rsid w:val="003A435E"/>
    <w:rsid w:val="003A7DCA"/>
    <w:rsid w:val="003B30D0"/>
    <w:rsid w:val="003B48FF"/>
    <w:rsid w:val="003C0188"/>
    <w:rsid w:val="003C0604"/>
    <w:rsid w:val="003C17E7"/>
    <w:rsid w:val="003C3F4A"/>
    <w:rsid w:val="003C5E37"/>
    <w:rsid w:val="003D1F4C"/>
    <w:rsid w:val="003D417F"/>
    <w:rsid w:val="003D613A"/>
    <w:rsid w:val="003E351A"/>
    <w:rsid w:val="003E3D46"/>
    <w:rsid w:val="003E45F0"/>
    <w:rsid w:val="003E679D"/>
    <w:rsid w:val="003F2BBC"/>
    <w:rsid w:val="00413A23"/>
    <w:rsid w:val="00421A9B"/>
    <w:rsid w:val="00421ADD"/>
    <w:rsid w:val="0042373B"/>
    <w:rsid w:val="00423B36"/>
    <w:rsid w:val="0042656B"/>
    <w:rsid w:val="004268BB"/>
    <w:rsid w:val="00426D52"/>
    <w:rsid w:val="00427F8B"/>
    <w:rsid w:val="00430813"/>
    <w:rsid w:val="00434EF2"/>
    <w:rsid w:val="00437C27"/>
    <w:rsid w:val="00440CE2"/>
    <w:rsid w:val="0044491D"/>
    <w:rsid w:val="00446055"/>
    <w:rsid w:val="00447EEA"/>
    <w:rsid w:val="00462F4F"/>
    <w:rsid w:val="00463473"/>
    <w:rsid w:val="00465037"/>
    <w:rsid w:val="00466A38"/>
    <w:rsid w:val="00473416"/>
    <w:rsid w:val="00481B17"/>
    <w:rsid w:val="00483415"/>
    <w:rsid w:val="00484745"/>
    <w:rsid w:val="00484A7F"/>
    <w:rsid w:val="004936CC"/>
    <w:rsid w:val="00493AFC"/>
    <w:rsid w:val="004A0948"/>
    <w:rsid w:val="004A11C6"/>
    <w:rsid w:val="004A1D01"/>
    <w:rsid w:val="004A3400"/>
    <w:rsid w:val="004B4250"/>
    <w:rsid w:val="004D0D2F"/>
    <w:rsid w:val="004D1637"/>
    <w:rsid w:val="004D19BE"/>
    <w:rsid w:val="004D325F"/>
    <w:rsid w:val="004D3B63"/>
    <w:rsid w:val="004D6DCC"/>
    <w:rsid w:val="004E1A17"/>
    <w:rsid w:val="004E3F16"/>
    <w:rsid w:val="004E5F34"/>
    <w:rsid w:val="004E61DC"/>
    <w:rsid w:val="004F428C"/>
    <w:rsid w:val="004F53BF"/>
    <w:rsid w:val="004F743F"/>
    <w:rsid w:val="00501FEF"/>
    <w:rsid w:val="005024F0"/>
    <w:rsid w:val="00502B80"/>
    <w:rsid w:val="00503A3F"/>
    <w:rsid w:val="00506A2C"/>
    <w:rsid w:val="0051201A"/>
    <w:rsid w:val="005203BA"/>
    <w:rsid w:val="0052231A"/>
    <w:rsid w:val="005237FF"/>
    <w:rsid w:val="0052516B"/>
    <w:rsid w:val="00532080"/>
    <w:rsid w:val="005348AA"/>
    <w:rsid w:val="00546D39"/>
    <w:rsid w:val="0054779A"/>
    <w:rsid w:val="0054780C"/>
    <w:rsid w:val="00551A87"/>
    <w:rsid w:val="00554347"/>
    <w:rsid w:val="00554FC6"/>
    <w:rsid w:val="00556DDF"/>
    <w:rsid w:val="0055729B"/>
    <w:rsid w:val="0056104B"/>
    <w:rsid w:val="00567D22"/>
    <w:rsid w:val="005700A3"/>
    <w:rsid w:val="0057059B"/>
    <w:rsid w:val="00570E0D"/>
    <w:rsid w:val="0058007C"/>
    <w:rsid w:val="00583B6A"/>
    <w:rsid w:val="00585043"/>
    <w:rsid w:val="005859E7"/>
    <w:rsid w:val="0058624D"/>
    <w:rsid w:val="00586729"/>
    <w:rsid w:val="0059311C"/>
    <w:rsid w:val="00596AE8"/>
    <w:rsid w:val="005972FB"/>
    <w:rsid w:val="005A0AE6"/>
    <w:rsid w:val="005A486B"/>
    <w:rsid w:val="005A671B"/>
    <w:rsid w:val="005A7B6E"/>
    <w:rsid w:val="005C08BF"/>
    <w:rsid w:val="005C113B"/>
    <w:rsid w:val="005C5290"/>
    <w:rsid w:val="005D15A6"/>
    <w:rsid w:val="005E2F7B"/>
    <w:rsid w:val="005F2871"/>
    <w:rsid w:val="005F445D"/>
    <w:rsid w:val="00600B9F"/>
    <w:rsid w:val="00605DE9"/>
    <w:rsid w:val="0061383A"/>
    <w:rsid w:val="00614343"/>
    <w:rsid w:val="006154DF"/>
    <w:rsid w:val="00620B42"/>
    <w:rsid w:val="0062327C"/>
    <w:rsid w:val="00625C43"/>
    <w:rsid w:val="00630ED4"/>
    <w:rsid w:val="006320F9"/>
    <w:rsid w:val="006332BA"/>
    <w:rsid w:val="00633E48"/>
    <w:rsid w:val="00635555"/>
    <w:rsid w:val="0065136D"/>
    <w:rsid w:val="00656B89"/>
    <w:rsid w:val="006621DF"/>
    <w:rsid w:val="0067361B"/>
    <w:rsid w:val="0067366B"/>
    <w:rsid w:val="006753D9"/>
    <w:rsid w:val="0067559E"/>
    <w:rsid w:val="0067736F"/>
    <w:rsid w:val="0068465D"/>
    <w:rsid w:val="00684D48"/>
    <w:rsid w:val="00691B81"/>
    <w:rsid w:val="00691E37"/>
    <w:rsid w:val="00696732"/>
    <w:rsid w:val="00697EA0"/>
    <w:rsid w:val="006A23DD"/>
    <w:rsid w:val="006A48C9"/>
    <w:rsid w:val="006A508B"/>
    <w:rsid w:val="006A75F6"/>
    <w:rsid w:val="006B1461"/>
    <w:rsid w:val="006B4757"/>
    <w:rsid w:val="006B4C04"/>
    <w:rsid w:val="006C55C8"/>
    <w:rsid w:val="006D118B"/>
    <w:rsid w:val="006D6E2E"/>
    <w:rsid w:val="006E2BBD"/>
    <w:rsid w:val="006E42DF"/>
    <w:rsid w:val="006E5866"/>
    <w:rsid w:val="006F001D"/>
    <w:rsid w:val="006F2575"/>
    <w:rsid w:val="006F27A5"/>
    <w:rsid w:val="006F2929"/>
    <w:rsid w:val="006F30DF"/>
    <w:rsid w:val="006F3A27"/>
    <w:rsid w:val="006F5865"/>
    <w:rsid w:val="006F7966"/>
    <w:rsid w:val="006F7EB0"/>
    <w:rsid w:val="00701315"/>
    <w:rsid w:val="00704FD6"/>
    <w:rsid w:val="007074A5"/>
    <w:rsid w:val="007166C9"/>
    <w:rsid w:val="00716E23"/>
    <w:rsid w:val="00720B2F"/>
    <w:rsid w:val="00723E0C"/>
    <w:rsid w:val="007242A9"/>
    <w:rsid w:val="0072638E"/>
    <w:rsid w:val="00726A72"/>
    <w:rsid w:val="00727FE1"/>
    <w:rsid w:val="00734700"/>
    <w:rsid w:val="0074298A"/>
    <w:rsid w:val="007577A8"/>
    <w:rsid w:val="00762467"/>
    <w:rsid w:val="007678CE"/>
    <w:rsid w:val="007728D5"/>
    <w:rsid w:val="007741C2"/>
    <w:rsid w:val="00774E80"/>
    <w:rsid w:val="007803D8"/>
    <w:rsid w:val="00780869"/>
    <w:rsid w:val="00782B07"/>
    <w:rsid w:val="007845EE"/>
    <w:rsid w:val="00787357"/>
    <w:rsid w:val="007935A6"/>
    <w:rsid w:val="007B225F"/>
    <w:rsid w:val="007B7833"/>
    <w:rsid w:val="007D2A1D"/>
    <w:rsid w:val="007D6338"/>
    <w:rsid w:val="007D6E77"/>
    <w:rsid w:val="007E0D3C"/>
    <w:rsid w:val="007E0E97"/>
    <w:rsid w:val="007E49B4"/>
    <w:rsid w:val="007E5392"/>
    <w:rsid w:val="007E59BD"/>
    <w:rsid w:val="007F0ACB"/>
    <w:rsid w:val="007F27A8"/>
    <w:rsid w:val="007F3E1B"/>
    <w:rsid w:val="007F3E9C"/>
    <w:rsid w:val="007F60EC"/>
    <w:rsid w:val="007F7817"/>
    <w:rsid w:val="007F7E4A"/>
    <w:rsid w:val="008101D2"/>
    <w:rsid w:val="008116F3"/>
    <w:rsid w:val="008128D8"/>
    <w:rsid w:val="00841838"/>
    <w:rsid w:val="008501B7"/>
    <w:rsid w:val="00860DA7"/>
    <w:rsid w:val="0086553F"/>
    <w:rsid w:val="00865907"/>
    <w:rsid w:val="00865E37"/>
    <w:rsid w:val="00870FB1"/>
    <w:rsid w:val="00876584"/>
    <w:rsid w:val="0088313A"/>
    <w:rsid w:val="008851E1"/>
    <w:rsid w:val="00885E1A"/>
    <w:rsid w:val="00885EAA"/>
    <w:rsid w:val="00894B73"/>
    <w:rsid w:val="00895241"/>
    <w:rsid w:val="008A32BE"/>
    <w:rsid w:val="008A41E2"/>
    <w:rsid w:val="008A45C3"/>
    <w:rsid w:val="008C1B4D"/>
    <w:rsid w:val="008C7609"/>
    <w:rsid w:val="008D02FA"/>
    <w:rsid w:val="008D0B82"/>
    <w:rsid w:val="008D43B7"/>
    <w:rsid w:val="008E092E"/>
    <w:rsid w:val="008E32E5"/>
    <w:rsid w:val="008E65C5"/>
    <w:rsid w:val="008F5C8E"/>
    <w:rsid w:val="009000A3"/>
    <w:rsid w:val="00900A09"/>
    <w:rsid w:val="00903041"/>
    <w:rsid w:val="00903320"/>
    <w:rsid w:val="009055A9"/>
    <w:rsid w:val="00905E62"/>
    <w:rsid w:val="00907EFD"/>
    <w:rsid w:val="009125B9"/>
    <w:rsid w:val="00920B93"/>
    <w:rsid w:val="00921F2A"/>
    <w:rsid w:val="00922F4D"/>
    <w:rsid w:val="0092444C"/>
    <w:rsid w:val="00926C54"/>
    <w:rsid w:val="009314D0"/>
    <w:rsid w:val="00933BEF"/>
    <w:rsid w:val="00942F04"/>
    <w:rsid w:val="00943BC7"/>
    <w:rsid w:val="00946ACE"/>
    <w:rsid w:val="00947CC5"/>
    <w:rsid w:val="00952BE4"/>
    <w:rsid w:val="00954109"/>
    <w:rsid w:val="00957D0B"/>
    <w:rsid w:val="00960511"/>
    <w:rsid w:val="009606FA"/>
    <w:rsid w:val="00962F4B"/>
    <w:rsid w:val="00971DF7"/>
    <w:rsid w:val="0098049C"/>
    <w:rsid w:val="00981E37"/>
    <w:rsid w:val="00982421"/>
    <w:rsid w:val="009A5700"/>
    <w:rsid w:val="009B0146"/>
    <w:rsid w:val="009B09CA"/>
    <w:rsid w:val="009B4E22"/>
    <w:rsid w:val="009D32BC"/>
    <w:rsid w:val="009D5CB1"/>
    <w:rsid w:val="009D7867"/>
    <w:rsid w:val="009D7C87"/>
    <w:rsid w:val="009E4449"/>
    <w:rsid w:val="009E55EC"/>
    <w:rsid w:val="009E6896"/>
    <w:rsid w:val="009F684F"/>
    <w:rsid w:val="009F74C9"/>
    <w:rsid w:val="00A01340"/>
    <w:rsid w:val="00A0366E"/>
    <w:rsid w:val="00A13FB9"/>
    <w:rsid w:val="00A16305"/>
    <w:rsid w:val="00A16E81"/>
    <w:rsid w:val="00A22345"/>
    <w:rsid w:val="00A236D2"/>
    <w:rsid w:val="00A250E9"/>
    <w:rsid w:val="00A257A6"/>
    <w:rsid w:val="00A35B15"/>
    <w:rsid w:val="00A41D4C"/>
    <w:rsid w:val="00A51937"/>
    <w:rsid w:val="00A52638"/>
    <w:rsid w:val="00A6039F"/>
    <w:rsid w:val="00A6099E"/>
    <w:rsid w:val="00A61AC8"/>
    <w:rsid w:val="00A70913"/>
    <w:rsid w:val="00A77844"/>
    <w:rsid w:val="00A77AC3"/>
    <w:rsid w:val="00A804F9"/>
    <w:rsid w:val="00A8565E"/>
    <w:rsid w:val="00A9660F"/>
    <w:rsid w:val="00A969E6"/>
    <w:rsid w:val="00A96E8F"/>
    <w:rsid w:val="00AA328A"/>
    <w:rsid w:val="00AA5233"/>
    <w:rsid w:val="00AA523E"/>
    <w:rsid w:val="00AB327E"/>
    <w:rsid w:val="00AB57EC"/>
    <w:rsid w:val="00AC0587"/>
    <w:rsid w:val="00AC4E4D"/>
    <w:rsid w:val="00AC5FE1"/>
    <w:rsid w:val="00AC7F6F"/>
    <w:rsid w:val="00AD1589"/>
    <w:rsid w:val="00AD390C"/>
    <w:rsid w:val="00AE0BA6"/>
    <w:rsid w:val="00AE175B"/>
    <w:rsid w:val="00AE31EF"/>
    <w:rsid w:val="00AE3FA9"/>
    <w:rsid w:val="00AE4394"/>
    <w:rsid w:val="00AE4404"/>
    <w:rsid w:val="00AE6F37"/>
    <w:rsid w:val="00AF2FF3"/>
    <w:rsid w:val="00AF439E"/>
    <w:rsid w:val="00AF7031"/>
    <w:rsid w:val="00AF7273"/>
    <w:rsid w:val="00AF7EFB"/>
    <w:rsid w:val="00B00BDA"/>
    <w:rsid w:val="00B044E5"/>
    <w:rsid w:val="00B04979"/>
    <w:rsid w:val="00B05E42"/>
    <w:rsid w:val="00B1080A"/>
    <w:rsid w:val="00B12633"/>
    <w:rsid w:val="00B1401E"/>
    <w:rsid w:val="00B15072"/>
    <w:rsid w:val="00B157B0"/>
    <w:rsid w:val="00B17959"/>
    <w:rsid w:val="00B30272"/>
    <w:rsid w:val="00B56C57"/>
    <w:rsid w:val="00B56C63"/>
    <w:rsid w:val="00B56E26"/>
    <w:rsid w:val="00B603A4"/>
    <w:rsid w:val="00B76356"/>
    <w:rsid w:val="00B77FCD"/>
    <w:rsid w:val="00B858AB"/>
    <w:rsid w:val="00B97553"/>
    <w:rsid w:val="00BA376C"/>
    <w:rsid w:val="00BC237F"/>
    <w:rsid w:val="00BC499C"/>
    <w:rsid w:val="00BC5F7E"/>
    <w:rsid w:val="00BD2300"/>
    <w:rsid w:val="00BD380A"/>
    <w:rsid w:val="00BD61B7"/>
    <w:rsid w:val="00BD700E"/>
    <w:rsid w:val="00BE2211"/>
    <w:rsid w:val="00BE3C10"/>
    <w:rsid w:val="00BE562A"/>
    <w:rsid w:val="00BE5EAA"/>
    <w:rsid w:val="00BF1308"/>
    <w:rsid w:val="00BF7C59"/>
    <w:rsid w:val="00C013E8"/>
    <w:rsid w:val="00C0650B"/>
    <w:rsid w:val="00C13572"/>
    <w:rsid w:val="00C30AF1"/>
    <w:rsid w:val="00C35A8C"/>
    <w:rsid w:val="00C37A11"/>
    <w:rsid w:val="00C40331"/>
    <w:rsid w:val="00C420F3"/>
    <w:rsid w:val="00C45EC5"/>
    <w:rsid w:val="00C5015F"/>
    <w:rsid w:val="00C517C5"/>
    <w:rsid w:val="00C57A20"/>
    <w:rsid w:val="00C62BC8"/>
    <w:rsid w:val="00C62FC4"/>
    <w:rsid w:val="00C66656"/>
    <w:rsid w:val="00C6767E"/>
    <w:rsid w:val="00C71CF3"/>
    <w:rsid w:val="00C8005C"/>
    <w:rsid w:val="00C8171A"/>
    <w:rsid w:val="00C8296D"/>
    <w:rsid w:val="00C8301A"/>
    <w:rsid w:val="00C8538C"/>
    <w:rsid w:val="00C859A2"/>
    <w:rsid w:val="00C86DBB"/>
    <w:rsid w:val="00C92ECB"/>
    <w:rsid w:val="00C95B85"/>
    <w:rsid w:val="00C9704E"/>
    <w:rsid w:val="00C97B45"/>
    <w:rsid w:val="00CA48C8"/>
    <w:rsid w:val="00CB5CBB"/>
    <w:rsid w:val="00CC62B2"/>
    <w:rsid w:val="00CD09F3"/>
    <w:rsid w:val="00CD279C"/>
    <w:rsid w:val="00CD3586"/>
    <w:rsid w:val="00CE5BCF"/>
    <w:rsid w:val="00CF10BE"/>
    <w:rsid w:val="00CF1AD8"/>
    <w:rsid w:val="00CF416A"/>
    <w:rsid w:val="00CF649F"/>
    <w:rsid w:val="00CF796A"/>
    <w:rsid w:val="00D0001D"/>
    <w:rsid w:val="00D00845"/>
    <w:rsid w:val="00D02E33"/>
    <w:rsid w:val="00D0336F"/>
    <w:rsid w:val="00D06166"/>
    <w:rsid w:val="00D13068"/>
    <w:rsid w:val="00D141E6"/>
    <w:rsid w:val="00D25420"/>
    <w:rsid w:val="00D32356"/>
    <w:rsid w:val="00D33612"/>
    <w:rsid w:val="00D4038B"/>
    <w:rsid w:val="00D40867"/>
    <w:rsid w:val="00D4090E"/>
    <w:rsid w:val="00D43122"/>
    <w:rsid w:val="00D469CF"/>
    <w:rsid w:val="00D502F3"/>
    <w:rsid w:val="00D53303"/>
    <w:rsid w:val="00D53F10"/>
    <w:rsid w:val="00D54960"/>
    <w:rsid w:val="00D5497F"/>
    <w:rsid w:val="00D557DD"/>
    <w:rsid w:val="00D607D3"/>
    <w:rsid w:val="00D6212A"/>
    <w:rsid w:val="00D671D6"/>
    <w:rsid w:val="00D67F11"/>
    <w:rsid w:val="00D71774"/>
    <w:rsid w:val="00D71E47"/>
    <w:rsid w:val="00D7239D"/>
    <w:rsid w:val="00D857C0"/>
    <w:rsid w:val="00D86427"/>
    <w:rsid w:val="00D91208"/>
    <w:rsid w:val="00DA5227"/>
    <w:rsid w:val="00DB06C3"/>
    <w:rsid w:val="00DB198E"/>
    <w:rsid w:val="00DB2977"/>
    <w:rsid w:val="00DB5558"/>
    <w:rsid w:val="00DD16D2"/>
    <w:rsid w:val="00DD3D27"/>
    <w:rsid w:val="00DD4F7B"/>
    <w:rsid w:val="00DE195D"/>
    <w:rsid w:val="00DF29CF"/>
    <w:rsid w:val="00DF3CD9"/>
    <w:rsid w:val="00E00A1B"/>
    <w:rsid w:val="00E04F89"/>
    <w:rsid w:val="00E07879"/>
    <w:rsid w:val="00E07F0F"/>
    <w:rsid w:val="00E101AF"/>
    <w:rsid w:val="00E16C97"/>
    <w:rsid w:val="00E22468"/>
    <w:rsid w:val="00E262B6"/>
    <w:rsid w:val="00E3336D"/>
    <w:rsid w:val="00E33869"/>
    <w:rsid w:val="00E45954"/>
    <w:rsid w:val="00E50E2F"/>
    <w:rsid w:val="00E53E65"/>
    <w:rsid w:val="00E63C51"/>
    <w:rsid w:val="00E64446"/>
    <w:rsid w:val="00E73B70"/>
    <w:rsid w:val="00E747F0"/>
    <w:rsid w:val="00E74B00"/>
    <w:rsid w:val="00E75623"/>
    <w:rsid w:val="00E75633"/>
    <w:rsid w:val="00E80101"/>
    <w:rsid w:val="00E8129B"/>
    <w:rsid w:val="00E819E9"/>
    <w:rsid w:val="00E8342A"/>
    <w:rsid w:val="00EA034C"/>
    <w:rsid w:val="00EA0433"/>
    <w:rsid w:val="00EB2287"/>
    <w:rsid w:val="00EB2DCC"/>
    <w:rsid w:val="00EC0F13"/>
    <w:rsid w:val="00EC334F"/>
    <w:rsid w:val="00EC3CB7"/>
    <w:rsid w:val="00EC658C"/>
    <w:rsid w:val="00ED238B"/>
    <w:rsid w:val="00ED3EAD"/>
    <w:rsid w:val="00EE1D53"/>
    <w:rsid w:val="00EE3DB1"/>
    <w:rsid w:val="00EE50DA"/>
    <w:rsid w:val="00EE54EE"/>
    <w:rsid w:val="00EE72BA"/>
    <w:rsid w:val="00EF22F7"/>
    <w:rsid w:val="00EF4798"/>
    <w:rsid w:val="00EF4D37"/>
    <w:rsid w:val="00F142C0"/>
    <w:rsid w:val="00F2105F"/>
    <w:rsid w:val="00F33CD1"/>
    <w:rsid w:val="00F36CF4"/>
    <w:rsid w:val="00F413FB"/>
    <w:rsid w:val="00F438F3"/>
    <w:rsid w:val="00F43F85"/>
    <w:rsid w:val="00F44F87"/>
    <w:rsid w:val="00F4527B"/>
    <w:rsid w:val="00F47818"/>
    <w:rsid w:val="00F53B10"/>
    <w:rsid w:val="00F55FE6"/>
    <w:rsid w:val="00F609D5"/>
    <w:rsid w:val="00F6330C"/>
    <w:rsid w:val="00F64FE9"/>
    <w:rsid w:val="00F664D3"/>
    <w:rsid w:val="00F6686A"/>
    <w:rsid w:val="00F66F34"/>
    <w:rsid w:val="00F73D93"/>
    <w:rsid w:val="00F75FF7"/>
    <w:rsid w:val="00F77652"/>
    <w:rsid w:val="00F77B50"/>
    <w:rsid w:val="00F82066"/>
    <w:rsid w:val="00F824C2"/>
    <w:rsid w:val="00F877C5"/>
    <w:rsid w:val="00F87C82"/>
    <w:rsid w:val="00F942C8"/>
    <w:rsid w:val="00F97754"/>
    <w:rsid w:val="00FA2160"/>
    <w:rsid w:val="00FB2DA0"/>
    <w:rsid w:val="00FB45F6"/>
    <w:rsid w:val="00FB56CD"/>
    <w:rsid w:val="00FB61BE"/>
    <w:rsid w:val="00FB77DD"/>
    <w:rsid w:val="00FC383F"/>
    <w:rsid w:val="00FC5849"/>
    <w:rsid w:val="00FC6ECD"/>
    <w:rsid w:val="00FC705A"/>
    <w:rsid w:val="00FC78E8"/>
    <w:rsid w:val="00FC7B89"/>
    <w:rsid w:val="00FC7F84"/>
    <w:rsid w:val="00FD1256"/>
    <w:rsid w:val="00FE1FA0"/>
    <w:rsid w:val="00FE348F"/>
    <w:rsid w:val="00FE5176"/>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 Spacing"/>
    <w:uiPriority w:val="1"/>
    <w:qFormat/>
    <w:rsid w:val="003070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 Spacing"/>
    <w:uiPriority w:val="1"/>
    <w:qFormat/>
    <w:rsid w:val="00307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20476221">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24473182">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05877337">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00777021">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17360384">
      <w:bodyDiv w:val="1"/>
      <w:marLeft w:val="0"/>
      <w:marRight w:val="0"/>
      <w:marTop w:val="0"/>
      <w:marBottom w:val="0"/>
      <w:divBdr>
        <w:top w:val="none" w:sz="0" w:space="0" w:color="auto"/>
        <w:left w:val="none" w:sz="0" w:space="0" w:color="auto"/>
        <w:bottom w:val="none" w:sz="0" w:space="0" w:color="auto"/>
        <w:right w:val="none" w:sz="0" w:space="0" w:color="auto"/>
      </w:divBdr>
    </w:div>
    <w:div w:id="717978422">
      <w:bodyDiv w:val="1"/>
      <w:marLeft w:val="0"/>
      <w:marRight w:val="0"/>
      <w:marTop w:val="0"/>
      <w:marBottom w:val="0"/>
      <w:divBdr>
        <w:top w:val="none" w:sz="0" w:space="0" w:color="auto"/>
        <w:left w:val="none" w:sz="0" w:space="0" w:color="auto"/>
        <w:bottom w:val="none" w:sz="0" w:space="0" w:color="auto"/>
        <w:right w:val="none" w:sz="0" w:space="0" w:color="auto"/>
      </w:divBdr>
    </w:div>
    <w:div w:id="797526661">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17571003">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41295464">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12523164">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5145468">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6481666">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1989236597">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946343E9-4B7E-4315-83CA-B138A67D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6029</Words>
  <Characters>34367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3</cp:revision>
  <cp:lastPrinted>2022-04-20T12:52:00Z</cp:lastPrinted>
  <dcterms:created xsi:type="dcterms:W3CDTF">2022-09-12T15:01:00Z</dcterms:created>
  <dcterms:modified xsi:type="dcterms:W3CDTF">2022-12-05T11:15:00Z</dcterms:modified>
</cp:coreProperties>
</file>