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charts/chart3.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336F" w:rsidRPr="00D0336F" w:rsidRDefault="004B2D41" w:rsidP="004B2D41">
      <w:pPr>
        <w:spacing w:after="0" w:line="240" w:lineRule="auto"/>
        <w:ind w:right="-2"/>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val="en-US" w:eastAsia="ru-RU"/>
        </w:rPr>
        <w:t xml:space="preserve">                                                         </w:t>
      </w:r>
      <w:bookmarkStart w:id="0" w:name="_GoBack"/>
      <w:bookmarkEnd w:id="0"/>
      <w:r w:rsidR="00993FEA">
        <w:rPr>
          <w:b/>
          <w:noProof/>
          <w:sz w:val="28"/>
          <w:lang w:eastAsia="ru-RU"/>
        </w:rPr>
        <w:drawing>
          <wp:inline distT="0" distB="0" distL="0" distR="0">
            <wp:extent cx="609600" cy="742950"/>
            <wp:effectExtent l="0" t="0" r="0" b="0"/>
            <wp:docPr id="2" name="Рисунок 2" descr="Описание: Описание: Описание: №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Описание: №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742950"/>
                    </a:xfrm>
                    <a:prstGeom prst="rect">
                      <a:avLst/>
                    </a:prstGeom>
                    <a:noFill/>
                    <a:ln>
                      <a:noFill/>
                    </a:ln>
                  </pic:spPr>
                </pic:pic>
              </a:graphicData>
            </a:graphic>
          </wp:inline>
        </w:drawing>
      </w:r>
    </w:p>
    <w:p w:rsidR="00D0336F" w:rsidRPr="00D0336F" w:rsidRDefault="00D0336F" w:rsidP="00D0336F">
      <w:pPr>
        <w:spacing w:after="0" w:line="240" w:lineRule="auto"/>
        <w:ind w:right="-2"/>
        <w:rPr>
          <w:rFonts w:ascii="Times New Roman" w:eastAsia="Times New Roman" w:hAnsi="Times New Roman" w:cs="Times New Roman"/>
          <w:sz w:val="24"/>
          <w:szCs w:val="24"/>
          <w:lang w:eastAsia="ru-RU"/>
        </w:rPr>
      </w:pPr>
      <w:r w:rsidRPr="00D0336F">
        <w:rPr>
          <w:rFonts w:ascii="Times New Roman" w:eastAsia="Times New Roman" w:hAnsi="Times New Roman" w:cs="Times New Roman"/>
          <w:sz w:val="28"/>
          <w:szCs w:val="20"/>
          <w:lang w:eastAsia="ru-RU"/>
        </w:rPr>
        <w:tab/>
      </w:r>
    </w:p>
    <w:p w:rsidR="00B56783" w:rsidRPr="00B56783" w:rsidRDefault="00D0336F" w:rsidP="00B56783">
      <w:pPr>
        <w:spacing w:after="0" w:line="240" w:lineRule="auto"/>
        <w:jc w:val="center"/>
        <w:rPr>
          <w:rFonts w:ascii="Times New Roman" w:hAnsi="Times New Roman" w:cs="Times New Roman"/>
          <w:b/>
          <w:sz w:val="40"/>
          <w:szCs w:val="40"/>
        </w:rPr>
      </w:pPr>
      <w:r w:rsidRPr="00D0336F">
        <w:rPr>
          <w:rFonts w:ascii="Times New Roman" w:eastAsia="Times New Roman" w:hAnsi="Times New Roman" w:cs="Times New Roman"/>
          <w:b/>
          <w:sz w:val="32"/>
          <w:szCs w:val="32"/>
          <w:lang w:eastAsia="ru-RU"/>
        </w:rPr>
        <w:t xml:space="preserve">  </w:t>
      </w:r>
      <w:r w:rsidR="00B56783" w:rsidRPr="00B56783">
        <w:rPr>
          <w:rFonts w:ascii="Times New Roman" w:hAnsi="Times New Roman" w:cs="Times New Roman"/>
          <w:b/>
          <w:sz w:val="40"/>
          <w:szCs w:val="40"/>
        </w:rPr>
        <w:t xml:space="preserve">КОНТРОЛЬНО-СЧЕТНАЯ ПАЛАТА </w:t>
      </w:r>
    </w:p>
    <w:p w:rsidR="00B56783" w:rsidRPr="00B525EF" w:rsidRDefault="00B56783" w:rsidP="00B56783">
      <w:pPr>
        <w:spacing w:after="0" w:line="240" w:lineRule="auto"/>
        <w:jc w:val="center"/>
        <w:rPr>
          <w:rFonts w:ascii="Times New Roman" w:hAnsi="Times New Roman" w:cs="Times New Roman"/>
          <w:b/>
          <w:sz w:val="32"/>
          <w:szCs w:val="32"/>
        </w:rPr>
      </w:pPr>
      <w:r w:rsidRPr="00B525EF">
        <w:rPr>
          <w:rFonts w:ascii="Times New Roman" w:hAnsi="Times New Roman" w:cs="Times New Roman"/>
          <w:b/>
          <w:sz w:val="32"/>
          <w:szCs w:val="32"/>
        </w:rPr>
        <w:t xml:space="preserve">ПЕЧЕНГСКОГО МУНИЦИПАЛЬНОГО ОКРУГА </w:t>
      </w:r>
    </w:p>
    <w:p w:rsidR="00F33CD1" w:rsidRPr="00F33CD1" w:rsidRDefault="00B56783" w:rsidP="00B56783">
      <w:pPr>
        <w:spacing w:after="0" w:line="240" w:lineRule="auto"/>
        <w:ind w:right="-23"/>
        <w:jc w:val="center"/>
        <w:rPr>
          <w:rFonts w:ascii="Times New Roman" w:eastAsia="Times New Roman" w:hAnsi="Times New Roman" w:cs="Times New Roman"/>
          <w:b/>
          <w:sz w:val="16"/>
          <w:szCs w:val="16"/>
          <w:lang w:eastAsia="ru-RU"/>
        </w:rPr>
      </w:pPr>
      <w:r w:rsidRPr="00B525EF">
        <w:rPr>
          <w:rFonts w:ascii="Times New Roman" w:hAnsi="Times New Roman" w:cs="Times New Roman"/>
          <w:b/>
          <w:sz w:val="32"/>
          <w:szCs w:val="32"/>
        </w:rPr>
        <w:t>МУРМАНСКОЙ ОБЛАСТИ</w:t>
      </w:r>
    </w:p>
    <w:p w:rsidR="00D0336F" w:rsidRPr="00D0336F" w:rsidRDefault="00D0336F" w:rsidP="00F33CD1">
      <w:pPr>
        <w:ind w:right="-23"/>
        <w:jc w:val="center"/>
        <w:rPr>
          <w:rFonts w:ascii="Times New Roman" w:eastAsia="Times New Roman" w:hAnsi="Times New Roman" w:cs="Times New Roman"/>
          <w:sz w:val="24"/>
          <w:szCs w:val="24"/>
          <w:u w:val="single"/>
          <w:lang w:eastAsia="ru-RU"/>
        </w:rPr>
      </w:pPr>
      <w:r w:rsidRPr="00D0336F">
        <w:rPr>
          <w:rFonts w:ascii="Times New Roman" w:eastAsia="Times New Roman" w:hAnsi="Times New Roman" w:cs="Times New Roman"/>
          <w:sz w:val="24"/>
          <w:szCs w:val="24"/>
          <w:u w:val="single"/>
          <w:lang w:eastAsia="ru-RU"/>
        </w:rPr>
        <w:t>184421, Мурманская область, пос. Никель, ул. Пионерская, д. 2</w:t>
      </w:r>
      <w:r w:rsidR="00F33CD1">
        <w:rPr>
          <w:rFonts w:ascii="Times New Roman" w:eastAsia="Times New Roman" w:hAnsi="Times New Roman" w:cs="Times New Roman"/>
          <w:sz w:val="24"/>
          <w:szCs w:val="24"/>
          <w:u w:val="single"/>
          <w:lang w:eastAsia="ru-RU"/>
        </w:rPr>
        <w:t xml:space="preserve">, </w:t>
      </w:r>
      <w:r w:rsidR="00F33CD1" w:rsidRPr="00F33CD1">
        <w:rPr>
          <w:rFonts w:ascii="Times New Roman" w:eastAsia="Times New Roman" w:hAnsi="Times New Roman" w:cs="Times New Roman"/>
          <w:sz w:val="24"/>
          <w:szCs w:val="24"/>
          <w:u w:val="single"/>
          <w:lang w:eastAsia="ru-RU"/>
        </w:rPr>
        <w:t>телефон (815 54) 5-</w:t>
      </w:r>
      <w:r w:rsidR="00993FEA">
        <w:rPr>
          <w:rFonts w:ascii="Times New Roman" w:eastAsia="Times New Roman" w:hAnsi="Times New Roman" w:cs="Times New Roman"/>
          <w:sz w:val="24"/>
          <w:szCs w:val="24"/>
          <w:u w:val="single"/>
          <w:lang w:eastAsia="ru-RU"/>
        </w:rPr>
        <w:t>19</w:t>
      </w:r>
      <w:r w:rsidR="00F33CD1" w:rsidRPr="00F33CD1">
        <w:rPr>
          <w:rFonts w:ascii="Times New Roman" w:eastAsia="Times New Roman" w:hAnsi="Times New Roman" w:cs="Times New Roman"/>
          <w:sz w:val="24"/>
          <w:szCs w:val="24"/>
          <w:u w:val="single"/>
          <w:lang w:eastAsia="ru-RU"/>
        </w:rPr>
        <w:t>-</w:t>
      </w:r>
      <w:r w:rsidR="00993FEA">
        <w:rPr>
          <w:rFonts w:ascii="Times New Roman" w:eastAsia="Times New Roman" w:hAnsi="Times New Roman" w:cs="Times New Roman"/>
          <w:sz w:val="24"/>
          <w:szCs w:val="24"/>
          <w:u w:val="single"/>
          <w:lang w:eastAsia="ru-RU"/>
        </w:rPr>
        <w:t>17</w:t>
      </w:r>
    </w:p>
    <w:p w:rsidR="009000A3" w:rsidRPr="00741822" w:rsidRDefault="00FE222A" w:rsidP="00FE222A">
      <w:pPr>
        <w:pStyle w:val="a8"/>
        <w:widowControl w:val="0"/>
        <w:spacing w:line="240" w:lineRule="auto"/>
        <w:ind w:firstLine="0"/>
        <w:rPr>
          <w:sz w:val="28"/>
          <w:szCs w:val="28"/>
        </w:rPr>
      </w:pPr>
      <w:r w:rsidRPr="00432A3B">
        <w:rPr>
          <w:bCs/>
          <w:color w:val="000000"/>
          <w:sz w:val="28"/>
          <w:szCs w:val="28"/>
        </w:rPr>
        <w:t>ЗАКЛЮЧЕНИЕ</w:t>
      </w:r>
      <w:r w:rsidR="009000A3" w:rsidRPr="00741822">
        <w:rPr>
          <w:sz w:val="28"/>
          <w:szCs w:val="28"/>
        </w:rPr>
        <w:t xml:space="preserve"> </w:t>
      </w:r>
    </w:p>
    <w:p w:rsidR="009000A3" w:rsidRPr="00741822" w:rsidRDefault="009000A3" w:rsidP="00FE222A">
      <w:pPr>
        <w:pStyle w:val="a8"/>
        <w:widowControl w:val="0"/>
        <w:spacing w:line="240" w:lineRule="auto"/>
        <w:ind w:firstLine="0"/>
        <w:rPr>
          <w:sz w:val="28"/>
          <w:szCs w:val="28"/>
        </w:rPr>
      </w:pPr>
      <w:r w:rsidRPr="00741822">
        <w:rPr>
          <w:sz w:val="28"/>
          <w:szCs w:val="28"/>
        </w:rPr>
        <w:t xml:space="preserve">по результатам экспертно-аналитического мероприятия </w:t>
      </w:r>
    </w:p>
    <w:p w:rsidR="009000A3" w:rsidRPr="00741822" w:rsidRDefault="009000A3" w:rsidP="00FE222A">
      <w:pPr>
        <w:pStyle w:val="a8"/>
        <w:widowControl w:val="0"/>
        <w:spacing w:line="240" w:lineRule="auto"/>
        <w:ind w:firstLine="0"/>
        <w:rPr>
          <w:sz w:val="28"/>
          <w:szCs w:val="28"/>
        </w:rPr>
      </w:pPr>
      <w:r w:rsidRPr="00741822">
        <w:rPr>
          <w:sz w:val="28"/>
          <w:szCs w:val="28"/>
        </w:rPr>
        <w:t xml:space="preserve">«Внешняя проверка годового отчета об исполнении бюджета муниципального образования </w:t>
      </w:r>
      <w:r w:rsidR="00993FEA" w:rsidRPr="00741822">
        <w:rPr>
          <w:sz w:val="28"/>
          <w:szCs w:val="28"/>
        </w:rPr>
        <w:t xml:space="preserve">городское поселение Никель </w:t>
      </w:r>
      <w:r w:rsidRPr="00741822">
        <w:rPr>
          <w:sz w:val="28"/>
          <w:szCs w:val="28"/>
        </w:rPr>
        <w:t>Печенгск</w:t>
      </w:r>
      <w:r w:rsidR="00993FEA" w:rsidRPr="00741822">
        <w:rPr>
          <w:sz w:val="28"/>
          <w:szCs w:val="28"/>
        </w:rPr>
        <w:t>ого</w:t>
      </w:r>
      <w:r w:rsidRPr="00741822">
        <w:rPr>
          <w:sz w:val="28"/>
          <w:szCs w:val="28"/>
        </w:rPr>
        <w:t xml:space="preserve"> район</w:t>
      </w:r>
      <w:r w:rsidR="00993FEA" w:rsidRPr="00741822">
        <w:rPr>
          <w:sz w:val="28"/>
          <w:szCs w:val="28"/>
        </w:rPr>
        <w:t>а за 20</w:t>
      </w:r>
      <w:r w:rsidR="0000352F">
        <w:rPr>
          <w:sz w:val="28"/>
          <w:szCs w:val="28"/>
        </w:rPr>
        <w:t>20</w:t>
      </w:r>
      <w:r w:rsidRPr="00741822">
        <w:rPr>
          <w:sz w:val="28"/>
          <w:szCs w:val="28"/>
        </w:rPr>
        <w:t xml:space="preserve"> год»</w:t>
      </w:r>
    </w:p>
    <w:p w:rsidR="009000A3" w:rsidRPr="00BE032B" w:rsidRDefault="009000A3" w:rsidP="00434EF2">
      <w:pPr>
        <w:autoSpaceDE w:val="0"/>
        <w:autoSpaceDN w:val="0"/>
        <w:adjustRightInd w:val="0"/>
        <w:spacing w:after="0" w:line="240" w:lineRule="auto"/>
        <w:rPr>
          <w:rFonts w:ascii="Times New Roman" w:hAnsi="Times New Roman" w:cs="Times New Roman"/>
          <w:iCs/>
          <w:sz w:val="28"/>
          <w:szCs w:val="28"/>
        </w:rPr>
      </w:pPr>
    </w:p>
    <w:p w:rsidR="00BE7F21" w:rsidRPr="00BE032B" w:rsidRDefault="00BE7F21" w:rsidP="00E53E65">
      <w:pPr>
        <w:pStyle w:val="ab"/>
        <w:tabs>
          <w:tab w:val="left" w:pos="0"/>
        </w:tabs>
        <w:ind w:firstLine="709"/>
        <w:jc w:val="both"/>
        <w:rPr>
          <w:sz w:val="28"/>
          <w:szCs w:val="28"/>
          <w:lang w:val="ru-RU"/>
        </w:rPr>
      </w:pPr>
    </w:p>
    <w:p w:rsidR="00E53E65" w:rsidRPr="00741822" w:rsidRDefault="00E53E65" w:rsidP="00E53E65">
      <w:pPr>
        <w:pStyle w:val="ab"/>
        <w:tabs>
          <w:tab w:val="left" w:pos="0"/>
        </w:tabs>
        <w:ind w:firstLine="709"/>
        <w:jc w:val="both"/>
        <w:rPr>
          <w:sz w:val="28"/>
          <w:szCs w:val="28"/>
          <w:lang w:val="ru-RU"/>
        </w:rPr>
      </w:pPr>
      <w:r w:rsidRPr="00741822">
        <w:rPr>
          <w:sz w:val="28"/>
          <w:szCs w:val="28"/>
          <w:lang w:val="ru-RU"/>
        </w:rPr>
        <w:t>Основание для проведения экспертно-аналитического мероприятия:</w:t>
      </w:r>
    </w:p>
    <w:p w:rsidR="0000352F" w:rsidRPr="005C28ED" w:rsidRDefault="0000352F" w:rsidP="0000352F">
      <w:pPr>
        <w:pStyle w:val="aa"/>
        <w:spacing w:line="283" w:lineRule="auto"/>
        <w:ind w:left="0" w:firstLine="709"/>
        <w:jc w:val="both"/>
        <w:rPr>
          <w:szCs w:val="28"/>
        </w:rPr>
      </w:pPr>
      <w:r w:rsidRPr="005C28ED">
        <w:rPr>
          <w:szCs w:val="28"/>
        </w:rPr>
        <w:t>– статья 6 Закона Мурманской области от 24.04.2020 № 2482-01-ЗМО «Об образовании муниципального образования Печенгский муниципальный округ Мурманской области»;</w:t>
      </w:r>
    </w:p>
    <w:p w:rsidR="0000352F" w:rsidRPr="005C28ED" w:rsidRDefault="0000352F" w:rsidP="0000352F">
      <w:pPr>
        <w:pStyle w:val="aa"/>
        <w:spacing w:line="283" w:lineRule="auto"/>
        <w:ind w:left="0" w:firstLine="709"/>
        <w:jc w:val="both"/>
        <w:rPr>
          <w:szCs w:val="28"/>
        </w:rPr>
      </w:pPr>
      <w:r w:rsidRPr="005C28ED">
        <w:rPr>
          <w:szCs w:val="28"/>
        </w:rPr>
        <w:t>– пункт 1.</w:t>
      </w:r>
      <w:r>
        <w:rPr>
          <w:szCs w:val="28"/>
        </w:rPr>
        <w:t>4</w:t>
      </w:r>
      <w:r w:rsidRPr="005C28ED">
        <w:rPr>
          <w:szCs w:val="28"/>
        </w:rPr>
        <w:t xml:space="preserve"> части 1 Плана работы Контрольно-счетной палаты Печенгского муниципального округа Мурманской области (далее – Контрольно-счетная палата) на 2021 год, утвержденного приказом Контрольно-счетной палаты муниципального образования Печенгский район Мурманской области от 29.12.2020 № 11.</w:t>
      </w:r>
    </w:p>
    <w:p w:rsidR="00E53E65" w:rsidRPr="00741822" w:rsidRDefault="00E53E65" w:rsidP="00501FEF">
      <w:pPr>
        <w:pStyle w:val="aa"/>
        <w:spacing w:line="283" w:lineRule="auto"/>
        <w:ind w:left="0" w:firstLine="709"/>
        <w:jc w:val="both"/>
        <w:rPr>
          <w:b/>
          <w:szCs w:val="28"/>
        </w:rPr>
      </w:pPr>
      <w:r w:rsidRPr="00741822">
        <w:rPr>
          <w:b/>
          <w:szCs w:val="28"/>
        </w:rPr>
        <w:t>Предмет экспертно-аналитического мероприятия:</w:t>
      </w:r>
    </w:p>
    <w:p w:rsidR="00E53E65" w:rsidRDefault="00A238EE" w:rsidP="00501FEF">
      <w:pPr>
        <w:spacing w:after="0" w:line="283" w:lineRule="auto"/>
        <w:ind w:firstLine="709"/>
        <w:jc w:val="both"/>
        <w:rPr>
          <w:rFonts w:ascii="Times New Roman" w:hAnsi="Times New Roman" w:cs="Times New Roman"/>
          <w:sz w:val="28"/>
          <w:szCs w:val="28"/>
        </w:rPr>
      </w:pPr>
      <w:r w:rsidRPr="00741822">
        <w:rPr>
          <w:szCs w:val="28"/>
        </w:rPr>
        <w:t>–</w:t>
      </w:r>
      <w:r w:rsidR="00E53E65" w:rsidRPr="00741822">
        <w:rPr>
          <w:rFonts w:ascii="Times New Roman" w:hAnsi="Times New Roman" w:cs="Times New Roman"/>
          <w:sz w:val="28"/>
          <w:szCs w:val="28"/>
        </w:rPr>
        <w:t xml:space="preserve"> нормативные правовые акты и иные распорядительные документы, регламентирующие процесс исполнения местного бюджета; бюджетная отчетность и иные документы, подтверждающие исполнение решения </w:t>
      </w:r>
      <w:proofErr w:type="gramStart"/>
      <w:r w:rsidR="00E53E65" w:rsidRPr="00741822">
        <w:rPr>
          <w:rFonts w:ascii="Times New Roman" w:hAnsi="Times New Roman" w:cs="Times New Roman"/>
          <w:sz w:val="28"/>
          <w:szCs w:val="28"/>
        </w:rPr>
        <w:t xml:space="preserve">представительного органа местного самоуправления о бюджете муниципального образования </w:t>
      </w:r>
      <w:r w:rsidR="00993FEA" w:rsidRPr="00741822">
        <w:rPr>
          <w:rFonts w:ascii="Times New Roman" w:hAnsi="Times New Roman" w:cs="Times New Roman"/>
          <w:sz w:val="28"/>
          <w:szCs w:val="28"/>
        </w:rPr>
        <w:t xml:space="preserve">городское поселение Никель </w:t>
      </w:r>
      <w:r w:rsidR="00E53E65" w:rsidRPr="00741822">
        <w:rPr>
          <w:rFonts w:ascii="Times New Roman" w:hAnsi="Times New Roman" w:cs="Times New Roman"/>
          <w:sz w:val="28"/>
          <w:szCs w:val="28"/>
        </w:rPr>
        <w:t>Печенгск</w:t>
      </w:r>
      <w:r w:rsidR="00993FEA" w:rsidRPr="00741822">
        <w:rPr>
          <w:rFonts w:ascii="Times New Roman" w:hAnsi="Times New Roman" w:cs="Times New Roman"/>
          <w:sz w:val="28"/>
          <w:szCs w:val="28"/>
        </w:rPr>
        <w:t>ого</w:t>
      </w:r>
      <w:r w:rsidR="00E53E65" w:rsidRPr="00741822">
        <w:rPr>
          <w:rFonts w:ascii="Times New Roman" w:hAnsi="Times New Roman" w:cs="Times New Roman"/>
          <w:sz w:val="28"/>
          <w:szCs w:val="28"/>
        </w:rPr>
        <w:t xml:space="preserve"> район</w:t>
      </w:r>
      <w:r w:rsidR="00993FEA" w:rsidRPr="00741822">
        <w:rPr>
          <w:rFonts w:ascii="Times New Roman" w:hAnsi="Times New Roman" w:cs="Times New Roman"/>
          <w:sz w:val="28"/>
          <w:szCs w:val="28"/>
        </w:rPr>
        <w:t>а</w:t>
      </w:r>
      <w:r w:rsidR="00E53E65" w:rsidRPr="00741822">
        <w:rPr>
          <w:rFonts w:ascii="Times New Roman" w:hAnsi="Times New Roman" w:cs="Times New Roman"/>
          <w:sz w:val="28"/>
          <w:szCs w:val="28"/>
        </w:rPr>
        <w:t xml:space="preserve"> (далее – </w:t>
      </w:r>
      <w:proofErr w:type="spellStart"/>
      <w:r w:rsidR="00993FEA" w:rsidRPr="00741822">
        <w:rPr>
          <w:rFonts w:ascii="Times New Roman" w:hAnsi="Times New Roman" w:cs="Times New Roman"/>
          <w:sz w:val="28"/>
          <w:szCs w:val="28"/>
        </w:rPr>
        <w:t>г.п</w:t>
      </w:r>
      <w:proofErr w:type="spellEnd"/>
      <w:r w:rsidR="00993FEA" w:rsidRPr="00741822">
        <w:rPr>
          <w:rFonts w:ascii="Times New Roman" w:hAnsi="Times New Roman" w:cs="Times New Roman"/>
          <w:sz w:val="28"/>
          <w:szCs w:val="28"/>
        </w:rPr>
        <w:t>.</w:t>
      </w:r>
      <w:proofErr w:type="gramEnd"/>
      <w:r w:rsidR="00993FEA" w:rsidRPr="00741822">
        <w:rPr>
          <w:rFonts w:ascii="Times New Roman" w:hAnsi="Times New Roman" w:cs="Times New Roman"/>
          <w:sz w:val="28"/>
          <w:szCs w:val="28"/>
        </w:rPr>
        <w:t xml:space="preserve"> </w:t>
      </w:r>
      <w:proofErr w:type="gramStart"/>
      <w:r w:rsidR="00993FEA" w:rsidRPr="00741822">
        <w:rPr>
          <w:rFonts w:ascii="Times New Roman" w:hAnsi="Times New Roman" w:cs="Times New Roman"/>
          <w:sz w:val="28"/>
          <w:szCs w:val="28"/>
        </w:rPr>
        <w:t>Никель</w:t>
      </w:r>
      <w:r w:rsidR="00C42BE6">
        <w:rPr>
          <w:rFonts w:ascii="Times New Roman" w:hAnsi="Times New Roman" w:cs="Times New Roman"/>
          <w:sz w:val="28"/>
          <w:szCs w:val="28"/>
        </w:rPr>
        <w:t>) за отчетный финансовый год</w:t>
      </w:r>
      <w:r>
        <w:rPr>
          <w:rFonts w:ascii="Times New Roman" w:hAnsi="Times New Roman" w:cs="Times New Roman"/>
          <w:sz w:val="28"/>
          <w:szCs w:val="28"/>
        </w:rPr>
        <w:t>;</w:t>
      </w:r>
      <w:proofErr w:type="gramEnd"/>
    </w:p>
    <w:p w:rsidR="00A238EE" w:rsidRPr="0039713A" w:rsidRDefault="00A238EE" w:rsidP="00A238EE">
      <w:pPr>
        <w:spacing w:after="0" w:line="283" w:lineRule="auto"/>
        <w:ind w:firstLine="709"/>
        <w:jc w:val="both"/>
        <w:rPr>
          <w:rFonts w:ascii="Times New Roman" w:hAnsi="Times New Roman" w:cs="Times New Roman"/>
          <w:sz w:val="28"/>
          <w:szCs w:val="28"/>
        </w:rPr>
      </w:pPr>
      <w:r w:rsidRPr="00741822">
        <w:rPr>
          <w:szCs w:val="28"/>
        </w:rPr>
        <w:t>–</w:t>
      </w:r>
      <w:r w:rsidRPr="0039713A">
        <w:rPr>
          <w:rFonts w:ascii="Times New Roman" w:hAnsi="Times New Roman" w:cs="Times New Roman"/>
          <w:sz w:val="28"/>
          <w:szCs w:val="28"/>
        </w:rPr>
        <w:t xml:space="preserve"> проверка соответствия показателей консолидированной бюджетной отчетности на уровне финансового органа и на уровне главных администраторов </w:t>
      </w:r>
      <w:r w:rsidR="00EA6605">
        <w:rPr>
          <w:rFonts w:ascii="Times New Roman" w:hAnsi="Times New Roman" w:cs="Times New Roman"/>
          <w:sz w:val="28"/>
          <w:szCs w:val="28"/>
        </w:rPr>
        <w:t xml:space="preserve">бюджетных </w:t>
      </w:r>
      <w:r w:rsidRPr="0039713A">
        <w:rPr>
          <w:rFonts w:ascii="Times New Roman" w:hAnsi="Times New Roman" w:cs="Times New Roman"/>
          <w:sz w:val="28"/>
          <w:szCs w:val="28"/>
        </w:rPr>
        <w:t>средств (по полноте и достоверности);</w:t>
      </w:r>
    </w:p>
    <w:p w:rsidR="00A238EE" w:rsidRPr="0039713A" w:rsidRDefault="00A238EE" w:rsidP="00A238EE">
      <w:pPr>
        <w:spacing w:after="0" w:line="283" w:lineRule="auto"/>
        <w:ind w:firstLine="709"/>
        <w:jc w:val="both"/>
        <w:rPr>
          <w:rFonts w:ascii="Times New Roman" w:hAnsi="Times New Roman" w:cs="Times New Roman"/>
          <w:sz w:val="28"/>
          <w:szCs w:val="28"/>
        </w:rPr>
      </w:pPr>
      <w:r w:rsidRPr="00741822">
        <w:rPr>
          <w:szCs w:val="28"/>
        </w:rPr>
        <w:t>–</w:t>
      </w:r>
      <w:r w:rsidR="00C42BE6">
        <w:rPr>
          <w:szCs w:val="28"/>
        </w:rPr>
        <w:t xml:space="preserve"> </w:t>
      </w:r>
      <w:r w:rsidRPr="0039713A">
        <w:rPr>
          <w:rFonts w:ascii="Times New Roman" w:hAnsi="Times New Roman" w:cs="Times New Roman"/>
          <w:sz w:val="28"/>
          <w:szCs w:val="28"/>
        </w:rPr>
        <w:t xml:space="preserve">анализ выполнения главными администраторами </w:t>
      </w:r>
      <w:r w:rsidR="00EA6605">
        <w:rPr>
          <w:rFonts w:ascii="Times New Roman" w:hAnsi="Times New Roman" w:cs="Times New Roman"/>
          <w:sz w:val="28"/>
          <w:szCs w:val="28"/>
        </w:rPr>
        <w:t xml:space="preserve">бюджетных </w:t>
      </w:r>
      <w:r w:rsidR="00EA6605" w:rsidRPr="0039713A">
        <w:rPr>
          <w:rFonts w:ascii="Times New Roman" w:hAnsi="Times New Roman" w:cs="Times New Roman"/>
          <w:sz w:val="28"/>
          <w:szCs w:val="28"/>
        </w:rPr>
        <w:t xml:space="preserve">средств </w:t>
      </w:r>
      <w:r w:rsidRPr="0039713A">
        <w:rPr>
          <w:rFonts w:ascii="Times New Roman" w:hAnsi="Times New Roman" w:cs="Times New Roman"/>
          <w:sz w:val="28"/>
          <w:szCs w:val="28"/>
        </w:rPr>
        <w:t>и финансовым органом бюджетных полномочий, закрепленных за ними нормами Бюджетного кодекса РФ и иными нормативными правовыми актами.</w:t>
      </w:r>
    </w:p>
    <w:p w:rsidR="00C42BE6" w:rsidRDefault="00C42BE6" w:rsidP="00501FEF">
      <w:pPr>
        <w:pStyle w:val="aa"/>
        <w:spacing w:line="283" w:lineRule="auto"/>
        <w:ind w:left="0" w:firstLine="709"/>
        <w:rPr>
          <w:b/>
          <w:szCs w:val="28"/>
        </w:rPr>
      </w:pPr>
    </w:p>
    <w:p w:rsidR="00C42BE6" w:rsidRDefault="00C42BE6" w:rsidP="00501FEF">
      <w:pPr>
        <w:pStyle w:val="aa"/>
        <w:spacing w:line="283" w:lineRule="auto"/>
        <w:ind w:left="0" w:firstLine="709"/>
        <w:rPr>
          <w:b/>
          <w:szCs w:val="28"/>
        </w:rPr>
      </w:pPr>
    </w:p>
    <w:p w:rsidR="00E53E65" w:rsidRPr="00741822" w:rsidRDefault="00E53E65" w:rsidP="00501FEF">
      <w:pPr>
        <w:pStyle w:val="aa"/>
        <w:spacing w:line="283" w:lineRule="auto"/>
        <w:ind w:left="0" w:firstLine="709"/>
        <w:rPr>
          <w:b/>
          <w:szCs w:val="28"/>
        </w:rPr>
      </w:pPr>
      <w:r w:rsidRPr="00741822">
        <w:rPr>
          <w:b/>
          <w:szCs w:val="28"/>
        </w:rPr>
        <w:lastRenderedPageBreak/>
        <w:t>Объекты экспертно-аналитического мероприятия:</w:t>
      </w:r>
    </w:p>
    <w:p w:rsidR="00993FEA" w:rsidRPr="00741822" w:rsidRDefault="00132980" w:rsidP="00993FEA">
      <w:pPr>
        <w:spacing w:after="0" w:line="283" w:lineRule="auto"/>
        <w:ind w:firstLine="709"/>
        <w:jc w:val="both"/>
        <w:rPr>
          <w:rFonts w:ascii="Times New Roman" w:hAnsi="Times New Roman" w:cs="Times New Roman"/>
          <w:sz w:val="28"/>
          <w:szCs w:val="28"/>
        </w:rPr>
      </w:pPr>
      <w:r w:rsidRPr="00741822">
        <w:rPr>
          <w:rFonts w:ascii="Times New Roman" w:hAnsi="Times New Roman" w:cs="Times New Roman"/>
          <w:sz w:val="28"/>
          <w:szCs w:val="28"/>
        </w:rPr>
        <w:t>–</w:t>
      </w:r>
      <w:r w:rsidR="00993FEA" w:rsidRPr="00741822">
        <w:rPr>
          <w:rFonts w:ascii="Times New Roman" w:hAnsi="Times New Roman" w:cs="Times New Roman"/>
          <w:sz w:val="28"/>
          <w:szCs w:val="28"/>
        </w:rPr>
        <w:t xml:space="preserve"> главные администраторы </w:t>
      </w:r>
      <w:r w:rsidR="00EA6605">
        <w:rPr>
          <w:rFonts w:ascii="Times New Roman" w:hAnsi="Times New Roman" w:cs="Times New Roman"/>
          <w:sz w:val="28"/>
          <w:szCs w:val="28"/>
        </w:rPr>
        <w:t xml:space="preserve">бюджетных </w:t>
      </w:r>
      <w:r w:rsidR="00EA6605" w:rsidRPr="0039713A">
        <w:rPr>
          <w:rFonts w:ascii="Times New Roman" w:hAnsi="Times New Roman" w:cs="Times New Roman"/>
          <w:sz w:val="28"/>
          <w:szCs w:val="28"/>
        </w:rPr>
        <w:t xml:space="preserve">средств </w:t>
      </w:r>
      <w:r w:rsidR="00993FEA" w:rsidRPr="00741822">
        <w:rPr>
          <w:rFonts w:ascii="Times New Roman" w:hAnsi="Times New Roman" w:cs="Times New Roman"/>
          <w:sz w:val="28"/>
          <w:szCs w:val="28"/>
        </w:rPr>
        <w:t xml:space="preserve">(далее – </w:t>
      </w:r>
      <w:r w:rsidR="00EA6605">
        <w:rPr>
          <w:rFonts w:ascii="Times New Roman" w:hAnsi="Times New Roman" w:cs="Times New Roman"/>
          <w:sz w:val="28"/>
          <w:szCs w:val="28"/>
        </w:rPr>
        <w:t>ГАБ</w:t>
      </w:r>
      <w:r w:rsidR="004A7FF6">
        <w:rPr>
          <w:rFonts w:ascii="Times New Roman" w:hAnsi="Times New Roman" w:cs="Times New Roman"/>
          <w:sz w:val="28"/>
          <w:szCs w:val="28"/>
        </w:rPr>
        <w:t>С</w:t>
      </w:r>
      <w:r w:rsidR="00993FEA" w:rsidRPr="00741822">
        <w:rPr>
          <w:rFonts w:ascii="Times New Roman" w:hAnsi="Times New Roman" w:cs="Times New Roman"/>
          <w:sz w:val="28"/>
          <w:szCs w:val="28"/>
        </w:rPr>
        <w:t>) муниципального образования городское поселение Никель Печенгского района.</w:t>
      </w:r>
    </w:p>
    <w:p w:rsidR="00E53E65" w:rsidRPr="00741822" w:rsidRDefault="00E53E65" w:rsidP="00501FEF">
      <w:pPr>
        <w:spacing w:after="0" w:line="283" w:lineRule="auto"/>
        <w:ind w:firstLine="709"/>
        <w:jc w:val="both"/>
        <w:rPr>
          <w:rFonts w:ascii="Times New Roman" w:hAnsi="Times New Roman" w:cs="Times New Roman"/>
          <w:sz w:val="28"/>
          <w:szCs w:val="28"/>
        </w:rPr>
      </w:pPr>
      <w:r w:rsidRPr="00741822">
        <w:rPr>
          <w:rFonts w:ascii="Times New Roman" w:hAnsi="Times New Roman" w:cs="Times New Roman"/>
          <w:b/>
          <w:sz w:val="28"/>
          <w:szCs w:val="28"/>
        </w:rPr>
        <w:t>Цели экспертно-аналитического мероприятия</w:t>
      </w:r>
    </w:p>
    <w:p w:rsidR="00E53E65" w:rsidRPr="00741822" w:rsidRDefault="00132980" w:rsidP="00501FEF">
      <w:pPr>
        <w:spacing w:after="0" w:line="283" w:lineRule="auto"/>
        <w:ind w:firstLine="709"/>
        <w:jc w:val="both"/>
        <w:rPr>
          <w:rFonts w:ascii="Times New Roman" w:hAnsi="Times New Roman" w:cs="Times New Roman"/>
          <w:sz w:val="28"/>
          <w:szCs w:val="28"/>
        </w:rPr>
      </w:pPr>
      <w:r w:rsidRPr="00741822">
        <w:rPr>
          <w:rFonts w:ascii="Times New Roman" w:hAnsi="Times New Roman" w:cs="Times New Roman"/>
          <w:sz w:val="28"/>
          <w:szCs w:val="28"/>
        </w:rPr>
        <w:t>–</w:t>
      </w:r>
      <w:r w:rsidR="00E53E65" w:rsidRPr="00741822">
        <w:rPr>
          <w:rFonts w:ascii="Times New Roman" w:hAnsi="Times New Roman" w:cs="Times New Roman"/>
          <w:sz w:val="28"/>
          <w:szCs w:val="28"/>
        </w:rPr>
        <w:t xml:space="preserve"> провер</w:t>
      </w:r>
      <w:r w:rsidR="00C42BE6">
        <w:rPr>
          <w:rFonts w:ascii="Times New Roman" w:hAnsi="Times New Roman" w:cs="Times New Roman"/>
          <w:sz w:val="28"/>
          <w:szCs w:val="28"/>
        </w:rPr>
        <w:t>ка</w:t>
      </w:r>
      <w:r w:rsidR="00E53E65" w:rsidRPr="00741822">
        <w:rPr>
          <w:rFonts w:ascii="Times New Roman" w:hAnsi="Times New Roman" w:cs="Times New Roman"/>
          <w:sz w:val="28"/>
          <w:szCs w:val="28"/>
        </w:rPr>
        <w:t xml:space="preserve"> соответстви</w:t>
      </w:r>
      <w:r w:rsidR="00C42BE6">
        <w:rPr>
          <w:rFonts w:ascii="Times New Roman" w:hAnsi="Times New Roman" w:cs="Times New Roman"/>
          <w:sz w:val="28"/>
          <w:szCs w:val="28"/>
        </w:rPr>
        <w:t>я</w:t>
      </w:r>
      <w:r w:rsidR="00E53E65" w:rsidRPr="00741822">
        <w:rPr>
          <w:rFonts w:ascii="Times New Roman" w:hAnsi="Times New Roman" w:cs="Times New Roman"/>
          <w:sz w:val="28"/>
          <w:szCs w:val="28"/>
        </w:rPr>
        <w:t xml:space="preserve"> годовой отчетности требованиям нормативных актов, регулирующих порядок ведения бюджетного учета и составления бюджетной отчетности (по полноте и форме);</w:t>
      </w:r>
    </w:p>
    <w:p w:rsidR="00E53E65" w:rsidRPr="00741822" w:rsidRDefault="00132980" w:rsidP="00501FEF">
      <w:pPr>
        <w:spacing w:after="0" w:line="283" w:lineRule="auto"/>
        <w:ind w:firstLine="709"/>
        <w:jc w:val="both"/>
        <w:rPr>
          <w:rFonts w:ascii="Times New Roman" w:hAnsi="Times New Roman" w:cs="Times New Roman"/>
          <w:sz w:val="28"/>
          <w:szCs w:val="28"/>
        </w:rPr>
      </w:pPr>
      <w:r w:rsidRPr="00741822">
        <w:rPr>
          <w:rFonts w:ascii="Times New Roman" w:hAnsi="Times New Roman" w:cs="Times New Roman"/>
          <w:sz w:val="28"/>
          <w:szCs w:val="28"/>
        </w:rPr>
        <w:t>–</w:t>
      </w:r>
      <w:r w:rsidR="00E53E65" w:rsidRPr="00741822">
        <w:rPr>
          <w:rFonts w:ascii="Times New Roman" w:hAnsi="Times New Roman" w:cs="Times New Roman"/>
          <w:sz w:val="28"/>
          <w:szCs w:val="28"/>
        </w:rPr>
        <w:t xml:space="preserve"> провер</w:t>
      </w:r>
      <w:r w:rsidR="00C42BE6">
        <w:rPr>
          <w:rFonts w:ascii="Times New Roman" w:hAnsi="Times New Roman" w:cs="Times New Roman"/>
          <w:sz w:val="28"/>
          <w:szCs w:val="28"/>
        </w:rPr>
        <w:t>ка</w:t>
      </w:r>
      <w:r w:rsidR="00E53E65" w:rsidRPr="00741822">
        <w:rPr>
          <w:rFonts w:ascii="Times New Roman" w:hAnsi="Times New Roman" w:cs="Times New Roman"/>
          <w:sz w:val="28"/>
          <w:szCs w:val="28"/>
        </w:rPr>
        <w:t xml:space="preserve"> соответстви</w:t>
      </w:r>
      <w:r w:rsidR="00C42BE6">
        <w:rPr>
          <w:rFonts w:ascii="Times New Roman" w:hAnsi="Times New Roman" w:cs="Times New Roman"/>
          <w:sz w:val="28"/>
          <w:szCs w:val="28"/>
        </w:rPr>
        <w:t>я</w:t>
      </w:r>
      <w:r w:rsidR="00E53E65" w:rsidRPr="00741822">
        <w:rPr>
          <w:rFonts w:ascii="Times New Roman" w:hAnsi="Times New Roman" w:cs="Times New Roman"/>
          <w:sz w:val="28"/>
          <w:szCs w:val="28"/>
        </w:rPr>
        <w:t xml:space="preserve"> показателей консолидированной бюджетной отчетности на уровне финансового органа и на уровне главных администраторов бюджетных средств (по полноте и достоверности);</w:t>
      </w:r>
    </w:p>
    <w:p w:rsidR="00E53E65" w:rsidRPr="00741822" w:rsidRDefault="00132980" w:rsidP="00501FEF">
      <w:pPr>
        <w:spacing w:after="0" w:line="283" w:lineRule="auto"/>
        <w:ind w:firstLine="709"/>
        <w:jc w:val="both"/>
        <w:rPr>
          <w:rFonts w:ascii="Times New Roman" w:hAnsi="Times New Roman" w:cs="Times New Roman"/>
          <w:sz w:val="28"/>
          <w:szCs w:val="28"/>
        </w:rPr>
      </w:pPr>
      <w:r w:rsidRPr="00741822">
        <w:rPr>
          <w:rFonts w:ascii="Times New Roman" w:hAnsi="Times New Roman" w:cs="Times New Roman"/>
          <w:sz w:val="28"/>
          <w:szCs w:val="28"/>
        </w:rPr>
        <w:t>–</w:t>
      </w:r>
      <w:r w:rsidR="00E53E65" w:rsidRPr="00741822">
        <w:rPr>
          <w:rFonts w:ascii="Times New Roman" w:hAnsi="Times New Roman" w:cs="Times New Roman"/>
          <w:sz w:val="28"/>
          <w:szCs w:val="28"/>
        </w:rPr>
        <w:t xml:space="preserve"> прове</w:t>
      </w:r>
      <w:r w:rsidR="00C42BE6">
        <w:rPr>
          <w:rFonts w:ascii="Times New Roman" w:hAnsi="Times New Roman" w:cs="Times New Roman"/>
          <w:sz w:val="28"/>
          <w:szCs w:val="28"/>
        </w:rPr>
        <w:t>дение</w:t>
      </w:r>
      <w:r w:rsidR="00E53E65" w:rsidRPr="00741822">
        <w:rPr>
          <w:rFonts w:ascii="Times New Roman" w:hAnsi="Times New Roman" w:cs="Times New Roman"/>
          <w:sz w:val="28"/>
          <w:szCs w:val="28"/>
        </w:rPr>
        <w:t xml:space="preserve"> анализ</w:t>
      </w:r>
      <w:r w:rsidR="00C42BE6">
        <w:rPr>
          <w:rFonts w:ascii="Times New Roman" w:hAnsi="Times New Roman" w:cs="Times New Roman"/>
          <w:sz w:val="28"/>
          <w:szCs w:val="28"/>
        </w:rPr>
        <w:t>а</w:t>
      </w:r>
      <w:r w:rsidR="00E53E65" w:rsidRPr="00741822">
        <w:rPr>
          <w:rFonts w:ascii="Times New Roman" w:hAnsi="Times New Roman" w:cs="Times New Roman"/>
          <w:sz w:val="28"/>
          <w:szCs w:val="28"/>
        </w:rPr>
        <w:t xml:space="preserve"> выполнения главными администраторами бюджетных средств и финансовым органом бюджетных полномочий, закрепленных за ними нормами Бюджетного кодекса </w:t>
      </w:r>
      <w:r w:rsidR="00BF5115" w:rsidRPr="00741822">
        <w:rPr>
          <w:rFonts w:ascii="Times New Roman" w:hAnsi="Times New Roman" w:cs="Times New Roman"/>
          <w:sz w:val="28"/>
          <w:szCs w:val="28"/>
        </w:rPr>
        <w:t>Российской Федерации</w:t>
      </w:r>
      <w:r w:rsidR="00E53E65" w:rsidRPr="00741822">
        <w:rPr>
          <w:rFonts w:ascii="Times New Roman" w:hAnsi="Times New Roman" w:cs="Times New Roman"/>
          <w:sz w:val="28"/>
          <w:szCs w:val="28"/>
        </w:rPr>
        <w:t xml:space="preserve"> </w:t>
      </w:r>
      <w:r w:rsidR="00BF5115" w:rsidRPr="00741822">
        <w:rPr>
          <w:rFonts w:ascii="Times New Roman" w:hAnsi="Times New Roman" w:cs="Times New Roman"/>
          <w:sz w:val="28"/>
          <w:szCs w:val="28"/>
        </w:rPr>
        <w:t xml:space="preserve">(далее – </w:t>
      </w:r>
      <w:r>
        <w:rPr>
          <w:rFonts w:ascii="Times New Roman" w:hAnsi="Times New Roman" w:cs="Times New Roman"/>
          <w:sz w:val="28"/>
          <w:szCs w:val="28"/>
        </w:rPr>
        <w:t>Бюджетного кодекса</w:t>
      </w:r>
      <w:r w:rsidR="00BF5115" w:rsidRPr="00741822">
        <w:rPr>
          <w:rFonts w:ascii="Times New Roman" w:hAnsi="Times New Roman" w:cs="Times New Roman"/>
          <w:sz w:val="28"/>
          <w:szCs w:val="28"/>
        </w:rPr>
        <w:t xml:space="preserve"> РФ) </w:t>
      </w:r>
      <w:r w:rsidR="00E53E65" w:rsidRPr="00741822">
        <w:rPr>
          <w:rFonts w:ascii="Times New Roman" w:hAnsi="Times New Roman" w:cs="Times New Roman"/>
          <w:sz w:val="28"/>
          <w:szCs w:val="28"/>
        </w:rPr>
        <w:t>и иными нормативными правовыми актами.</w:t>
      </w:r>
    </w:p>
    <w:p w:rsidR="00E53E65" w:rsidRPr="00741822" w:rsidRDefault="00E53E65" w:rsidP="00501FEF">
      <w:pPr>
        <w:spacing w:after="0" w:line="283" w:lineRule="auto"/>
        <w:ind w:firstLine="709"/>
        <w:jc w:val="both"/>
        <w:rPr>
          <w:rFonts w:ascii="Times New Roman" w:hAnsi="Times New Roman" w:cs="Times New Roman"/>
          <w:sz w:val="28"/>
          <w:szCs w:val="28"/>
        </w:rPr>
      </w:pPr>
      <w:r w:rsidRPr="00741822">
        <w:rPr>
          <w:rFonts w:ascii="Times New Roman" w:hAnsi="Times New Roman" w:cs="Times New Roman"/>
          <w:sz w:val="28"/>
          <w:szCs w:val="28"/>
        </w:rPr>
        <w:t>Проверка проводилась выборочным методом.</w:t>
      </w:r>
    </w:p>
    <w:p w:rsidR="00E53E65" w:rsidRPr="00741822" w:rsidRDefault="00E53E65" w:rsidP="00501FEF">
      <w:pPr>
        <w:spacing w:after="0" w:line="283" w:lineRule="auto"/>
        <w:ind w:firstLine="709"/>
        <w:jc w:val="both"/>
        <w:rPr>
          <w:rFonts w:ascii="Times New Roman" w:hAnsi="Times New Roman" w:cs="Times New Roman"/>
          <w:sz w:val="28"/>
          <w:szCs w:val="28"/>
        </w:rPr>
      </w:pPr>
      <w:r w:rsidRPr="00741822">
        <w:rPr>
          <w:rFonts w:ascii="Times New Roman" w:hAnsi="Times New Roman" w:cs="Times New Roman"/>
          <w:sz w:val="28"/>
          <w:szCs w:val="28"/>
        </w:rPr>
        <w:t>Форма проведения – камеральная проверка.</w:t>
      </w:r>
    </w:p>
    <w:p w:rsidR="00E53E65" w:rsidRPr="004C1755" w:rsidRDefault="00E53E65" w:rsidP="00501FEF">
      <w:pPr>
        <w:pStyle w:val="ac"/>
        <w:spacing w:line="283" w:lineRule="auto"/>
        <w:ind w:firstLine="709"/>
        <w:rPr>
          <w:szCs w:val="28"/>
        </w:rPr>
      </w:pPr>
      <w:r w:rsidRPr="004C1755">
        <w:rPr>
          <w:b/>
          <w:szCs w:val="28"/>
        </w:rPr>
        <w:t xml:space="preserve">Проверяемый период: </w:t>
      </w:r>
      <w:r w:rsidRPr="004C1755">
        <w:rPr>
          <w:szCs w:val="28"/>
        </w:rPr>
        <w:t>20</w:t>
      </w:r>
      <w:r w:rsidR="007879C3">
        <w:rPr>
          <w:szCs w:val="28"/>
        </w:rPr>
        <w:t>20</w:t>
      </w:r>
      <w:r w:rsidRPr="004C1755">
        <w:rPr>
          <w:szCs w:val="28"/>
        </w:rPr>
        <w:t xml:space="preserve"> год.</w:t>
      </w:r>
    </w:p>
    <w:p w:rsidR="004A066E" w:rsidRDefault="004A066E" w:rsidP="00501FEF">
      <w:pPr>
        <w:spacing w:after="0" w:line="283" w:lineRule="auto"/>
        <w:ind w:firstLine="709"/>
        <w:jc w:val="both"/>
        <w:rPr>
          <w:rFonts w:ascii="Times New Roman" w:hAnsi="Times New Roman" w:cs="Times New Roman"/>
          <w:b/>
          <w:sz w:val="24"/>
          <w:szCs w:val="24"/>
        </w:rPr>
      </w:pPr>
    </w:p>
    <w:p w:rsidR="00E53E65" w:rsidRPr="00493756" w:rsidRDefault="00E53E65" w:rsidP="00493756">
      <w:pPr>
        <w:pStyle w:val="2"/>
        <w:spacing w:before="0" w:line="283" w:lineRule="auto"/>
        <w:ind w:firstLine="709"/>
        <w:jc w:val="both"/>
        <w:rPr>
          <w:rFonts w:ascii="Times New Roman" w:hAnsi="Times New Roman" w:cs="Times New Roman"/>
          <w:color w:val="auto"/>
          <w:sz w:val="28"/>
          <w:szCs w:val="28"/>
        </w:rPr>
      </w:pPr>
      <w:r w:rsidRPr="00493756">
        <w:rPr>
          <w:rFonts w:ascii="Times New Roman" w:hAnsi="Times New Roman" w:cs="Times New Roman"/>
          <w:color w:val="auto"/>
          <w:sz w:val="28"/>
          <w:szCs w:val="28"/>
        </w:rPr>
        <w:t>1. Общие положения</w:t>
      </w:r>
      <w:r w:rsidR="00D34D70" w:rsidRPr="00493756">
        <w:rPr>
          <w:rFonts w:ascii="Times New Roman" w:hAnsi="Times New Roman" w:cs="Times New Roman"/>
          <w:color w:val="auto"/>
          <w:sz w:val="28"/>
          <w:szCs w:val="28"/>
        </w:rPr>
        <w:t>.</w:t>
      </w:r>
    </w:p>
    <w:p w:rsidR="00E53E65" w:rsidRPr="00132980" w:rsidRDefault="00E53E65" w:rsidP="00501FEF">
      <w:pPr>
        <w:spacing w:after="0" w:line="283" w:lineRule="auto"/>
        <w:ind w:firstLine="709"/>
        <w:jc w:val="both"/>
        <w:rPr>
          <w:rFonts w:ascii="Times New Roman" w:hAnsi="Times New Roman" w:cs="Times New Roman"/>
          <w:sz w:val="28"/>
          <w:szCs w:val="28"/>
        </w:rPr>
      </w:pPr>
      <w:r w:rsidRPr="00132980">
        <w:rPr>
          <w:rFonts w:ascii="Times New Roman" w:hAnsi="Times New Roman" w:cs="Times New Roman"/>
          <w:sz w:val="28"/>
          <w:szCs w:val="28"/>
        </w:rPr>
        <w:t>Внешняя проверка годового отчета об исполнении бюджета осуществляется Контрольно-счетной палатой в соответствии со ст</w:t>
      </w:r>
      <w:r w:rsidR="00425F08">
        <w:rPr>
          <w:rFonts w:ascii="Times New Roman" w:hAnsi="Times New Roman" w:cs="Times New Roman"/>
          <w:sz w:val="28"/>
          <w:szCs w:val="28"/>
        </w:rPr>
        <w:t>атьей</w:t>
      </w:r>
      <w:r w:rsidRPr="00132980">
        <w:rPr>
          <w:rFonts w:ascii="Times New Roman" w:hAnsi="Times New Roman" w:cs="Times New Roman"/>
          <w:sz w:val="28"/>
          <w:szCs w:val="28"/>
        </w:rPr>
        <w:t xml:space="preserve"> 264.4 Б</w:t>
      </w:r>
      <w:r w:rsidR="00132980" w:rsidRPr="00132980">
        <w:rPr>
          <w:rFonts w:ascii="Times New Roman" w:hAnsi="Times New Roman" w:cs="Times New Roman"/>
          <w:sz w:val="28"/>
          <w:szCs w:val="28"/>
        </w:rPr>
        <w:t xml:space="preserve">юджетного кодекса </w:t>
      </w:r>
      <w:r w:rsidRPr="00132980">
        <w:rPr>
          <w:rFonts w:ascii="Times New Roman" w:hAnsi="Times New Roman" w:cs="Times New Roman"/>
          <w:sz w:val="28"/>
          <w:szCs w:val="28"/>
        </w:rPr>
        <w:t xml:space="preserve">РФ и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 </w:t>
      </w:r>
    </w:p>
    <w:p w:rsidR="00E53E65" w:rsidRPr="00132980" w:rsidRDefault="00E53E65" w:rsidP="00501FEF">
      <w:pPr>
        <w:spacing w:after="0" w:line="283" w:lineRule="auto"/>
        <w:ind w:firstLine="709"/>
        <w:jc w:val="both"/>
        <w:rPr>
          <w:rFonts w:ascii="Times New Roman" w:hAnsi="Times New Roman" w:cs="Times New Roman"/>
          <w:sz w:val="28"/>
          <w:szCs w:val="28"/>
        </w:rPr>
      </w:pPr>
      <w:r w:rsidRPr="00132980">
        <w:rPr>
          <w:rFonts w:ascii="Times New Roman" w:hAnsi="Times New Roman" w:cs="Times New Roman"/>
          <w:sz w:val="28"/>
          <w:szCs w:val="28"/>
        </w:rPr>
        <w:t>В соответствии с требованиями ст</w:t>
      </w:r>
      <w:r w:rsidR="00425F08">
        <w:rPr>
          <w:rFonts w:ascii="Times New Roman" w:hAnsi="Times New Roman" w:cs="Times New Roman"/>
          <w:sz w:val="28"/>
          <w:szCs w:val="28"/>
        </w:rPr>
        <w:t>атьи</w:t>
      </w:r>
      <w:r w:rsidRPr="00132980">
        <w:rPr>
          <w:rFonts w:ascii="Times New Roman" w:hAnsi="Times New Roman" w:cs="Times New Roman"/>
          <w:sz w:val="28"/>
          <w:szCs w:val="28"/>
        </w:rPr>
        <w:t xml:space="preserve"> 264.2 Б</w:t>
      </w:r>
      <w:r w:rsidR="00132980" w:rsidRPr="00132980">
        <w:rPr>
          <w:rFonts w:ascii="Times New Roman" w:hAnsi="Times New Roman" w:cs="Times New Roman"/>
          <w:sz w:val="28"/>
          <w:szCs w:val="28"/>
        </w:rPr>
        <w:t>юджетного кодекса</w:t>
      </w:r>
      <w:r w:rsidRPr="00132980">
        <w:rPr>
          <w:rFonts w:ascii="Times New Roman" w:hAnsi="Times New Roman" w:cs="Times New Roman"/>
          <w:sz w:val="28"/>
          <w:szCs w:val="28"/>
        </w:rPr>
        <w:t xml:space="preserve"> РФ годовой отчет об исполнении бюджета составлен на основании консолидированной бюджетной отчетности соответствующих главных администраторов бюджетных средств.</w:t>
      </w:r>
    </w:p>
    <w:p w:rsidR="00E53E65" w:rsidRPr="00BF60CE" w:rsidRDefault="00E53E65" w:rsidP="00B25BB8">
      <w:pPr>
        <w:spacing w:after="0" w:line="283" w:lineRule="auto"/>
        <w:ind w:firstLine="709"/>
        <w:jc w:val="both"/>
        <w:rPr>
          <w:rFonts w:ascii="Times New Roman" w:hAnsi="Times New Roman" w:cs="Times New Roman"/>
          <w:sz w:val="28"/>
          <w:szCs w:val="28"/>
        </w:rPr>
      </w:pPr>
      <w:proofErr w:type="gramStart"/>
      <w:r w:rsidRPr="00BF60CE">
        <w:rPr>
          <w:rFonts w:ascii="Times New Roman" w:hAnsi="Times New Roman" w:cs="Times New Roman"/>
          <w:sz w:val="28"/>
          <w:szCs w:val="28"/>
        </w:rPr>
        <w:t>Структура и состав показателей годового отчета об исполнении бюджета соответствуют требованиям, установленным ст. 264.1 Б</w:t>
      </w:r>
      <w:r w:rsidR="00B25BB8" w:rsidRPr="00BF60CE">
        <w:rPr>
          <w:rFonts w:ascii="Times New Roman" w:hAnsi="Times New Roman" w:cs="Times New Roman"/>
          <w:sz w:val="28"/>
          <w:szCs w:val="28"/>
        </w:rPr>
        <w:t>юджетного кодекса</w:t>
      </w:r>
      <w:r w:rsidRPr="00BF60CE">
        <w:rPr>
          <w:rFonts w:ascii="Times New Roman" w:hAnsi="Times New Roman" w:cs="Times New Roman"/>
          <w:sz w:val="28"/>
          <w:szCs w:val="28"/>
        </w:rPr>
        <w:t xml:space="preserve"> РФ, Инструкци</w:t>
      </w:r>
      <w:r w:rsidR="00B25BB8" w:rsidRPr="00BF60CE">
        <w:rPr>
          <w:rFonts w:ascii="Times New Roman" w:hAnsi="Times New Roman" w:cs="Times New Roman"/>
          <w:sz w:val="28"/>
          <w:szCs w:val="28"/>
        </w:rPr>
        <w:t>ей</w:t>
      </w:r>
      <w:r w:rsidRPr="00BF60CE">
        <w:rPr>
          <w:rFonts w:ascii="Times New Roman" w:hAnsi="Times New Roman" w:cs="Times New Roman"/>
          <w:sz w:val="28"/>
          <w:szCs w:val="28"/>
        </w:rPr>
        <w:t xml:space="preserve">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Российской Федерации от 28 декабря 2010 г. № 191н (далее – Инструкция № 191н).</w:t>
      </w:r>
      <w:proofErr w:type="gramEnd"/>
    </w:p>
    <w:p w:rsidR="00E53E65" w:rsidRPr="00014855" w:rsidRDefault="00E53E65" w:rsidP="003E263E">
      <w:pPr>
        <w:spacing w:after="0" w:line="283" w:lineRule="auto"/>
        <w:ind w:firstLine="709"/>
        <w:jc w:val="both"/>
        <w:rPr>
          <w:rFonts w:ascii="Times New Roman" w:hAnsi="Times New Roman" w:cs="Times New Roman"/>
          <w:sz w:val="28"/>
          <w:szCs w:val="28"/>
        </w:rPr>
      </w:pPr>
      <w:proofErr w:type="gramStart"/>
      <w:r w:rsidRPr="00014855">
        <w:rPr>
          <w:rFonts w:ascii="Times New Roman" w:hAnsi="Times New Roman" w:cs="Times New Roman"/>
          <w:sz w:val="28"/>
          <w:szCs w:val="28"/>
        </w:rPr>
        <w:t>Контрольно-счетной палатой проведен анализ годового отчета об исполнении бюджета на соответствие Б</w:t>
      </w:r>
      <w:r w:rsidR="00132980" w:rsidRPr="00014855">
        <w:rPr>
          <w:rFonts w:ascii="Times New Roman" w:hAnsi="Times New Roman" w:cs="Times New Roman"/>
          <w:sz w:val="28"/>
          <w:szCs w:val="28"/>
        </w:rPr>
        <w:t>юджетному кодексу</w:t>
      </w:r>
      <w:r w:rsidRPr="00014855">
        <w:rPr>
          <w:rFonts w:ascii="Times New Roman" w:hAnsi="Times New Roman" w:cs="Times New Roman"/>
          <w:sz w:val="28"/>
          <w:szCs w:val="28"/>
        </w:rPr>
        <w:t xml:space="preserve"> РФ, </w:t>
      </w:r>
      <w:r w:rsidRPr="00014855">
        <w:rPr>
          <w:rFonts w:ascii="Times New Roman" w:hAnsi="Times New Roman" w:cs="Times New Roman"/>
          <w:sz w:val="28"/>
          <w:szCs w:val="28"/>
        </w:rPr>
        <w:lastRenderedPageBreak/>
        <w:t xml:space="preserve">Федеральному закону от 6 октября 2003 г. № 131-ФЗ «Об общих принципах организации местного самоуправления в Российской Федерации», Уставу муниципального образования </w:t>
      </w:r>
      <w:r w:rsidR="003E263E" w:rsidRPr="00014855">
        <w:rPr>
          <w:rFonts w:ascii="Times New Roman" w:hAnsi="Times New Roman" w:cs="Times New Roman"/>
          <w:sz w:val="28"/>
          <w:szCs w:val="28"/>
        </w:rPr>
        <w:t xml:space="preserve">городское поселение Никель </w:t>
      </w:r>
      <w:r w:rsidRPr="00014855">
        <w:rPr>
          <w:rFonts w:ascii="Times New Roman" w:hAnsi="Times New Roman" w:cs="Times New Roman"/>
          <w:sz w:val="28"/>
          <w:szCs w:val="28"/>
        </w:rPr>
        <w:t>Печенгск</w:t>
      </w:r>
      <w:r w:rsidR="003E263E" w:rsidRPr="00014855">
        <w:rPr>
          <w:rFonts w:ascii="Times New Roman" w:hAnsi="Times New Roman" w:cs="Times New Roman"/>
          <w:sz w:val="28"/>
          <w:szCs w:val="28"/>
        </w:rPr>
        <w:t>ого</w:t>
      </w:r>
      <w:r w:rsidRPr="00014855">
        <w:rPr>
          <w:rFonts w:ascii="Times New Roman" w:hAnsi="Times New Roman" w:cs="Times New Roman"/>
          <w:sz w:val="28"/>
          <w:szCs w:val="28"/>
        </w:rPr>
        <w:t xml:space="preserve"> район</w:t>
      </w:r>
      <w:r w:rsidR="003E263E" w:rsidRPr="00014855">
        <w:rPr>
          <w:rFonts w:ascii="Times New Roman" w:hAnsi="Times New Roman" w:cs="Times New Roman"/>
          <w:sz w:val="28"/>
          <w:szCs w:val="28"/>
        </w:rPr>
        <w:t>а</w:t>
      </w:r>
      <w:r w:rsidRPr="00014855">
        <w:rPr>
          <w:rFonts w:ascii="Times New Roman" w:hAnsi="Times New Roman" w:cs="Times New Roman"/>
          <w:sz w:val="28"/>
          <w:szCs w:val="28"/>
        </w:rPr>
        <w:t xml:space="preserve"> Мурманской области, решению Совета депутатов </w:t>
      </w:r>
      <w:r w:rsidR="00425F08">
        <w:rPr>
          <w:rFonts w:ascii="Times New Roman" w:hAnsi="Times New Roman" w:cs="Times New Roman"/>
          <w:sz w:val="28"/>
          <w:szCs w:val="28"/>
        </w:rPr>
        <w:t xml:space="preserve">городского поселения Никель Печенгского района </w:t>
      </w:r>
      <w:r w:rsidRPr="00014855">
        <w:rPr>
          <w:rFonts w:ascii="Times New Roman" w:hAnsi="Times New Roman" w:cs="Times New Roman"/>
          <w:sz w:val="28"/>
          <w:szCs w:val="28"/>
        </w:rPr>
        <w:t xml:space="preserve">от </w:t>
      </w:r>
      <w:r w:rsidR="00BA155C" w:rsidRPr="00014855">
        <w:rPr>
          <w:rFonts w:ascii="Times New Roman" w:hAnsi="Times New Roman" w:cs="Times New Roman"/>
          <w:sz w:val="28"/>
          <w:szCs w:val="28"/>
        </w:rPr>
        <w:t>2</w:t>
      </w:r>
      <w:r w:rsidR="00014855" w:rsidRPr="00014855">
        <w:rPr>
          <w:rFonts w:ascii="Times New Roman" w:hAnsi="Times New Roman" w:cs="Times New Roman"/>
          <w:sz w:val="28"/>
          <w:szCs w:val="28"/>
        </w:rPr>
        <w:t>5</w:t>
      </w:r>
      <w:r w:rsidRPr="00014855">
        <w:rPr>
          <w:rFonts w:ascii="Times New Roman" w:hAnsi="Times New Roman" w:cs="Times New Roman"/>
          <w:sz w:val="28"/>
          <w:szCs w:val="28"/>
        </w:rPr>
        <w:t>.12.20</w:t>
      </w:r>
      <w:r w:rsidR="00014855" w:rsidRPr="00014855">
        <w:rPr>
          <w:rFonts w:ascii="Times New Roman" w:hAnsi="Times New Roman" w:cs="Times New Roman"/>
          <w:sz w:val="28"/>
          <w:szCs w:val="28"/>
        </w:rPr>
        <w:t>19</w:t>
      </w:r>
      <w:r w:rsidRPr="00014855">
        <w:rPr>
          <w:rFonts w:ascii="Times New Roman" w:hAnsi="Times New Roman" w:cs="Times New Roman"/>
          <w:sz w:val="28"/>
          <w:szCs w:val="28"/>
        </w:rPr>
        <w:t xml:space="preserve"> № </w:t>
      </w:r>
      <w:r w:rsidR="00014855" w:rsidRPr="00014855">
        <w:rPr>
          <w:rFonts w:ascii="Times New Roman" w:hAnsi="Times New Roman" w:cs="Times New Roman"/>
          <w:sz w:val="28"/>
          <w:szCs w:val="28"/>
        </w:rPr>
        <w:t>114</w:t>
      </w:r>
      <w:r w:rsidRPr="00014855">
        <w:rPr>
          <w:rFonts w:ascii="Times New Roman" w:hAnsi="Times New Roman" w:cs="Times New Roman"/>
          <w:sz w:val="28"/>
          <w:szCs w:val="28"/>
        </w:rPr>
        <w:t xml:space="preserve"> «</w:t>
      </w:r>
      <w:r w:rsidR="00014855" w:rsidRPr="00014855">
        <w:rPr>
          <w:rFonts w:ascii="Times New Roman" w:hAnsi="Times New Roman" w:cs="Times New Roman"/>
          <w:sz w:val="28"/>
          <w:szCs w:val="28"/>
        </w:rPr>
        <w:t>О бюджете городского поселения Никель Печенгского района на</w:t>
      </w:r>
      <w:proofErr w:type="gramEnd"/>
      <w:r w:rsidR="00014855" w:rsidRPr="00014855">
        <w:rPr>
          <w:rFonts w:ascii="Times New Roman" w:hAnsi="Times New Roman" w:cs="Times New Roman"/>
          <w:sz w:val="28"/>
          <w:szCs w:val="28"/>
        </w:rPr>
        <w:t xml:space="preserve"> 2020 год и плановый период 2021-2022 годов» </w:t>
      </w:r>
      <w:r w:rsidR="00242071" w:rsidRPr="00014855">
        <w:rPr>
          <w:rFonts w:ascii="Times New Roman" w:hAnsi="Times New Roman" w:cs="Times New Roman"/>
          <w:sz w:val="28"/>
          <w:szCs w:val="28"/>
        </w:rPr>
        <w:t>(далее –</w:t>
      </w:r>
      <w:r w:rsidR="002551B7" w:rsidRPr="00014855">
        <w:rPr>
          <w:rFonts w:ascii="Times New Roman" w:hAnsi="Times New Roman" w:cs="Times New Roman"/>
          <w:sz w:val="28"/>
          <w:szCs w:val="28"/>
        </w:rPr>
        <w:t xml:space="preserve"> </w:t>
      </w:r>
      <w:r w:rsidR="00242071" w:rsidRPr="00014855">
        <w:rPr>
          <w:rFonts w:ascii="Times New Roman" w:hAnsi="Times New Roman" w:cs="Times New Roman"/>
          <w:sz w:val="28"/>
          <w:szCs w:val="28"/>
        </w:rPr>
        <w:t>бюджет</w:t>
      </w:r>
      <w:r w:rsidR="003E263E" w:rsidRPr="00014855">
        <w:rPr>
          <w:rFonts w:ascii="Times New Roman" w:hAnsi="Times New Roman" w:cs="Times New Roman"/>
          <w:sz w:val="28"/>
          <w:szCs w:val="28"/>
        </w:rPr>
        <w:t xml:space="preserve"> поселения</w:t>
      </w:r>
      <w:r w:rsidR="00942F04" w:rsidRPr="00014855">
        <w:rPr>
          <w:rFonts w:ascii="Times New Roman" w:hAnsi="Times New Roman" w:cs="Times New Roman"/>
          <w:sz w:val="28"/>
          <w:szCs w:val="28"/>
        </w:rPr>
        <w:t>, бюджет</w:t>
      </w:r>
      <w:r w:rsidR="00971DF7" w:rsidRPr="00014855">
        <w:rPr>
          <w:rFonts w:ascii="Times New Roman" w:hAnsi="Times New Roman" w:cs="Times New Roman"/>
          <w:sz w:val="28"/>
          <w:szCs w:val="28"/>
        </w:rPr>
        <w:t>, местный бюджет</w:t>
      </w:r>
      <w:r w:rsidR="00242071" w:rsidRPr="00014855">
        <w:rPr>
          <w:rFonts w:ascii="Times New Roman" w:hAnsi="Times New Roman" w:cs="Times New Roman"/>
          <w:sz w:val="28"/>
          <w:szCs w:val="28"/>
        </w:rPr>
        <w:t>).</w:t>
      </w:r>
      <w:r w:rsidRPr="00014855">
        <w:rPr>
          <w:rFonts w:ascii="Times New Roman" w:hAnsi="Times New Roman" w:cs="Times New Roman"/>
          <w:sz w:val="28"/>
          <w:szCs w:val="28"/>
        </w:rPr>
        <w:t xml:space="preserve"> </w:t>
      </w:r>
    </w:p>
    <w:p w:rsidR="00E53E65" w:rsidRPr="00014855" w:rsidRDefault="00E53E65" w:rsidP="00501FEF">
      <w:pPr>
        <w:spacing w:after="0" w:line="283" w:lineRule="auto"/>
        <w:ind w:firstLine="709"/>
        <w:jc w:val="both"/>
        <w:rPr>
          <w:rFonts w:ascii="Times New Roman" w:hAnsi="Times New Roman" w:cs="Times New Roman"/>
          <w:sz w:val="28"/>
          <w:szCs w:val="28"/>
        </w:rPr>
      </w:pPr>
      <w:r w:rsidRPr="00014855">
        <w:rPr>
          <w:rFonts w:ascii="Times New Roman" w:hAnsi="Times New Roman" w:cs="Times New Roman"/>
          <w:sz w:val="28"/>
          <w:szCs w:val="28"/>
        </w:rPr>
        <w:t>В ходе проведения экспертизы и подготовки заключения на годовой отчет об исполнении бюджета за 20</w:t>
      </w:r>
      <w:r w:rsidR="00014855" w:rsidRPr="00014855">
        <w:rPr>
          <w:rFonts w:ascii="Times New Roman" w:hAnsi="Times New Roman" w:cs="Times New Roman"/>
          <w:sz w:val="28"/>
          <w:szCs w:val="28"/>
        </w:rPr>
        <w:t>20</w:t>
      </w:r>
      <w:r w:rsidRPr="00014855">
        <w:rPr>
          <w:rFonts w:ascii="Times New Roman" w:hAnsi="Times New Roman" w:cs="Times New Roman"/>
          <w:sz w:val="28"/>
          <w:szCs w:val="28"/>
        </w:rPr>
        <w:t xml:space="preserve"> год использованы документы и материалы, представленные администраторами бюджетных средств </w:t>
      </w:r>
      <w:r w:rsidR="00425F08">
        <w:rPr>
          <w:rFonts w:ascii="Times New Roman" w:hAnsi="Times New Roman" w:cs="Times New Roman"/>
          <w:sz w:val="28"/>
          <w:szCs w:val="28"/>
        </w:rPr>
        <w:t>поселения</w:t>
      </w:r>
      <w:r w:rsidRPr="00014855">
        <w:rPr>
          <w:rFonts w:ascii="Times New Roman" w:hAnsi="Times New Roman" w:cs="Times New Roman"/>
          <w:sz w:val="28"/>
          <w:szCs w:val="28"/>
        </w:rPr>
        <w:t>.</w:t>
      </w:r>
    </w:p>
    <w:p w:rsidR="00E53E65" w:rsidRPr="00014855" w:rsidRDefault="00E53E65" w:rsidP="00501FEF">
      <w:pPr>
        <w:spacing w:after="0" w:line="283" w:lineRule="auto"/>
        <w:ind w:firstLine="709"/>
        <w:jc w:val="both"/>
        <w:rPr>
          <w:rFonts w:ascii="Times New Roman" w:hAnsi="Times New Roman" w:cs="Times New Roman"/>
          <w:sz w:val="28"/>
          <w:szCs w:val="28"/>
        </w:rPr>
      </w:pPr>
      <w:r w:rsidRPr="00014855">
        <w:rPr>
          <w:rFonts w:ascii="Times New Roman" w:hAnsi="Times New Roman" w:cs="Times New Roman"/>
          <w:sz w:val="28"/>
          <w:szCs w:val="28"/>
        </w:rPr>
        <w:t>Внешняя проверка годового отчета об исполнении бюджета</w:t>
      </w:r>
      <w:r w:rsidR="003E263E" w:rsidRPr="00014855">
        <w:rPr>
          <w:rFonts w:ascii="Times New Roman" w:hAnsi="Times New Roman" w:cs="Times New Roman"/>
          <w:sz w:val="28"/>
          <w:szCs w:val="28"/>
        </w:rPr>
        <w:t xml:space="preserve"> поселения</w:t>
      </w:r>
      <w:r w:rsidRPr="00014855">
        <w:rPr>
          <w:rFonts w:ascii="Times New Roman" w:hAnsi="Times New Roman" w:cs="Times New Roman"/>
          <w:sz w:val="28"/>
          <w:szCs w:val="28"/>
        </w:rPr>
        <w:t xml:space="preserve"> за 20</w:t>
      </w:r>
      <w:r w:rsidR="00014855" w:rsidRPr="00014855">
        <w:rPr>
          <w:rFonts w:ascii="Times New Roman" w:hAnsi="Times New Roman" w:cs="Times New Roman"/>
          <w:sz w:val="28"/>
          <w:szCs w:val="28"/>
        </w:rPr>
        <w:t>20</w:t>
      </w:r>
      <w:r w:rsidRPr="00014855">
        <w:rPr>
          <w:rFonts w:ascii="Times New Roman" w:hAnsi="Times New Roman" w:cs="Times New Roman"/>
          <w:sz w:val="28"/>
          <w:szCs w:val="28"/>
        </w:rPr>
        <w:t xml:space="preserve"> год проведена с применением принципа существенности и включает анализ, оценку и сопоставление показателей с данными годовой бюджетной отчетности главных администраторов бюджетных средств.</w:t>
      </w:r>
    </w:p>
    <w:p w:rsidR="00E53E65" w:rsidRPr="00014855" w:rsidRDefault="00E53E65" w:rsidP="00501FEF">
      <w:pPr>
        <w:spacing w:after="0" w:line="283" w:lineRule="auto"/>
        <w:ind w:firstLine="709"/>
        <w:rPr>
          <w:rFonts w:ascii="Times New Roman" w:hAnsi="Times New Roman" w:cs="Times New Roman"/>
          <w:b/>
          <w:color w:val="8EAADB" w:themeColor="accent5" w:themeTint="99"/>
          <w:sz w:val="28"/>
          <w:szCs w:val="28"/>
          <w:highlight w:val="yellow"/>
        </w:rPr>
      </w:pPr>
    </w:p>
    <w:p w:rsidR="00E53E65" w:rsidRPr="00493756" w:rsidRDefault="00E53E65" w:rsidP="00493756">
      <w:pPr>
        <w:pStyle w:val="2"/>
        <w:spacing w:before="0" w:line="283" w:lineRule="auto"/>
        <w:ind w:firstLine="709"/>
        <w:jc w:val="both"/>
        <w:rPr>
          <w:rFonts w:ascii="Times New Roman" w:hAnsi="Times New Roman" w:cs="Times New Roman"/>
          <w:color w:val="auto"/>
          <w:sz w:val="28"/>
          <w:szCs w:val="28"/>
        </w:rPr>
      </w:pPr>
      <w:r w:rsidRPr="008311C1">
        <w:rPr>
          <w:rFonts w:ascii="Times New Roman" w:hAnsi="Times New Roman" w:cs="Times New Roman"/>
          <w:color w:val="auto"/>
          <w:sz w:val="28"/>
          <w:szCs w:val="28"/>
        </w:rPr>
        <w:t>2. Основы организации бюджетного процесса в муниципальн</w:t>
      </w:r>
      <w:r w:rsidR="00981E37" w:rsidRPr="008311C1">
        <w:rPr>
          <w:rFonts w:ascii="Times New Roman" w:hAnsi="Times New Roman" w:cs="Times New Roman"/>
          <w:color w:val="auto"/>
          <w:sz w:val="28"/>
          <w:szCs w:val="28"/>
        </w:rPr>
        <w:t xml:space="preserve">ом образовании </w:t>
      </w:r>
      <w:r w:rsidR="003E263E" w:rsidRPr="008311C1">
        <w:rPr>
          <w:rFonts w:ascii="Times New Roman" w:hAnsi="Times New Roman" w:cs="Times New Roman"/>
          <w:color w:val="auto"/>
          <w:sz w:val="28"/>
          <w:szCs w:val="28"/>
        </w:rPr>
        <w:t xml:space="preserve">городское поселение Никель </w:t>
      </w:r>
      <w:r w:rsidR="00981E37" w:rsidRPr="008311C1">
        <w:rPr>
          <w:rFonts w:ascii="Times New Roman" w:hAnsi="Times New Roman" w:cs="Times New Roman"/>
          <w:color w:val="auto"/>
          <w:sz w:val="28"/>
          <w:szCs w:val="28"/>
        </w:rPr>
        <w:t>Печенгск</w:t>
      </w:r>
      <w:r w:rsidR="003E263E" w:rsidRPr="008311C1">
        <w:rPr>
          <w:rFonts w:ascii="Times New Roman" w:hAnsi="Times New Roman" w:cs="Times New Roman"/>
          <w:color w:val="auto"/>
          <w:sz w:val="28"/>
          <w:szCs w:val="28"/>
        </w:rPr>
        <w:t>ого</w:t>
      </w:r>
      <w:r w:rsidR="00981E37" w:rsidRPr="008311C1">
        <w:rPr>
          <w:rFonts w:ascii="Times New Roman" w:hAnsi="Times New Roman" w:cs="Times New Roman"/>
          <w:color w:val="auto"/>
          <w:sz w:val="28"/>
          <w:szCs w:val="28"/>
        </w:rPr>
        <w:t xml:space="preserve"> район</w:t>
      </w:r>
      <w:r w:rsidR="003E263E" w:rsidRPr="008311C1">
        <w:rPr>
          <w:rFonts w:ascii="Times New Roman" w:hAnsi="Times New Roman" w:cs="Times New Roman"/>
          <w:color w:val="auto"/>
          <w:sz w:val="28"/>
          <w:szCs w:val="28"/>
        </w:rPr>
        <w:t>а</w:t>
      </w:r>
      <w:r w:rsidR="00D34D70" w:rsidRPr="008311C1">
        <w:rPr>
          <w:rFonts w:ascii="Times New Roman" w:hAnsi="Times New Roman" w:cs="Times New Roman"/>
          <w:color w:val="auto"/>
          <w:sz w:val="28"/>
          <w:szCs w:val="28"/>
        </w:rPr>
        <w:t>.</w:t>
      </w:r>
    </w:p>
    <w:p w:rsidR="00E24D09" w:rsidRPr="00E24D09" w:rsidRDefault="00E24D09" w:rsidP="00E24D09">
      <w:pPr>
        <w:spacing w:after="0" w:line="283" w:lineRule="auto"/>
        <w:ind w:firstLine="709"/>
        <w:jc w:val="both"/>
        <w:rPr>
          <w:rFonts w:ascii="Times New Roman" w:hAnsi="Times New Roman" w:cs="Times New Roman"/>
          <w:sz w:val="28"/>
          <w:szCs w:val="28"/>
        </w:rPr>
      </w:pPr>
      <w:r w:rsidRPr="00E24D09">
        <w:rPr>
          <w:rFonts w:ascii="Times New Roman" w:hAnsi="Times New Roman" w:cs="Times New Roman"/>
          <w:sz w:val="28"/>
          <w:szCs w:val="28"/>
        </w:rPr>
        <w:t xml:space="preserve">В соответствии с Уставом муниципального </w:t>
      </w:r>
      <w:r w:rsidRPr="00014855">
        <w:rPr>
          <w:rFonts w:ascii="Times New Roman" w:hAnsi="Times New Roman" w:cs="Times New Roman"/>
          <w:sz w:val="28"/>
          <w:szCs w:val="28"/>
        </w:rPr>
        <w:t>образования городское поселение Никель Печенгского района Мурманской области</w:t>
      </w:r>
      <w:r>
        <w:rPr>
          <w:rFonts w:ascii="Times New Roman" w:hAnsi="Times New Roman" w:cs="Times New Roman"/>
          <w:sz w:val="28"/>
          <w:szCs w:val="28"/>
        </w:rPr>
        <w:t xml:space="preserve"> (далее – Устав городского поселения Никель) </w:t>
      </w:r>
      <w:r w:rsidRPr="00E24D09">
        <w:rPr>
          <w:rFonts w:ascii="Times New Roman" w:hAnsi="Times New Roman" w:cs="Times New Roman"/>
          <w:sz w:val="28"/>
          <w:szCs w:val="28"/>
        </w:rPr>
        <w:t>исполнительно-распорядительный орган - администрация городского поселения Никель не образуется.</w:t>
      </w:r>
    </w:p>
    <w:p w:rsidR="00E24D09" w:rsidRPr="00E24D09" w:rsidRDefault="00E24D09" w:rsidP="00E24D09">
      <w:pPr>
        <w:spacing w:after="0" w:line="283" w:lineRule="auto"/>
        <w:ind w:firstLine="709"/>
        <w:jc w:val="both"/>
        <w:rPr>
          <w:rFonts w:ascii="Times New Roman" w:hAnsi="Times New Roman" w:cs="Times New Roman"/>
          <w:sz w:val="28"/>
          <w:szCs w:val="28"/>
        </w:rPr>
      </w:pPr>
      <w:r w:rsidRPr="00E24D09">
        <w:rPr>
          <w:rFonts w:ascii="Times New Roman" w:hAnsi="Times New Roman" w:cs="Times New Roman"/>
          <w:sz w:val="28"/>
          <w:szCs w:val="28"/>
        </w:rPr>
        <w:t>Полномочия администрации городского поселения Никель Печенгского района в соответствии с частью 2 статьи 34 Федерального закона от 06 октября 2003 № 131-ФЗ «Об общих принципах организации местного самоуправления в Российской Федерации», Уставом Печенгского района и Уставом городского поселения Никель возлагаются на администрацию Печенгского района.</w:t>
      </w:r>
    </w:p>
    <w:p w:rsidR="00E34FC4" w:rsidRPr="008F4A8A" w:rsidRDefault="00E34FC4" w:rsidP="00501FEF">
      <w:pPr>
        <w:spacing w:after="0" w:line="283" w:lineRule="auto"/>
        <w:ind w:firstLine="709"/>
        <w:jc w:val="both"/>
        <w:rPr>
          <w:rFonts w:ascii="Times New Roman" w:hAnsi="Times New Roman" w:cs="Times New Roman"/>
          <w:sz w:val="28"/>
          <w:szCs w:val="28"/>
        </w:rPr>
      </w:pPr>
      <w:r w:rsidRPr="008F4A8A">
        <w:rPr>
          <w:rFonts w:ascii="Times New Roman" w:hAnsi="Times New Roman" w:cs="Times New Roman"/>
          <w:sz w:val="28"/>
          <w:szCs w:val="28"/>
        </w:rPr>
        <w:t xml:space="preserve">В соответствии со структурой администрации Печенгского района, утвержденной решением Совета депутатов муниципального образования Печенгский район от </w:t>
      </w:r>
      <w:r w:rsidR="008F4A8A" w:rsidRPr="008F4A8A">
        <w:rPr>
          <w:rFonts w:ascii="Times New Roman" w:hAnsi="Times New Roman" w:cs="Times New Roman"/>
          <w:sz w:val="28"/>
          <w:szCs w:val="28"/>
        </w:rPr>
        <w:t>18</w:t>
      </w:r>
      <w:r w:rsidRPr="008F4A8A">
        <w:rPr>
          <w:rFonts w:ascii="Times New Roman" w:hAnsi="Times New Roman" w:cs="Times New Roman"/>
          <w:sz w:val="28"/>
          <w:szCs w:val="28"/>
        </w:rPr>
        <w:t>.1</w:t>
      </w:r>
      <w:r w:rsidR="008F4A8A" w:rsidRPr="008F4A8A">
        <w:rPr>
          <w:rFonts w:ascii="Times New Roman" w:hAnsi="Times New Roman" w:cs="Times New Roman"/>
          <w:sz w:val="28"/>
          <w:szCs w:val="28"/>
        </w:rPr>
        <w:t>0</w:t>
      </w:r>
      <w:r w:rsidRPr="008F4A8A">
        <w:rPr>
          <w:rFonts w:ascii="Times New Roman" w:hAnsi="Times New Roman" w:cs="Times New Roman"/>
          <w:sz w:val="28"/>
          <w:szCs w:val="28"/>
        </w:rPr>
        <w:t>.201</w:t>
      </w:r>
      <w:r w:rsidR="008F4A8A" w:rsidRPr="008F4A8A">
        <w:rPr>
          <w:rFonts w:ascii="Times New Roman" w:hAnsi="Times New Roman" w:cs="Times New Roman"/>
          <w:sz w:val="28"/>
          <w:szCs w:val="28"/>
        </w:rPr>
        <w:t>9</w:t>
      </w:r>
      <w:r w:rsidRPr="008F4A8A">
        <w:rPr>
          <w:rFonts w:ascii="Times New Roman" w:hAnsi="Times New Roman" w:cs="Times New Roman"/>
          <w:sz w:val="28"/>
          <w:szCs w:val="28"/>
        </w:rPr>
        <w:t xml:space="preserve"> № </w:t>
      </w:r>
      <w:r w:rsidR="008F4A8A" w:rsidRPr="008F4A8A">
        <w:rPr>
          <w:rFonts w:ascii="Times New Roman" w:hAnsi="Times New Roman" w:cs="Times New Roman"/>
          <w:sz w:val="28"/>
          <w:szCs w:val="28"/>
        </w:rPr>
        <w:t>458</w:t>
      </w:r>
      <w:r w:rsidRPr="008F4A8A">
        <w:rPr>
          <w:rFonts w:ascii="Times New Roman" w:hAnsi="Times New Roman" w:cs="Times New Roman"/>
          <w:sz w:val="28"/>
          <w:szCs w:val="28"/>
        </w:rPr>
        <w:t xml:space="preserve"> в структуру администрации Печенгского района входит </w:t>
      </w:r>
      <w:r w:rsidR="009D0C6E" w:rsidRPr="008F4A8A">
        <w:rPr>
          <w:rFonts w:ascii="Times New Roman" w:hAnsi="Times New Roman" w:cs="Times New Roman"/>
          <w:sz w:val="28"/>
          <w:szCs w:val="28"/>
        </w:rPr>
        <w:t>ф</w:t>
      </w:r>
      <w:r w:rsidR="00897E9D" w:rsidRPr="008F4A8A">
        <w:rPr>
          <w:rFonts w:ascii="Times New Roman" w:hAnsi="Times New Roman" w:cs="Times New Roman"/>
          <w:sz w:val="28"/>
          <w:szCs w:val="28"/>
        </w:rPr>
        <w:t>инансовое управление администрации Печенгского  района (далее – Финансовое управление)</w:t>
      </w:r>
      <w:r w:rsidRPr="008F4A8A">
        <w:rPr>
          <w:rFonts w:ascii="Times New Roman" w:hAnsi="Times New Roman" w:cs="Times New Roman"/>
          <w:sz w:val="28"/>
          <w:szCs w:val="28"/>
        </w:rPr>
        <w:t>.</w:t>
      </w:r>
    </w:p>
    <w:p w:rsidR="00E34FC4" w:rsidRPr="008311C1" w:rsidRDefault="00E34FC4" w:rsidP="00501FEF">
      <w:pPr>
        <w:spacing w:after="0" w:line="283" w:lineRule="auto"/>
        <w:ind w:firstLine="709"/>
        <w:jc w:val="both"/>
        <w:rPr>
          <w:rStyle w:val="FontStyle13"/>
          <w:sz w:val="28"/>
          <w:szCs w:val="28"/>
        </w:rPr>
      </w:pPr>
      <w:r w:rsidRPr="008311C1">
        <w:rPr>
          <w:rFonts w:ascii="Times New Roman" w:hAnsi="Times New Roman" w:cs="Times New Roman"/>
          <w:sz w:val="28"/>
          <w:szCs w:val="28"/>
        </w:rPr>
        <w:t>Положени</w:t>
      </w:r>
      <w:r w:rsidR="008F4A8A">
        <w:rPr>
          <w:rFonts w:ascii="Times New Roman" w:hAnsi="Times New Roman" w:cs="Times New Roman"/>
          <w:sz w:val="28"/>
          <w:szCs w:val="28"/>
        </w:rPr>
        <w:t>ем</w:t>
      </w:r>
      <w:r w:rsidRPr="008311C1">
        <w:rPr>
          <w:rFonts w:ascii="Times New Roman" w:hAnsi="Times New Roman" w:cs="Times New Roman"/>
          <w:sz w:val="28"/>
          <w:szCs w:val="28"/>
        </w:rPr>
        <w:t xml:space="preserve"> о </w:t>
      </w:r>
      <w:r w:rsidR="00790E92" w:rsidRPr="008311C1">
        <w:rPr>
          <w:rFonts w:ascii="Times New Roman" w:hAnsi="Times New Roman" w:cs="Times New Roman"/>
          <w:sz w:val="28"/>
          <w:szCs w:val="28"/>
        </w:rPr>
        <w:t>Ф</w:t>
      </w:r>
      <w:r w:rsidRPr="008311C1">
        <w:rPr>
          <w:rFonts w:ascii="Times New Roman" w:hAnsi="Times New Roman" w:cs="Times New Roman"/>
          <w:sz w:val="28"/>
          <w:szCs w:val="28"/>
        </w:rPr>
        <w:t>инансовом управлении, утвержденн</w:t>
      </w:r>
      <w:r w:rsidR="00C94926">
        <w:rPr>
          <w:rFonts w:ascii="Times New Roman" w:hAnsi="Times New Roman" w:cs="Times New Roman"/>
          <w:sz w:val="28"/>
          <w:szCs w:val="28"/>
        </w:rPr>
        <w:t>ым</w:t>
      </w:r>
      <w:r w:rsidRPr="008311C1">
        <w:rPr>
          <w:rFonts w:ascii="Times New Roman" w:hAnsi="Times New Roman" w:cs="Times New Roman"/>
          <w:sz w:val="28"/>
          <w:szCs w:val="28"/>
        </w:rPr>
        <w:t xml:space="preserve"> решением Совета депутатов муниципального образования Печенгский район от 2</w:t>
      </w:r>
      <w:r w:rsidR="00897E9D" w:rsidRPr="008311C1">
        <w:rPr>
          <w:rFonts w:ascii="Times New Roman" w:hAnsi="Times New Roman" w:cs="Times New Roman"/>
          <w:sz w:val="28"/>
          <w:szCs w:val="28"/>
        </w:rPr>
        <w:t>9</w:t>
      </w:r>
      <w:r w:rsidRPr="008311C1">
        <w:rPr>
          <w:rFonts w:ascii="Times New Roman" w:hAnsi="Times New Roman" w:cs="Times New Roman"/>
          <w:sz w:val="28"/>
          <w:szCs w:val="28"/>
        </w:rPr>
        <w:t>.</w:t>
      </w:r>
      <w:r w:rsidR="00897E9D" w:rsidRPr="008311C1">
        <w:rPr>
          <w:rFonts w:ascii="Times New Roman" w:hAnsi="Times New Roman" w:cs="Times New Roman"/>
          <w:sz w:val="28"/>
          <w:szCs w:val="28"/>
        </w:rPr>
        <w:t>09</w:t>
      </w:r>
      <w:r w:rsidRPr="008311C1">
        <w:rPr>
          <w:rFonts w:ascii="Times New Roman" w:hAnsi="Times New Roman" w:cs="Times New Roman"/>
          <w:sz w:val="28"/>
          <w:szCs w:val="28"/>
        </w:rPr>
        <w:t>.201</w:t>
      </w:r>
      <w:r w:rsidR="00897E9D" w:rsidRPr="008311C1">
        <w:rPr>
          <w:rFonts w:ascii="Times New Roman" w:hAnsi="Times New Roman" w:cs="Times New Roman"/>
          <w:sz w:val="28"/>
          <w:szCs w:val="28"/>
        </w:rPr>
        <w:t>2</w:t>
      </w:r>
      <w:r w:rsidRPr="008311C1">
        <w:rPr>
          <w:rFonts w:ascii="Times New Roman" w:hAnsi="Times New Roman" w:cs="Times New Roman"/>
          <w:sz w:val="28"/>
          <w:szCs w:val="28"/>
        </w:rPr>
        <w:t xml:space="preserve"> № </w:t>
      </w:r>
      <w:r w:rsidR="00897E9D" w:rsidRPr="008311C1">
        <w:rPr>
          <w:rFonts w:ascii="Times New Roman" w:hAnsi="Times New Roman" w:cs="Times New Roman"/>
          <w:sz w:val="28"/>
          <w:szCs w:val="28"/>
        </w:rPr>
        <w:t>448</w:t>
      </w:r>
      <w:r w:rsidRPr="008311C1">
        <w:rPr>
          <w:rFonts w:ascii="Times New Roman" w:hAnsi="Times New Roman" w:cs="Times New Roman"/>
          <w:sz w:val="28"/>
          <w:szCs w:val="28"/>
        </w:rPr>
        <w:t xml:space="preserve"> (с изменениями и дополнениями), </w:t>
      </w:r>
      <w:r w:rsidR="00897E9D" w:rsidRPr="008311C1">
        <w:rPr>
          <w:rFonts w:ascii="Times New Roman" w:hAnsi="Times New Roman" w:cs="Times New Roman"/>
          <w:sz w:val="28"/>
          <w:szCs w:val="28"/>
        </w:rPr>
        <w:t>установлено, что Ф</w:t>
      </w:r>
      <w:r w:rsidR="00897E9D" w:rsidRPr="008311C1">
        <w:rPr>
          <w:rStyle w:val="FontStyle13"/>
          <w:sz w:val="28"/>
          <w:szCs w:val="28"/>
        </w:rPr>
        <w:t xml:space="preserve">инансовое управление является юридическим лицом, осуществляет свою деятельность в форме муниципального  учреждения, имеет лицевые счета в </w:t>
      </w:r>
      <w:r w:rsidR="00897E9D" w:rsidRPr="008311C1">
        <w:rPr>
          <w:rStyle w:val="FontStyle13"/>
          <w:sz w:val="28"/>
          <w:szCs w:val="28"/>
        </w:rPr>
        <w:lastRenderedPageBreak/>
        <w:t>УФК по Мурманской области, гербовую печать, другие соответствующие печати и штампы.</w:t>
      </w:r>
    </w:p>
    <w:p w:rsidR="00897E9D" w:rsidRPr="008311C1" w:rsidRDefault="00897E9D" w:rsidP="00501FEF">
      <w:pPr>
        <w:spacing w:after="0" w:line="283" w:lineRule="auto"/>
        <w:ind w:firstLine="709"/>
        <w:jc w:val="both"/>
        <w:rPr>
          <w:rStyle w:val="FontStyle13"/>
          <w:sz w:val="28"/>
          <w:szCs w:val="28"/>
        </w:rPr>
      </w:pPr>
      <w:r w:rsidRPr="008311C1">
        <w:rPr>
          <w:rFonts w:ascii="Times New Roman" w:hAnsi="Times New Roman" w:cs="Times New Roman"/>
          <w:sz w:val="28"/>
          <w:szCs w:val="28"/>
        </w:rPr>
        <w:t>Полномочия по составлению проекта бюджета поселения, его исполнению, составлению отчета об исполнении бюджета поселения осуществляются Финансовым управлением.</w:t>
      </w:r>
    </w:p>
    <w:p w:rsidR="00E53E65" w:rsidRPr="008311C1" w:rsidRDefault="00E53E65" w:rsidP="00501FEF">
      <w:pPr>
        <w:spacing w:after="0" w:line="283" w:lineRule="auto"/>
        <w:ind w:firstLine="709"/>
        <w:jc w:val="both"/>
        <w:rPr>
          <w:rFonts w:ascii="Times New Roman" w:hAnsi="Times New Roman" w:cs="Times New Roman"/>
          <w:sz w:val="28"/>
          <w:szCs w:val="28"/>
        </w:rPr>
      </w:pPr>
      <w:r w:rsidRPr="008311C1">
        <w:rPr>
          <w:rFonts w:ascii="Times New Roman" w:hAnsi="Times New Roman" w:cs="Times New Roman"/>
          <w:sz w:val="28"/>
          <w:szCs w:val="28"/>
        </w:rPr>
        <w:t>Экспертно-аналитическое мероприятие проведено путем проверки бюджетной отчетности и иных документов, подтверждающих исполнение решения представительного органа местного самоуправления о бюджете</w:t>
      </w:r>
      <w:r w:rsidR="002551B7" w:rsidRPr="008311C1">
        <w:rPr>
          <w:rFonts w:ascii="Times New Roman" w:hAnsi="Times New Roman" w:cs="Times New Roman"/>
          <w:sz w:val="28"/>
          <w:szCs w:val="28"/>
        </w:rPr>
        <w:t xml:space="preserve"> городского поселения Никель</w:t>
      </w:r>
      <w:r w:rsidRPr="008311C1">
        <w:rPr>
          <w:rFonts w:ascii="Times New Roman" w:hAnsi="Times New Roman" w:cs="Times New Roman"/>
          <w:sz w:val="28"/>
          <w:szCs w:val="28"/>
        </w:rPr>
        <w:t xml:space="preserve"> за отчетный финансовый год, представленных участниками бюджетного процесса.</w:t>
      </w:r>
    </w:p>
    <w:p w:rsidR="00E53E65" w:rsidRPr="008311C1" w:rsidRDefault="00E53E65" w:rsidP="00501FEF">
      <w:pPr>
        <w:spacing w:after="0" w:line="283" w:lineRule="auto"/>
        <w:ind w:firstLine="709"/>
        <w:jc w:val="both"/>
        <w:rPr>
          <w:rFonts w:ascii="Times New Roman" w:hAnsi="Times New Roman" w:cs="Times New Roman"/>
          <w:sz w:val="28"/>
          <w:szCs w:val="28"/>
        </w:rPr>
      </w:pPr>
      <w:proofErr w:type="gramStart"/>
      <w:r w:rsidRPr="008311C1">
        <w:rPr>
          <w:rFonts w:ascii="Times New Roman" w:hAnsi="Times New Roman" w:cs="Times New Roman"/>
          <w:sz w:val="28"/>
          <w:szCs w:val="28"/>
        </w:rPr>
        <w:t>В проверяемом периоде порядок формирования, утверждения, исполнения и контроля за исполнением бюджета</w:t>
      </w:r>
      <w:r w:rsidR="002551B7" w:rsidRPr="008311C1">
        <w:rPr>
          <w:rFonts w:ascii="Times New Roman" w:hAnsi="Times New Roman" w:cs="Times New Roman"/>
          <w:sz w:val="28"/>
          <w:szCs w:val="28"/>
        </w:rPr>
        <w:t xml:space="preserve"> поселения</w:t>
      </w:r>
      <w:r w:rsidRPr="008311C1">
        <w:rPr>
          <w:rFonts w:ascii="Times New Roman" w:hAnsi="Times New Roman" w:cs="Times New Roman"/>
          <w:sz w:val="28"/>
          <w:szCs w:val="28"/>
        </w:rPr>
        <w:t>, подготовки и утверждения отчета о его исполнении определялся Положением о бюджетном процессе</w:t>
      </w:r>
      <w:r w:rsidR="00B46A87" w:rsidRPr="008311C1">
        <w:rPr>
          <w:rFonts w:ascii="Times New Roman" w:hAnsi="Times New Roman" w:cs="Times New Roman"/>
          <w:sz w:val="28"/>
          <w:szCs w:val="28"/>
        </w:rPr>
        <w:t xml:space="preserve"> в муниципальном образовании городское поселение Никель Печенгского района Мурманской области</w:t>
      </w:r>
      <w:r w:rsidRPr="008311C1">
        <w:rPr>
          <w:rFonts w:ascii="Times New Roman" w:hAnsi="Times New Roman" w:cs="Times New Roman"/>
          <w:sz w:val="28"/>
          <w:szCs w:val="28"/>
        </w:rPr>
        <w:t xml:space="preserve">, утвержденным решением Совета депутатов </w:t>
      </w:r>
      <w:r w:rsidR="002551B7" w:rsidRPr="001F59BA">
        <w:rPr>
          <w:rFonts w:ascii="Times New Roman" w:hAnsi="Times New Roman" w:cs="Times New Roman"/>
          <w:sz w:val="28"/>
          <w:szCs w:val="28"/>
        </w:rPr>
        <w:t xml:space="preserve">от </w:t>
      </w:r>
      <w:r w:rsidR="00B46A87" w:rsidRPr="001F59BA">
        <w:rPr>
          <w:rFonts w:ascii="Times New Roman" w:hAnsi="Times New Roman" w:cs="Times New Roman"/>
          <w:sz w:val="28"/>
          <w:szCs w:val="28"/>
        </w:rPr>
        <w:t>03</w:t>
      </w:r>
      <w:r w:rsidRPr="001F59BA">
        <w:rPr>
          <w:rFonts w:ascii="Times New Roman" w:hAnsi="Times New Roman" w:cs="Times New Roman"/>
          <w:sz w:val="28"/>
          <w:szCs w:val="28"/>
        </w:rPr>
        <w:t>.</w:t>
      </w:r>
      <w:r w:rsidR="00B46A87" w:rsidRPr="001F59BA">
        <w:rPr>
          <w:rFonts w:ascii="Times New Roman" w:hAnsi="Times New Roman" w:cs="Times New Roman"/>
          <w:sz w:val="28"/>
          <w:szCs w:val="28"/>
        </w:rPr>
        <w:t>12</w:t>
      </w:r>
      <w:r w:rsidRPr="001F59BA">
        <w:rPr>
          <w:rFonts w:ascii="Times New Roman" w:hAnsi="Times New Roman" w:cs="Times New Roman"/>
          <w:sz w:val="28"/>
          <w:szCs w:val="28"/>
        </w:rPr>
        <w:t>.201</w:t>
      </w:r>
      <w:r w:rsidR="00B46A87" w:rsidRPr="001F59BA">
        <w:rPr>
          <w:rFonts w:ascii="Times New Roman" w:hAnsi="Times New Roman" w:cs="Times New Roman"/>
          <w:sz w:val="28"/>
          <w:szCs w:val="28"/>
        </w:rPr>
        <w:t>4</w:t>
      </w:r>
      <w:r w:rsidRPr="001F59BA">
        <w:rPr>
          <w:rFonts w:ascii="Times New Roman" w:hAnsi="Times New Roman" w:cs="Times New Roman"/>
          <w:sz w:val="28"/>
          <w:szCs w:val="28"/>
        </w:rPr>
        <w:t xml:space="preserve"> № </w:t>
      </w:r>
      <w:r w:rsidR="00B46A87" w:rsidRPr="001F59BA">
        <w:rPr>
          <w:rFonts w:ascii="Times New Roman" w:hAnsi="Times New Roman" w:cs="Times New Roman"/>
          <w:sz w:val="28"/>
          <w:szCs w:val="28"/>
        </w:rPr>
        <w:t>95</w:t>
      </w:r>
      <w:r w:rsidRPr="001F59BA">
        <w:rPr>
          <w:rFonts w:ascii="Times New Roman" w:hAnsi="Times New Roman" w:cs="Times New Roman"/>
          <w:sz w:val="28"/>
          <w:szCs w:val="28"/>
        </w:rPr>
        <w:t xml:space="preserve"> (с изменениями</w:t>
      </w:r>
      <w:r w:rsidR="00B46A87" w:rsidRPr="008311C1">
        <w:rPr>
          <w:rFonts w:ascii="Times New Roman" w:hAnsi="Times New Roman" w:cs="Times New Roman"/>
          <w:sz w:val="28"/>
          <w:szCs w:val="28"/>
        </w:rPr>
        <w:t xml:space="preserve"> и дополнениями</w:t>
      </w:r>
      <w:r w:rsidRPr="008311C1">
        <w:rPr>
          <w:rFonts w:ascii="Times New Roman" w:hAnsi="Times New Roman" w:cs="Times New Roman"/>
          <w:sz w:val="28"/>
          <w:szCs w:val="28"/>
        </w:rPr>
        <w:t>)</w:t>
      </w:r>
      <w:r w:rsidR="006F5D43" w:rsidRPr="008311C1">
        <w:rPr>
          <w:rFonts w:ascii="Times New Roman" w:hAnsi="Times New Roman" w:cs="Times New Roman"/>
          <w:sz w:val="28"/>
          <w:szCs w:val="28"/>
        </w:rPr>
        <w:t xml:space="preserve"> (далее - Положение о бюджетном процессе)</w:t>
      </w:r>
      <w:r w:rsidRPr="008311C1">
        <w:rPr>
          <w:rFonts w:ascii="Times New Roman" w:hAnsi="Times New Roman" w:cs="Times New Roman"/>
          <w:sz w:val="28"/>
          <w:szCs w:val="28"/>
        </w:rPr>
        <w:t>.</w:t>
      </w:r>
      <w:proofErr w:type="gramEnd"/>
    </w:p>
    <w:p w:rsidR="00E53E65" w:rsidRPr="001F59BA" w:rsidRDefault="00E53E65" w:rsidP="00501FEF">
      <w:pPr>
        <w:spacing w:after="0" w:line="283" w:lineRule="auto"/>
        <w:ind w:firstLine="709"/>
        <w:jc w:val="both"/>
        <w:rPr>
          <w:rFonts w:ascii="Times New Roman" w:hAnsi="Times New Roman" w:cs="Times New Roman"/>
          <w:sz w:val="28"/>
          <w:szCs w:val="28"/>
        </w:rPr>
      </w:pPr>
      <w:r w:rsidRPr="001F59BA">
        <w:rPr>
          <w:rFonts w:ascii="Times New Roman" w:hAnsi="Times New Roman" w:cs="Times New Roman"/>
          <w:sz w:val="28"/>
          <w:szCs w:val="28"/>
        </w:rPr>
        <w:t xml:space="preserve">Во исполнение бюджетных полномочий, установленных Положением о бюджетном процессе и нормами </w:t>
      </w:r>
      <w:r w:rsidR="006F5D43" w:rsidRPr="001F59BA">
        <w:rPr>
          <w:rFonts w:ascii="Times New Roman" w:hAnsi="Times New Roman" w:cs="Times New Roman"/>
          <w:sz w:val="28"/>
          <w:szCs w:val="28"/>
        </w:rPr>
        <w:t>Б</w:t>
      </w:r>
      <w:r w:rsidR="008F5672" w:rsidRPr="001F59BA">
        <w:rPr>
          <w:rFonts w:ascii="Times New Roman" w:hAnsi="Times New Roman" w:cs="Times New Roman"/>
          <w:sz w:val="28"/>
          <w:szCs w:val="28"/>
        </w:rPr>
        <w:t>юджетного кодекса</w:t>
      </w:r>
      <w:r w:rsidR="006F5D43" w:rsidRPr="001F59BA">
        <w:rPr>
          <w:rFonts w:ascii="Times New Roman" w:hAnsi="Times New Roman" w:cs="Times New Roman"/>
          <w:sz w:val="28"/>
          <w:szCs w:val="28"/>
        </w:rPr>
        <w:t xml:space="preserve"> РФ</w:t>
      </w:r>
      <w:r w:rsidR="00E755C8" w:rsidRPr="001F59BA">
        <w:rPr>
          <w:rFonts w:ascii="Times New Roman" w:hAnsi="Times New Roman" w:cs="Times New Roman"/>
          <w:sz w:val="28"/>
          <w:szCs w:val="28"/>
        </w:rPr>
        <w:t>,</w:t>
      </w:r>
      <w:r w:rsidR="006F5D43" w:rsidRPr="001F59BA">
        <w:rPr>
          <w:rFonts w:ascii="Times New Roman" w:hAnsi="Times New Roman" w:cs="Times New Roman"/>
          <w:sz w:val="28"/>
          <w:szCs w:val="28"/>
        </w:rPr>
        <w:t xml:space="preserve"> </w:t>
      </w:r>
      <w:r w:rsidRPr="001F59BA">
        <w:rPr>
          <w:rFonts w:ascii="Times New Roman" w:hAnsi="Times New Roman" w:cs="Times New Roman"/>
          <w:sz w:val="28"/>
          <w:szCs w:val="28"/>
        </w:rPr>
        <w:t>приняты следующие документы, регулирующие бюджетные правоотношения в проверяемом периоде:</w:t>
      </w:r>
    </w:p>
    <w:p w:rsidR="006F5D43" w:rsidRPr="001F59BA" w:rsidRDefault="008F5672" w:rsidP="006F5D43">
      <w:pPr>
        <w:pStyle w:val="60"/>
        <w:spacing w:before="0" w:after="0" w:line="283" w:lineRule="auto"/>
        <w:ind w:firstLine="709"/>
        <w:rPr>
          <w:rFonts w:eastAsiaTheme="minorHAnsi"/>
          <w:sz w:val="28"/>
          <w:szCs w:val="28"/>
        </w:rPr>
      </w:pPr>
      <w:r w:rsidRPr="001F59BA">
        <w:rPr>
          <w:sz w:val="28"/>
          <w:szCs w:val="28"/>
        </w:rPr>
        <w:t>–</w:t>
      </w:r>
      <w:r w:rsidR="00E53E65" w:rsidRPr="001F59BA">
        <w:rPr>
          <w:sz w:val="28"/>
          <w:szCs w:val="28"/>
        </w:rPr>
        <w:t xml:space="preserve"> </w:t>
      </w:r>
      <w:r w:rsidR="006F5D43" w:rsidRPr="001F59BA">
        <w:rPr>
          <w:rFonts w:eastAsiaTheme="minorHAnsi"/>
          <w:sz w:val="28"/>
          <w:szCs w:val="28"/>
        </w:rPr>
        <w:t xml:space="preserve">Порядок составления и ведения сводной бюджетной росписи бюджета городского поселения Никель и бюджетных росписей главных распорядителей средств бюджета поселения (главных администраторов источников финансирования дефицита бюджета поселения) </w:t>
      </w:r>
      <w:r w:rsidR="006F5D43" w:rsidRPr="001F59BA">
        <w:rPr>
          <w:sz w:val="28"/>
          <w:szCs w:val="28"/>
        </w:rPr>
        <w:t>(приказ Финансового управления от 02.</w:t>
      </w:r>
      <w:r w:rsidR="001F59BA" w:rsidRPr="001F59BA">
        <w:rPr>
          <w:sz w:val="28"/>
          <w:szCs w:val="28"/>
        </w:rPr>
        <w:t>12</w:t>
      </w:r>
      <w:r w:rsidR="006F5D43" w:rsidRPr="001F59BA">
        <w:rPr>
          <w:sz w:val="28"/>
          <w:szCs w:val="28"/>
        </w:rPr>
        <w:t>.201</w:t>
      </w:r>
      <w:r w:rsidR="001F59BA" w:rsidRPr="001F59BA">
        <w:rPr>
          <w:sz w:val="28"/>
          <w:szCs w:val="28"/>
        </w:rPr>
        <w:t>9</w:t>
      </w:r>
      <w:r w:rsidR="006F5D43" w:rsidRPr="001F59BA">
        <w:rPr>
          <w:sz w:val="28"/>
          <w:szCs w:val="28"/>
        </w:rPr>
        <w:t xml:space="preserve"> № 1</w:t>
      </w:r>
      <w:r w:rsidR="001F59BA" w:rsidRPr="001F59BA">
        <w:rPr>
          <w:sz w:val="28"/>
          <w:szCs w:val="28"/>
        </w:rPr>
        <w:t>34</w:t>
      </w:r>
      <w:r w:rsidR="006F5D43" w:rsidRPr="001F59BA">
        <w:rPr>
          <w:sz w:val="28"/>
          <w:szCs w:val="28"/>
        </w:rPr>
        <w:t>н) в соответствии со стать</w:t>
      </w:r>
      <w:r w:rsidR="0092392D" w:rsidRPr="001F59BA">
        <w:rPr>
          <w:sz w:val="28"/>
          <w:szCs w:val="28"/>
        </w:rPr>
        <w:t>ями</w:t>
      </w:r>
      <w:r w:rsidR="006F5D43" w:rsidRPr="001F59BA">
        <w:rPr>
          <w:sz w:val="28"/>
          <w:szCs w:val="28"/>
        </w:rPr>
        <w:t xml:space="preserve"> 217</w:t>
      </w:r>
      <w:r w:rsidR="0092392D" w:rsidRPr="001F59BA">
        <w:rPr>
          <w:sz w:val="28"/>
          <w:szCs w:val="28"/>
        </w:rPr>
        <w:t>, 219.1</w:t>
      </w:r>
      <w:r w:rsidR="006F5D43" w:rsidRPr="001F59BA">
        <w:rPr>
          <w:sz w:val="28"/>
          <w:szCs w:val="28"/>
        </w:rPr>
        <w:t xml:space="preserve"> Б</w:t>
      </w:r>
      <w:r w:rsidR="002723DE" w:rsidRPr="001F59BA">
        <w:rPr>
          <w:sz w:val="28"/>
          <w:szCs w:val="28"/>
        </w:rPr>
        <w:t>юджетного кодекса</w:t>
      </w:r>
      <w:r w:rsidR="00E755C8" w:rsidRPr="001F59BA">
        <w:rPr>
          <w:sz w:val="28"/>
          <w:szCs w:val="28"/>
        </w:rPr>
        <w:t xml:space="preserve"> РФ;</w:t>
      </w:r>
      <w:r w:rsidR="006F5D43" w:rsidRPr="001F59BA">
        <w:rPr>
          <w:sz w:val="28"/>
          <w:szCs w:val="28"/>
        </w:rPr>
        <w:t xml:space="preserve">  </w:t>
      </w:r>
    </w:p>
    <w:p w:rsidR="00E53E65" w:rsidRPr="001F59BA" w:rsidRDefault="008F5672" w:rsidP="00501FEF">
      <w:pPr>
        <w:spacing w:after="0" w:line="283" w:lineRule="auto"/>
        <w:ind w:firstLine="709"/>
        <w:jc w:val="both"/>
        <w:rPr>
          <w:rFonts w:ascii="Times New Roman" w:hAnsi="Times New Roman" w:cs="Times New Roman"/>
          <w:sz w:val="28"/>
          <w:szCs w:val="28"/>
        </w:rPr>
      </w:pPr>
      <w:r w:rsidRPr="001F59BA">
        <w:rPr>
          <w:rFonts w:ascii="Times New Roman" w:hAnsi="Times New Roman" w:cs="Times New Roman"/>
          <w:sz w:val="28"/>
          <w:szCs w:val="28"/>
        </w:rPr>
        <w:t xml:space="preserve">– </w:t>
      </w:r>
      <w:r w:rsidR="0092392D" w:rsidRPr="001F59BA">
        <w:rPr>
          <w:rFonts w:ascii="Times New Roman" w:hAnsi="Times New Roman" w:cs="Times New Roman"/>
          <w:sz w:val="28"/>
          <w:szCs w:val="28"/>
        </w:rPr>
        <w:t>Порядок составления и ведения кассового плана исполнения бюджет</w:t>
      </w:r>
      <w:r w:rsidR="001F59BA" w:rsidRPr="001F59BA">
        <w:rPr>
          <w:rFonts w:ascii="Times New Roman" w:hAnsi="Times New Roman" w:cs="Times New Roman"/>
          <w:sz w:val="28"/>
          <w:szCs w:val="28"/>
        </w:rPr>
        <w:t>ов муниципальный образований Печенгский район и</w:t>
      </w:r>
      <w:r w:rsidR="0092392D" w:rsidRPr="001F59BA">
        <w:rPr>
          <w:rFonts w:ascii="Times New Roman" w:hAnsi="Times New Roman" w:cs="Times New Roman"/>
          <w:sz w:val="28"/>
          <w:szCs w:val="28"/>
        </w:rPr>
        <w:t xml:space="preserve"> городско</w:t>
      </w:r>
      <w:r w:rsidR="001F59BA" w:rsidRPr="001F59BA">
        <w:rPr>
          <w:rFonts w:ascii="Times New Roman" w:hAnsi="Times New Roman" w:cs="Times New Roman"/>
          <w:sz w:val="28"/>
          <w:szCs w:val="28"/>
        </w:rPr>
        <w:t>е</w:t>
      </w:r>
      <w:r w:rsidR="0092392D" w:rsidRPr="001F59BA">
        <w:rPr>
          <w:rFonts w:ascii="Times New Roman" w:hAnsi="Times New Roman" w:cs="Times New Roman"/>
          <w:sz w:val="28"/>
          <w:szCs w:val="28"/>
        </w:rPr>
        <w:t xml:space="preserve"> поселени</w:t>
      </w:r>
      <w:r w:rsidR="001F59BA" w:rsidRPr="001F59BA">
        <w:rPr>
          <w:rFonts w:ascii="Times New Roman" w:hAnsi="Times New Roman" w:cs="Times New Roman"/>
          <w:sz w:val="28"/>
          <w:szCs w:val="28"/>
        </w:rPr>
        <w:t>е</w:t>
      </w:r>
      <w:r w:rsidR="0092392D" w:rsidRPr="001F59BA">
        <w:rPr>
          <w:rFonts w:ascii="Times New Roman" w:hAnsi="Times New Roman" w:cs="Times New Roman"/>
          <w:sz w:val="28"/>
          <w:szCs w:val="28"/>
        </w:rPr>
        <w:t xml:space="preserve"> Никель на текущий финансовый год </w:t>
      </w:r>
      <w:r w:rsidR="00E53E65" w:rsidRPr="001F59BA">
        <w:rPr>
          <w:rFonts w:ascii="Times New Roman" w:hAnsi="Times New Roman" w:cs="Times New Roman"/>
          <w:sz w:val="28"/>
          <w:szCs w:val="28"/>
        </w:rPr>
        <w:t xml:space="preserve">(приказ Финансового управления от </w:t>
      </w:r>
      <w:r w:rsidR="001F59BA" w:rsidRPr="001F59BA">
        <w:rPr>
          <w:rFonts w:ascii="Times New Roman" w:hAnsi="Times New Roman" w:cs="Times New Roman"/>
          <w:sz w:val="28"/>
          <w:szCs w:val="28"/>
        </w:rPr>
        <w:t>02.04.2020</w:t>
      </w:r>
      <w:r w:rsidR="00E53E65" w:rsidRPr="001F59BA">
        <w:rPr>
          <w:rFonts w:ascii="Times New Roman" w:hAnsi="Times New Roman" w:cs="Times New Roman"/>
          <w:sz w:val="28"/>
          <w:szCs w:val="28"/>
        </w:rPr>
        <w:t xml:space="preserve"> № </w:t>
      </w:r>
      <w:r w:rsidR="001F59BA" w:rsidRPr="001F59BA">
        <w:rPr>
          <w:rFonts w:ascii="Times New Roman" w:hAnsi="Times New Roman" w:cs="Times New Roman"/>
          <w:sz w:val="28"/>
          <w:szCs w:val="28"/>
        </w:rPr>
        <w:t>38</w:t>
      </w:r>
      <w:r w:rsidR="00E53E65" w:rsidRPr="001F59BA">
        <w:rPr>
          <w:rFonts w:ascii="Times New Roman" w:hAnsi="Times New Roman" w:cs="Times New Roman"/>
          <w:sz w:val="28"/>
          <w:szCs w:val="28"/>
        </w:rPr>
        <w:t xml:space="preserve">) в соответствии со статьей 217.1 </w:t>
      </w:r>
      <w:r w:rsidR="005859E7" w:rsidRPr="001F59BA">
        <w:rPr>
          <w:rFonts w:ascii="Times New Roman" w:hAnsi="Times New Roman" w:cs="Times New Roman"/>
          <w:sz w:val="28"/>
          <w:szCs w:val="28"/>
        </w:rPr>
        <w:t>Б</w:t>
      </w:r>
      <w:r w:rsidR="002723DE" w:rsidRPr="001F59BA">
        <w:rPr>
          <w:rFonts w:ascii="Times New Roman" w:hAnsi="Times New Roman" w:cs="Times New Roman"/>
          <w:sz w:val="28"/>
          <w:szCs w:val="28"/>
        </w:rPr>
        <w:t>юджетного кодекса</w:t>
      </w:r>
      <w:r w:rsidR="005859E7" w:rsidRPr="001F59BA">
        <w:rPr>
          <w:rFonts w:ascii="Times New Roman" w:hAnsi="Times New Roman" w:cs="Times New Roman"/>
          <w:sz w:val="28"/>
          <w:szCs w:val="28"/>
        </w:rPr>
        <w:t xml:space="preserve"> РФ</w:t>
      </w:r>
      <w:r w:rsidR="00E53E65" w:rsidRPr="001F59BA">
        <w:rPr>
          <w:rFonts w:ascii="Times New Roman" w:hAnsi="Times New Roman" w:cs="Times New Roman"/>
          <w:sz w:val="28"/>
          <w:szCs w:val="28"/>
        </w:rPr>
        <w:t>;</w:t>
      </w:r>
    </w:p>
    <w:p w:rsidR="0092392D" w:rsidRPr="001F59BA" w:rsidRDefault="008F5672" w:rsidP="004F5F7E">
      <w:pPr>
        <w:spacing w:after="0" w:line="283" w:lineRule="auto"/>
        <w:ind w:firstLine="709"/>
        <w:jc w:val="both"/>
        <w:rPr>
          <w:rFonts w:ascii="Times New Roman" w:hAnsi="Times New Roman" w:cs="Times New Roman"/>
          <w:sz w:val="28"/>
          <w:szCs w:val="28"/>
        </w:rPr>
      </w:pPr>
      <w:r w:rsidRPr="001F59BA">
        <w:rPr>
          <w:rFonts w:ascii="Times New Roman" w:hAnsi="Times New Roman" w:cs="Times New Roman"/>
          <w:sz w:val="28"/>
          <w:szCs w:val="28"/>
        </w:rPr>
        <w:t>–</w:t>
      </w:r>
      <w:r w:rsidR="0092392D" w:rsidRPr="001F59BA">
        <w:rPr>
          <w:rFonts w:ascii="Times New Roman" w:hAnsi="Times New Roman" w:cs="Times New Roman"/>
          <w:sz w:val="28"/>
          <w:szCs w:val="28"/>
        </w:rPr>
        <w:t xml:space="preserve"> </w:t>
      </w:r>
      <w:hyperlink w:anchor="sub_1000" w:history="1">
        <w:r w:rsidR="0092392D" w:rsidRPr="001F59BA">
          <w:rPr>
            <w:rFonts w:ascii="Times New Roman" w:hAnsi="Times New Roman" w:cs="Times New Roman"/>
            <w:sz w:val="28"/>
            <w:szCs w:val="28"/>
          </w:rPr>
          <w:t>Порядок</w:t>
        </w:r>
      </w:hyperlink>
      <w:r w:rsidR="0092392D" w:rsidRPr="001F59BA">
        <w:rPr>
          <w:rFonts w:ascii="Times New Roman" w:hAnsi="Times New Roman" w:cs="Times New Roman"/>
          <w:sz w:val="28"/>
          <w:szCs w:val="28"/>
        </w:rPr>
        <w:t xml:space="preserve"> </w:t>
      </w:r>
      <w:proofErr w:type="gramStart"/>
      <w:r w:rsidR="0092392D" w:rsidRPr="001F59BA">
        <w:rPr>
          <w:rFonts w:ascii="Times New Roman" w:hAnsi="Times New Roman" w:cs="Times New Roman"/>
          <w:sz w:val="28"/>
          <w:szCs w:val="28"/>
        </w:rPr>
        <w:t>санкционирования оплаты денежных обязательств получателей средств бюджета муниципального образования</w:t>
      </w:r>
      <w:proofErr w:type="gramEnd"/>
      <w:r w:rsidR="0092392D" w:rsidRPr="001F59BA">
        <w:rPr>
          <w:rFonts w:ascii="Times New Roman" w:hAnsi="Times New Roman" w:cs="Times New Roman"/>
          <w:sz w:val="28"/>
          <w:szCs w:val="28"/>
        </w:rPr>
        <w:t xml:space="preserve"> городское поселение Никель Печенгского района и администраторов источников финансирования дефицита бюджета муниципального образования городское поселение Никель Печенгского района (приказ Финансового у</w:t>
      </w:r>
      <w:r w:rsidR="00904BCC" w:rsidRPr="001F59BA">
        <w:rPr>
          <w:rFonts w:ascii="Times New Roman" w:hAnsi="Times New Roman" w:cs="Times New Roman"/>
          <w:sz w:val="28"/>
          <w:szCs w:val="28"/>
        </w:rPr>
        <w:t>правления от 16.12.2016 № 114н)</w:t>
      </w:r>
      <w:r w:rsidR="0092392D" w:rsidRPr="001F59BA">
        <w:rPr>
          <w:rFonts w:ascii="Times New Roman" w:hAnsi="Times New Roman" w:cs="Times New Roman"/>
          <w:sz w:val="28"/>
          <w:szCs w:val="28"/>
        </w:rPr>
        <w:t xml:space="preserve"> в соответствии со статьями 219 и 219.2 Б</w:t>
      </w:r>
      <w:r w:rsidR="002723DE" w:rsidRPr="001F59BA">
        <w:rPr>
          <w:rFonts w:ascii="Times New Roman" w:hAnsi="Times New Roman" w:cs="Times New Roman"/>
          <w:sz w:val="28"/>
          <w:szCs w:val="28"/>
        </w:rPr>
        <w:t>юджетного кодекса</w:t>
      </w:r>
      <w:r w:rsidR="0092392D" w:rsidRPr="001F59BA">
        <w:rPr>
          <w:rFonts w:ascii="Times New Roman" w:hAnsi="Times New Roman" w:cs="Times New Roman"/>
          <w:sz w:val="28"/>
          <w:szCs w:val="28"/>
        </w:rPr>
        <w:t xml:space="preserve"> РФ;</w:t>
      </w:r>
    </w:p>
    <w:p w:rsidR="00001D16" w:rsidRPr="004D1598" w:rsidRDefault="008F5672" w:rsidP="004F5F7E">
      <w:pPr>
        <w:autoSpaceDE w:val="0"/>
        <w:autoSpaceDN w:val="0"/>
        <w:adjustRightInd w:val="0"/>
        <w:spacing w:after="0" w:line="283" w:lineRule="auto"/>
        <w:ind w:firstLine="709"/>
        <w:jc w:val="both"/>
        <w:rPr>
          <w:rFonts w:ascii="Times New Roman" w:hAnsi="Times New Roman" w:cs="Times New Roman"/>
          <w:sz w:val="28"/>
          <w:szCs w:val="28"/>
        </w:rPr>
      </w:pPr>
      <w:r w:rsidRPr="004D1598">
        <w:rPr>
          <w:rFonts w:ascii="Times New Roman" w:hAnsi="Times New Roman" w:cs="Times New Roman"/>
          <w:sz w:val="28"/>
          <w:szCs w:val="28"/>
        </w:rPr>
        <w:lastRenderedPageBreak/>
        <w:t>–</w:t>
      </w:r>
      <w:r w:rsidR="00E53E65" w:rsidRPr="004D1598">
        <w:rPr>
          <w:rFonts w:ascii="Times New Roman" w:hAnsi="Times New Roman" w:cs="Times New Roman"/>
          <w:sz w:val="28"/>
          <w:szCs w:val="28"/>
        </w:rPr>
        <w:t xml:space="preserve"> </w:t>
      </w:r>
      <w:r w:rsidR="00823C8A" w:rsidRPr="004D1598">
        <w:rPr>
          <w:rFonts w:ascii="Times New Roman" w:hAnsi="Times New Roman" w:cs="Times New Roman"/>
          <w:sz w:val="28"/>
          <w:szCs w:val="28"/>
        </w:rPr>
        <w:t xml:space="preserve">Порядок </w:t>
      </w:r>
      <w:r w:rsidR="004D1598" w:rsidRPr="004D1598">
        <w:rPr>
          <w:rFonts w:ascii="Times New Roman" w:hAnsi="Times New Roman" w:cs="Times New Roman"/>
          <w:sz w:val="28"/>
          <w:szCs w:val="28"/>
        </w:rPr>
        <w:t>составления, утверждения и ведения бюджетных смет казенных учреждений муниципальных образований Печенгский район и городское поселение Никель</w:t>
      </w:r>
      <w:r w:rsidR="00E53E65" w:rsidRPr="004D1598">
        <w:rPr>
          <w:rFonts w:ascii="Times New Roman" w:hAnsi="Times New Roman" w:cs="Times New Roman"/>
          <w:sz w:val="28"/>
          <w:szCs w:val="28"/>
        </w:rPr>
        <w:t xml:space="preserve"> (постановление администрации </w:t>
      </w:r>
      <w:r w:rsidR="004D1598">
        <w:rPr>
          <w:rFonts w:ascii="Times New Roman" w:hAnsi="Times New Roman" w:cs="Times New Roman"/>
          <w:sz w:val="28"/>
          <w:szCs w:val="28"/>
        </w:rPr>
        <w:t>Печенгского района</w:t>
      </w:r>
      <w:r w:rsidR="00E53E65" w:rsidRPr="004D1598">
        <w:rPr>
          <w:rFonts w:ascii="Times New Roman" w:hAnsi="Times New Roman" w:cs="Times New Roman"/>
          <w:sz w:val="28"/>
          <w:szCs w:val="28"/>
        </w:rPr>
        <w:t xml:space="preserve"> от </w:t>
      </w:r>
      <w:r w:rsidR="004D1598" w:rsidRPr="004D1598">
        <w:rPr>
          <w:rFonts w:ascii="Times New Roman" w:hAnsi="Times New Roman" w:cs="Times New Roman"/>
          <w:sz w:val="28"/>
          <w:szCs w:val="28"/>
        </w:rPr>
        <w:t>28</w:t>
      </w:r>
      <w:r w:rsidR="00E53E65" w:rsidRPr="004D1598">
        <w:rPr>
          <w:rFonts w:ascii="Times New Roman" w:hAnsi="Times New Roman" w:cs="Times New Roman"/>
          <w:sz w:val="28"/>
          <w:szCs w:val="28"/>
        </w:rPr>
        <w:t>.0</w:t>
      </w:r>
      <w:r w:rsidR="004D1598" w:rsidRPr="004D1598">
        <w:rPr>
          <w:rFonts w:ascii="Times New Roman" w:hAnsi="Times New Roman" w:cs="Times New Roman"/>
          <w:sz w:val="28"/>
          <w:szCs w:val="28"/>
        </w:rPr>
        <w:t>4.2020</w:t>
      </w:r>
      <w:r w:rsidR="00E53E65" w:rsidRPr="004D1598">
        <w:rPr>
          <w:rFonts w:ascii="Times New Roman" w:hAnsi="Times New Roman" w:cs="Times New Roman"/>
          <w:sz w:val="28"/>
          <w:szCs w:val="28"/>
        </w:rPr>
        <w:t xml:space="preserve"> № </w:t>
      </w:r>
      <w:r w:rsidR="004D1598" w:rsidRPr="004D1598">
        <w:rPr>
          <w:rFonts w:ascii="Times New Roman" w:hAnsi="Times New Roman" w:cs="Times New Roman"/>
          <w:sz w:val="28"/>
          <w:szCs w:val="28"/>
        </w:rPr>
        <w:t>415</w:t>
      </w:r>
      <w:r w:rsidR="00001D16" w:rsidRPr="004D1598">
        <w:rPr>
          <w:rFonts w:ascii="Times New Roman" w:hAnsi="Times New Roman" w:cs="Times New Roman"/>
          <w:sz w:val="28"/>
          <w:szCs w:val="28"/>
        </w:rPr>
        <w:t xml:space="preserve">) </w:t>
      </w:r>
      <w:r w:rsidR="00823C8A" w:rsidRPr="004D1598">
        <w:rPr>
          <w:rFonts w:ascii="Times New Roman" w:hAnsi="Times New Roman" w:cs="Times New Roman"/>
          <w:sz w:val="28"/>
          <w:szCs w:val="28"/>
        </w:rPr>
        <w:t>в соответствии со</w:t>
      </w:r>
      <w:r w:rsidR="00001D16" w:rsidRPr="004D1598">
        <w:rPr>
          <w:rFonts w:ascii="Times New Roman" w:hAnsi="Times New Roman" w:cs="Times New Roman"/>
          <w:sz w:val="28"/>
          <w:szCs w:val="28"/>
        </w:rPr>
        <w:t xml:space="preserve"> стать</w:t>
      </w:r>
      <w:r w:rsidR="00823C8A" w:rsidRPr="004D1598">
        <w:rPr>
          <w:rFonts w:ascii="Times New Roman" w:hAnsi="Times New Roman" w:cs="Times New Roman"/>
          <w:sz w:val="28"/>
          <w:szCs w:val="28"/>
        </w:rPr>
        <w:t>ей</w:t>
      </w:r>
      <w:r w:rsidR="00001D16" w:rsidRPr="004D1598">
        <w:rPr>
          <w:rFonts w:ascii="Times New Roman" w:hAnsi="Times New Roman" w:cs="Times New Roman"/>
          <w:sz w:val="28"/>
          <w:szCs w:val="28"/>
        </w:rPr>
        <w:t xml:space="preserve"> 221 Б</w:t>
      </w:r>
      <w:r w:rsidR="00823C8A" w:rsidRPr="004D1598">
        <w:rPr>
          <w:rFonts w:ascii="Times New Roman" w:hAnsi="Times New Roman" w:cs="Times New Roman"/>
          <w:sz w:val="28"/>
          <w:szCs w:val="28"/>
        </w:rPr>
        <w:t>юджетного кодекса</w:t>
      </w:r>
      <w:r w:rsidR="00001D16" w:rsidRPr="004D1598">
        <w:rPr>
          <w:rFonts w:ascii="Times New Roman" w:hAnsi="Times New Roman" w:cs="Times New Roman"/>
          <w:sz w:val="28"/>
          <w:szCs w:val="28"/>
        </w:rPr>
        <w:t xml:space="preserve"> РФ</w:t>
      </w:r>
      <w:r w:rsidR="00320250" w:rsidRPr="004D1598">
        <w:rPr>
          <w:rFonts w:ascii="Times New Roman" w:hAnsi="Times New Roman" w:cs="Times New Roman"/>
          <w:sz w:val="28"/>
          <w:szCs w:val="28"/>
        </w:rPr>
        <w:t>;</w:t>
      </w:r>
    </w:p>
    <w:p w:rsidR="00E53E65" w:rsidRPr="009B3AB7" w:rsidRDefault="008F5672" w:rsidP="009B3AB7">
      <w:pPr>
        <w:autoSpaceDE w:val="0"/>
        <w:autoSpaceDN w:val="0"/>
        <w:adjustRightInd w:val="0"/>
        <w:spacing w:after="0" w:line="283" w:lineRule="auto"/>
        <w:ind w:firstLine="709"/>
        <w:jc w:val="both"/>
        <w:rPr>
          <w:rFonts w:ascii="Times New Roman" w:hAnsi="Times New Roman" w:cs="Times New Roman"/>
          <w:sz w:val="28"/>
          <w:szCs w:val="28"/>
        </w:rPr>
      </w:pPr>
      <w:r w:rsidRPr="009B3AB7">
        <w:rPr>
          <w:rFonts w:ascii="Times New Roman" w:hAnsi="Times New Roman" w:cs="Times New Roman"/>
          <w:sz w:val="28"/>
          <w:szCs w:val="28"/>
        </w:rPr>
        <w:t>–</w:t>
      </w:r>
      <w:r w:rsidR="00E53E65" w:rsidRPr="009B3AB7">
        <w:rPr>
          <w:rFonts w:ascii="Times New Roman" w:hAnsi="Times New Roman" w:cs="Times New Roman"/>
          <w:sz w:val="28"/>
          <w:szCs w:val="28"/>
        </w:rPr>
        <w:t xml:space="preserve"> </w:t>
      </w:r>
      <w:r w:rsidR="00E53E65" w:rsidRPr="004D1598">
        <w:rPr>
          <w:rFonts w:ascii="Times New Roman" w:hAnsi="Times New Roman" w:cs="Times New Roman"/>
          <w:sz w:val="28"/>
          <w:szCs w:val="28"/>
        </w:rPr>
        <w:t xml:space="preserve">Порядок формирования предельных объемов финансирования по главным распорядителям средств </w:t>
      </w:r>
      <w:r w:rsidR="0092392D" w:rsidRPr="004D1598">
        <w:rPr>
          <w:rFonts w:ascii="Times New Roman" w:hAnsi="Times New Roman" w:cs="Times New Roman"/>
          <w:sz w:val="28"/>
          <w:szCs w:val="28"/>
        </w:rPr>
        <w:t>бюджет</w:t>
      </w:r>
      <w:r w:rsidR="004D1598" w:rsidRPr="009B3AB7">
        <w:rPr>
          <w:rFonts w:ascii="Times New Roman" w:hAnsi="Times New Roman" w:cs="Times New Roman"/>
          <w:sz w:val="28"/>
          <w:szCs w:val="28"/>
        </w:rPr>
        <w:t>ов муниципальных образований Печенгский район и</w:t>
      </w:r>
      <w:r w:rsidR="0092392D" w:rsidRPr="004D1598">
        <w:rPr>
          <w:rFonts w:ascii="Times New Roman" w:hAnsi="Times New Roman" w:cs="Times New Roman"/>
          <w:sz w:val="28"/>
          <w:szCs w:val="28"/>
        </w:rPr>
        <w:t xml:space="preserve"> городско</w:t>
      </w:r>
      <w:r w:rsidR="004D1598" w:rsidRPr="009B3AB7">
        <w:rPr>
          <w:rFonts w:ascii="Times New Roman" w:hAnsi="Times New Roman" w:cs="Times New Roman"/>
          <w:sz w:val="28"/>
          <w:szCs w:val="28"/>
        </w:rPr>
        <w:t>е</w:t>
      </w:r>
      <w:r w:rsidR="0092392D" w:rsidRPr="004D1598">
        <w:rPr>
          <w:rFonts w:ascii="Times New Roman" w:hAnsi="Times New Roman" w:cs="Times New Roman"/>
          <w:sz w:val="28"/>
          <w:szCs w:val="28"/>
        </w:rPr>
        <w:t xml:space="preserve"> поселени</w:t>
      </w:r>
      <w:r w:rsidR="004D1598" w:rsidRPr="009B3AB7">
        <w:rPr>
          <w:rFonts w:ascii="Times New Roman" w:hAnsi="Times New Roman" w:cs="Times New Roman"/>
          <w:sz w:val="28"/>
          <w:szCs w:val="28"/>
        </w:rPr>
        <w:t>е</w:t>
      </w:r>
      <w:r w:rsidR="0092392D" w:rsidRPr="004D1598">
        <w:rPr>
          <w:rFonts w:ascii="Times New Roman" w:hAnsi="Times New Roman" w:cs="Times New Roman"/>
          <w:sz w:val="28"/>
          <w:szCs w:val="28"/>
        </w:rPr>
        <w:t xml:space="preserve"> Никель </w:t>
      </w:r>
      <w:r w:rsidR="00E53E65" w:rsidRPr="009B3AB7">
        <w:rPr>
          <w:rFonts w:ascii="Times New Roman" w:hAnsi="Times New Roman" w:cs="Times New Roman"/>
          <w:sz w:val="28"/>
          <w:szCs w:val="28"/>
        </w:rPr>
        <w:t xml:space="preserve">(приказ Финансового управления от </w:t>
      </w:r>
      <w:r w:rsidR="004D1598" w:rsidRPr="009B3AB7">
        <w:rPr>
          <w:rFonts w:ascii="Times New Roman" w:hAnsi="Times New Roman" w:cs="Times New Roman"/>
          <w:sz w:val="28"/>
          <w:szCs w:val="28"/>
        </w:rPr>
        <w:t>02</w:t>
      </w:r>
      <w:r w:rsidR="00E53E65" w:rsidRPr="009B3AB7">
        <w:rPr>
          <w:rFonts w:ascii="Times New Roman" w:hAnsi="Times New Roman" w:cs="Times New Roman"/>
          <w:sz w:val="28"/>
          <w:szCs w:val="28"/>
        </w:rPr>
        <w:t>.</w:t>
      </w:r>
      <w:r w:rsidR="0092392D" w:rsidRPr="009B3AB7">
        <w:rPr>
          <w:rFonts w:ascii="Times New Roman" w:hAnsi="Times New Roman" w:cs="Times New Roman"/>
          <w:sz w:val="28"/>
          <w:szCs w:val="28"/>
        </w:rPr>
        <w:t>0</w:t>
      </w:r>
      <w:r w:rsidR="004D1598" w:rsidRPr="009B3AB7">
        <w:rPr>
          <w:rFonts w:ascii="Times New Roman" w:hAnsi="Times New Roman" w:cs="Times New Roman"/>
          <w:sz w:val="28"/>
          <w:szCs w:val="28"/>
        </w:rPr>
        <w:t>4</w:t>
      </w:r>
      <w:r w:rsidR="00E53E65" w:rsidRPr="009B3AB7">
        <w:rPr>
          <w:rFonts w:ascii="Times New Roman" w:hAnsi="Times New Roman" w:cs="Times New Roman"/>
          <w:sz w:val="28"/>
          <w:szCs w:val="28"/>
        </w:rPr>
        <w:t>.20</w:t>
      </w:r>
      <w:r w:rsidR="004D1598" w:rsidRPr="009B3AB7">
        <w:rPr>
          <w:rFonts w:ascii="Times New Roman" w:hAnsi="Times New Roman" w:cs="Times New Roman"/>
          <w:sz w:val="28"/>
          <w:szCs w:val="28"/>
        </w:rPr>
        <w:t>20</w:t>
      </w:r>
      <w:r w:rsidR="00E53E65" w:rsidRPr="009B3AB7">
        <w:rPr>
          <w:rFonts w:ascii="Times New Roman" w:hAnsi="Times New Roman" w:cs="Times New Roman"/>
          <w:sz w:val="28"/>
          <w:szCs w:val="28"/>
        </w:rPr>
        <w:t xml:space="preserve"> № </w:t>
      </w:r>
      <w:r w:rsidR="004D1598" w:rsidRPr="009B3AB7">
        <w:rPr>
          <w:rFonts w:ascii="Times New Roman" w:hAnsi="Times New Roman" w:cs="Times New Roman"/>
          <w:sz w:val="28"/>
          <w:szCs w:val="28"/>
        </w:rPr>
        <w:t>37</w:t>
      </w:r>
      <w:r w:rsidR="00E53E65" w:rsidRPr="009B3AB7">
        <w:rPr>
          <w:rFonts w:ascii="Times New Roman" w:hAnsi="Times New Roman" w:cs="Times New Roman"/>
          <w:sz w:val="28"/>
          <w:szCs w:val="28"/>
        </w:rPr>
        <w:t xml:space="preserve">) в соответствии со статьей 226.1 </w:t>
      </w:r>
      <w:r w:rsidR="005859E7" w:rsidRPr="009B3AB7">
        <w:rPr>
          <w:rFonts w:ascii="Times New Roman" w:hAnsi="Times New Roman" w:cs="Times New Roman"/>
          <w:sz w:val="28"/>
          <w:szCs w:val="28"/>
        </w:rPr>
        <w:t>Б</w:t>
      </w:r>
      <w:r w:rsidR="004F5F7E" w:rsidRPr="009B3AB7">
        <w:rPr>
          <w:rFonts w:ascii="Times New Roman" w:hAnsi="Times New Roman" w:cs="Times New Roman"/>
          <w:sz w:val="28"/>
          <w:szCs w:val="28"/>
        </w:rPr>
        <w:t>юджетного кодекса</w:t>
      </w:r>
      <w:r w:rsidR="005859E7" w:rsidRPr="009B3AB7">
        <w:rPr>
          <w:rFonts w:ascii="Times New Roman" w:hAnsi="Times New Roman" w:cs="Times New Roman"/>
          <w:sz w:val="28"/>
          <w:szCs w:val="28"/>
        </w:rPr>
        <w:t xml:space="preserve"> РФ</w:t>
      </w:r>
      <w:r w:rsidR="00E53E65" w:rsidRPr="009B3AB7">
        <w:rPr>
          <w:rFonts w:ascii="Times New Roman" w:hAnsi="Times New Roman" w:cs="Times New Roman"/>
          <w:sz w:val="28"/>
          <w:szCs w:val="28"/>
        </w:rPr>
        <w:t>;</w:t>
      </w:r>
    </w:p>
    <w:p w:rsidR="00897E9D" w:rsidRPr="009B3AB7" w:rsidRDefault="008F5672" w:rsidP="009B3AB7">
      <w:pPr>
        <w:autoSpaceDE w:val="0"/>
        <w:autoSpaceDN w:val="0"/>
        <w:adjustRightInd w:val="0"/>
        <w:spacing w:after="0" w:line="283" w:lineRule="auto"/>
        <w:ind w:firstLine="709"/>
        <w:jc w:val="both"/>
        <w:rPr>
          <w:rFonts w:ascii="Times New Roman" w:hAnsi="Times New Roman" w:cs="Times New Roman"/>
          <w:sz w:val="28"/>
          <w:szCs w:val="28"/>
        </w:rPr>
      </w:pPr>
      <w:r w:rsidRPr="009B3AB7">
        <w:rPr>
          <w:rFonts w:ascii="Times New Roman" w:hAnsi="Times New Roman" w:cs="Times New Roman"/>
          <w:sz w:val="28"/>
          <w:szCs w:val="28"/>
        </w:rPr>
        <w:t>–</w:t>
      </w:r>
      <w:r w:rsidR="00897E9D" w:rsidRPr="009B3AB7">
        <w:rPr>
          <w:rFonts w:ascii="Times New Roman" w:hAnsi="Times New Roman" w:cs="Times New Roman"/>
          <w:sz w:val="28"/>
          <w:szCs w:val="28"/>
        </w:rPr>
        <w:t xml:space="preserve"> Порядок завершения операций по исполнению бюджета муниципального образования городское поселение Никель Печенгского района Мурманской области в текущем финансовом году (приказ Финансового управления от 22.12.2017 № 146н) в соответствии со статьей 242 Б</w:t>
      </w:r>
      <w:r w:rsidR="00361FBF" w:rsidRPr="009B3AB7">
        <w:rPr>
          <w:rFonts w:ascii="Times New Roman" w:hAnsi="Times New Roman" w:cs="Times New Roman"/>
          <w:sz w:val="28"/>
          <w:szCs w:val="28"/>
        </w:rPr>
        <w:t>юджетного кодекса</w:t>
      </w:r>
      <w:r w:rsidR="004D1598" w:rsidRPr="009B3AB7">
        <w:rPr>
          <w:rFonts w:ascii="Times New Roman" w:hAnsi="Times New Roman" w:cs="Times New Roman"/>
          <w:sz w:val="28"/>
          <w:szCs w:val="28"/>
        </w:rPr>
        <w:t xml:space="preserve"> РФ.</w:t>
      </w:r>
    </w:p>
    <w:p w:rsidR="00E53E65" w:rsidRPr="004D1598" w:rsidRDefault="00E53E65" w:rsidP="00501FEF">
      <w:pPr>
        <w:spacing w:after="0" w:line="283" w:lineRule="auto"/>
        <w:ind w:firstLine="709"/>
        <w:jc w:val="both"/>
        <w:rPr>
          <w:rFonts w:ascii="Times New Roman" w:hAnsi="Times New Roman" w:cs="Times New Roman"/>
          <w:sz w:val="28"/>
          <w:szCs w:val="28"/>
        </w:rPr>
      </w:pPr>
      <w:r w:rsidRPr="004D1598">
        <w:rPr>
          <w:rFonts w:ascii="Times New Roman" w:hAnsi="Times New Roman" w:cs="Times New Roman"/>
          <w:sz w:val="28"/>
          <w:szCs w:val="28"/>
        </w:rPr>
        <w:t xml:space="preserve">В соответствии с требованиями статьи 215.1 </w:t>
      </w:r>
      <w:r w:rsidR="005859E7" w:rsidRPr="004D1598">
        <w:rPr>
          <w:rFonts w:ascii="Times New Roman" w:hAnsi="Times New Roman" w:cs="Times New Roman"/>
          <w:sz w:val="28"/>
          <w:szCs w:val="28"/>
        </w:rPr>
        <w:t>Б</w:t>
      </w:r>
      <w:r w:rsidR="00E130C2" w:rsidRPr="004D1598">
        <w:rPr>
          <w:rFonts w:ascii="Times New Roman" w:hAnsi="Times New Roman" w:cs="Times New Roman"/>
          <w:sz w:val="28"/>
          <w:szCs w:val="28"/>
        </w:rPr>
        <w:t>юджетного кодекса</w:t>
      </w:r>
      <w:r w:rsidR="005859E7" w:rsidRPr="004D1598">
        <w:rPr>
          <w:rFonts w:ascii="Times New Roman" w:hAnsi="Times New Roman" w:cs="Times New Roman"/>
          <w:sz w:val="28"/>
          <w:szCs w:val="28"/>
        </w:rPr>
        <w:t xml:space="preserve"> РФ</w:t>
      </w:r>
      <w:r w:rsidR="00E755C8" w:rsidRPr="004D1598">
        <w:rPr>
          <w:rFonts w:ascii="Times New Roman" w:hAnsi="Times New Roman" w:cs="Times New Roman"/>
          <w:sz w:val="28"/>
          <w:szCs w:val="28"/>
        </w:rPr>
        <w:t>,</w:t>
      </w:r>
      <w:r w:rsidR="005859E7" w:rsidRPr="004D1598">
        <w:rPr>
          <w:rFonts w:ascii="Times New Roman" w:hAnsi="Times New Roman" w:cs="Times New Roman"/>
          <w:sz w:val="28"/>
          <w:szCs w:val="28"/>
        </w:rPr>
        <w:t xml:space="preserve"> </w:t>
      </w:r>
      <w:r w:rsidRPr="004D1598">
        <w:rPr>
          <w:rFonts w:ascii="Times New Roman" w:hAnsi="Times New Roman" w:cs="Times New Roman"/>
          <w:sz w:val="28"/>
          <w:szCs w:val="28"/>
        </w:rPr>
        <w:t xml:space="preserve">исполнение бюджета </w:t>
      </w:r>
      <w:r w:rsidR="00E135A9" w:rsidRPr="004D1598">
        <w:rPr>
          <w:rFonts w:ascii="Times New Roman" w:hAnsi="Times New Roman" w:cs="Times New Roman"/>
          <w:sz w:val="28"/>
          <w:szCs w:val="28"/>
        </w:rPr>
        <w:t xml:space="preserve">поселения </w:t>
      </w:r>
      <w:r w:rsidRPr="004D1598">
        <w:rPr>
          <w:rFonts w:ascii="Times New Roman" w:hAnsi="Times New Roman" w:cs="Times New Roman"/>
          <w:sz w:val="28"/>
          <w:szCs w:val="28"/>
        </w:rPr>
        <w:t>организовано на основе сводной бюджетной росписи и кассового плана. Бюджет исполняется на основе единства кассы и подведомственности расходов.</w:t>
      </w:r>
    </w:p>
    <w:p w:rsidR="00E53E65" w:rsidRPr="004D1598" w:rsidRDefault="00E53E65" w:rsidP="00501FEF">
      <w:pPr>
        <w:spacing w:after="0" w:line="283" w:lineRule="auto"/>
        <w:ind w:firstLine="709"/>
        <w:jc w:val="both"/>
        <w:rPr>
          <w:rFonts w:ascii="Times New Roman" w:hAnsi="Times New Roman" w:cs="Times New Roman"/>
          <w:sz w:val="28"/>
          <w:szCs w:val="28"/>
        </w:rPr>
      </w:pPr>
      <w:r w:rsidRPr="004D1598">
        <w:rPr>
          <w:rFonts w:ascii="Times New Roman" w:hAnsi="Times New Roman" w:cs="Times New Roman"/>
          <w:sz w:val="28"/>
          <w:szCs w:val="28"/>
        </w:rPr>
        <w:t xml:space="preserve">Сводная бюджетная роспись расходов бюджета </w:t>
      </w:r>
      <w:r w:rsidR="00E135A9" w:rsidRPr="004D1598">
        <w:rPr>
          <w:rFonts w:ascii="Times New Roman" w:hAnsi="Times New Roman" w:cs="Times New Roman"/>
          <w:sz w:val="28"/>
          <w:szCs w:val="28"/>
        </w:rPr>
        <w:t xml:space="preserve">поселения </w:t>
      </w:r>
      <w:r w:rsidRPr="004D1598">
        <w:rPr>
          <w:rFonts w:ascii="Times New Roman" w:hAnsi="Times New Roman" w:cs="Times New Roman"/>
          <w:sz w:val="28"/>
          <w:szCs w:val="28"/>
        </w:rPr>
        <w:t xml:space="preserve">утверждена </w:t>
      </w:r>
      <w:r w:rsidR="004D1598" w:rsidRPr="004D1598">
        <w:rPr>
          <w:rFonts w:ascii="Times New Roman" w:hAnsi="Times New Roman" w:cs="Times New Roman"/>
          <w:sz w:val="28"/>
          <w:szCs w:val="28"/>
        </w:rPr>
        <w:t>30.</w:t>
      </w:r>
      <w:r w:rsidR="00E755C8" w:rsidRPr="004D1598">
        <w:rPr>
          <w:rFonts w:ascii="Times New Roman" w:hAnsi="Times New Roman" w:cs="Times New Roman"/>
          <w:sz w:val="28"/>
          <w:szCs w:val="28"/>
        </w:rPr>
        <w:t>12.201</w:t>
      </w:r>
      <w:r w:rsidR="004D1598" w:rsidRPr="004D1598">
        <w:rPr>
          <w:rFonts w:ascii="Times New Roman" w:hAnsi="Times New Roman" w:cs="Times New Roman"/>
          <w:sz w:val="28"/>
          <w:szCs w:val="28"/>
        </w:rPr>
        <w:t>9</w:t>
      </w:r>
      <w:r w:rsidRPr="004D1598">
        <w:rPr>
          <w:rFonts w:ascii="Times New Roman" w:hAnsi="Times New Roman" w:cs="Times New Roman"/>
          <w:sz w:val="28"/>
          <w:szCs w:val="28"/>
        </w:rPr>
        <w:t xml:space="preserve"> в объеме расходов </w:t>
      </w:r>
      <w:r w:rsidR="004D1598" w:rsidRPr="004D1598">
        <w:rPr>
          <w:rFonts w:ascii="Times New Roman" w:hAnsi="Times New Roman" w:cs="Times New Roman"/>
          <w:sz w:val="28"/>
          <w:szCs w:val="28"/>
        </w:rPr>
        <w:t>195 404,6</w:t>
      </w:r>
      <w:r w:rsidRPr="004D1598">
        <w:rPr>
          <w:rFonts w:ascii="Times New Roman" w:hAnsi="Times New Roman" w:cs="Times New Roman"/>
          <w:sz w:val="28"/>
          <w:szCs w:val="28"/>
        </w:rPr>
        <w:t xml:space="preserve"> тыс. рублей. Показатели сводной бюджетной росписи расходов бюджета </w:t>
      </w:r>
      <w:r w:rsidR="00E135A9" w:rsidRPr="004D1598">
        <w:rPr>
          <w:rFonts w:ascii="Times New Roman" w:hAnsi="Times New Roman" w:cs="Times New Roman"/>
          <w:sz w:val="28"/>
          <w:szCs w:val="28"/>
        </w:rPr>
        <w:t xml:space="preserve">поселения </w:t>
      </w:r>
      <w:r w:rsidRPr="004D1598">
        <w:rPr>
          <w:rFonts w:ascii="Times New Roman" w:hAnsi="Times New Roman" w:cs="Times New Roman"/>
          <w:sz w:val="28"/>
          <w:szCs w:val="28"/>
        </w:rPr>
        <w:t>и кассового плана исполнения бюджета соответствуют первоначально утвержденным бюджетным назначениям</w:t>
      </w:r>
      <w:r w:rsidR="00484745" w:rsidRPr="004D1598">
        <w:rPr>
          <w:rFonts w:ascii="Times New Roman" w:hAnsi="Times New Roman" w:cs="Times New Roman"/>
          <w:sz w:val="28"/>
          <w:szCs w:val="28"/>
        </w:rPr>
        <w:t xml:space="preserve"> 20</w:t>
      </w:r>
      <w:r w:rsidR="004D1598">
        <w:rPr>
          <w:rFonts w:ascii="Times New Roman" w:hAnsi="Times New Roman" w:cs="Times New Roman"/>
          <w:sz w:val="28"/>
          <w:szCs w:val="28"/>
        </w:rPr>
        <w:t>20</w:t>
      </w:r>
      <w:r w:rsidR="00484745" w:rsidRPr="004D1598">
        <w:rPr>
          <w:rFonts w:ascii="Times New Roman" w:hAnsi="Times New Roman" w:cs="Times New Roman"/>
          <w:sz w:val="28"/>
          <w:szCs w:val="28"/>
        </w:rPr>
        <w:t xml:space="preserve"> года</w:t>
      </w:r>
      <w:r w:rsidRPr="004D1598">
        <w:rPr>
          <w:rFonts w:ascii="Times New Roman" w:hAnsi="Times New Roman" w:cs="Times New Roman"/>
          <w:sz w:val="28"/>
          <w:szCs w:val="28"/>
        </w:rPr>
        <w:t>.</w:t>
      </w:r>
    </w:p>
    <w:p w:rsidR="00E53E65" w:rsidRPr="004D1598" w:rsidRDefault="00E53E65" w:rsidP="00501FEF">
      <w:pPr>
        <w:spacing w:after="0" w:line="283" w:lineRule="auto"/>
        <w:ind w:firstLine="709"/>
        <w:jc w:val="both"/>
        <w:rPr>
          <w:rFonts w:ascii="Times New Roman" w:hAnsi="Times New Roman" w:cs="Times New Roman"/>
          <w:sz w:val="28"/>
          <w:szCs w:val="28"/>
        </w:rPr>
      </w:pPr>
      <w:r w:rsidRPr="004D1598">
        <w:rPr>
          <w:rFonts w:ascii="Times New Roman" w:hAnsi="Times New Roman" w:cs="Times New Roman"/>
          <w:sz w:val="28"/>
          <w:szCs w:val="28"/>
        </w:rPr>
        <w:t xml:space="preserve">Утвержденные показатели сводной бюджетной росписи по расходам и лимиты бюджетных обязательств доведены до главных распорядителей бюджетных средств до начала очередного финансового года, что соответствует пункту 5 статьи 217 </w:t>
      </w:r>
      <w:r w:rsidR="00942F04" w:rsidRPr="004D1598">
        <w:rPr>
          <w:rFonts w:ascii="Times New Roman" w:hAnsi="Times New Roman" w:cs="Times New Roman"/>
          <w:sz w:val="28"/>
          <w:szCs w:val="28"/>
        </w:rPr>
        <w:t>Б</w:t>
      </w:r>
      <w:r w:rsidR="003D05A6" w:rsidRPr="004D1598">
        <w:rPr>
          <w:rFonts w:ascii="Times New Roman" w:hAnsi="Times New Roman" w:cs="Times New Roman"/>
          <w:sz w:val="28"/>
          <w:szCs w:val="28"/>
        </w:rPr>
        <w:t>юджетного кодекса</w:t>
      </w:r>
      <w:r w:rsidRPr="004D1598">
        <w:rPr>
          <w:rFonts w:ascii="Times New Roman" w:hAnsi="Times New Roman" w:cs="Times New Roman"/>
          <w:sz w:val="28"/>
          <w:szCs w:val="28"/>
        </w:rPr>
        <w:t xml:space="preserve"> РФ. </w:t>
      </w:r>
    </w:p>
    <w:p w:rsidR="00BE032B" w:rsidRPr="00014855" w:rsidRDefault="00BE032B" w:rsidP="00501FEF">
      <w:pPr>
        <w:spacing w:after="0" w:line="283" w:lineRule="auto"/>
        <w:ind w:firstLine="709"/>
        <w:jc w:val="both"/>
        <w:rPr>
          <w:rFonts w:ascii="Times New Roman" w:hAnsi="Times New Roman" w:cs="Times New Roman"/>
          <w:color w:val="8EAADB" w:themeColor="accent5" w:themeTint="99"/>
          <w:sz w:val="28"/>
          <w:szCs w:val="28"/>
        </w:rPr>
      </w:pPr>
    </w:p>
    <w:p w:rsidR="00E53E65" w:rsidRPr="00493756" w:rsidRDefault="00E53E65" w:rsidP="00493756">
      <w:pPr>
        <w:pStyle w:val="2"/>
        <w:spacing w:before="0" w:line="283" w:lineRule="auto"/>
        <w:ind w:firstLine="709"/>
        <w:jc w:val="both"/>
        <w:rPr>
          <w:rFonts w:ascii="Times New Roman" w:hAnsi="Times New Roman" w:cs="Times New Roman"/>
          <w:color w:val="auto"/>
          <w:sz w:val="28"/>
          <w:szCs w:val="28"/>
        </w:rPr>
      </w:pPr>
      <w:r w:rsidRPr="008311C1">
        <w:rPr>
          <w:rFonts w:ascii="Times New Roman" w:hAnsi="Times New Roman" w:cs="Times New Roman"/>
          <w:color w:val="auto"/>
          <w:sz w:val="28"/>
          <w:szCs w:val="28"/>
        </w:rPr>
        <w:t>3. Общая характеристика параметров</w:t>
      </w:r>
      <w:r w:rsidR="00081B7F" w:rsidRPr="008311C1">
        <w:rPr>
          <w:rFonts w:ascii="Times New Roman" w:hAnsi="Times New Roman" w:cs="Times New Roman"/>
          <w:color w:val="auto"/>
          <w:sz w:val="28"/>
          <w:szCs w:val="28"/>
        </w:rPr>
        <w:t xml:space="preserve"> бюджета </w:t>
      </w:r>
      <w:r w:rsidR="001D29A7" w:rsidRPr="008311C1">
        <w:rPr>
          <w:rFonts w:ascii="Times New Roman" w:hAnsi="Times New Roman" w:cs="Times New Roman"/>
          <w:color w:val="auto"/>
          <w:sz w:val="28"/>
          <w:szCs w:val="28"/>
        </w:rPr>
        <w:t>поселения</w:t>
      </w:r>
      <w:r w:rsidR="00D34D70" w:rsidRPr="008311C1">
        <w:rPr>
          <w:rFonts w:ascii="Times New Roman" w:hAnsi="Times New Roman" w:cs="Times New Roman"/>
          <w:color w:val="auto"/>
          <w:sz w:val="28"/>
          <w:szCs w:val="28"/>
        </w:rPr>
        <w:t>.</w:t>
      </w:r>
    </w:p>
    <w:p w:rsidR="00E53E65" w:rsidRPr="008311C1" w:rsidRDefault="00BA155C" w:rsidP="00501FEF">
      <w:pPr>
        <w:spacing w:after="0" w:line="283" w:lineRule="auto"/>
        <w:ind w:firstLine="709"/>
        <w:jc w:val="both"/>
        <w:rPr>
          <w:rFonts w:ascii="Times New Roman" w:hAnsi="Times New Roman" w:cs="Times New Roman"/>
          <w:sz w:val="28"/>
          <w:szCs w:val="28"/>
        </w:rPr>
      </w:pPr>
      <w:r w:rsidRPr="008311C1">
        <w:rPr>
          <w:rFonts w:ascii="Times New Roman" w:hAnsi="Times New Roman" w:cs="Times New Roman"/>
          <w:sz w:val="28"/>
          <w:szCs w:val="28"/>
        </w:rPr>
        <w:t>Б</w:t>
      </w:r>
      <w:r w:rsidR="00E53E65" w:rsidRPr="008311C1">
        <w:rPr>
          <w:rFonts w:ascii="Times New Roman" w:hAnsi="Times New Roman" w:cs="Times New Roman"/>
          <w:sz w:val="28"/>
          <w:szCs w:val="28"/>
        </w:rPr>
        <w:t xml:space="preserve">юджет </w:t>
      </w:r>
      <w:r w:rsidRPr="008311C1">
        <w:rPr>
          <w:rFonts w:ascii="Times New Roman" w:hAnsi="Times New Roman" w:cs="Times New Roman"/>
          <w:sz w:val="28"/>
          <w:szCs w:val="28"/>
        </w:rPr>
        <w:t xml:space="preserve">поселения </w:t>
      </w:r>
      <w:r w:rsidR="00E53E65" w:rsidRPr="008311C1">
        <w:rPr>
          <w:rFonts w:ascii="Times New Roman" w:hAnsi="Times New Roman" w:cs="Times New Roman"/>
          <w:sz w:val="28"/>
          <w:szCs w:val="28"/>
        </w:rPr>
        <w:t xml:space="preserve">утвержден решением Совета депутатов </w:t>
      </w:r>
      <w:r w:rsidR="00493756">
        <w:rPr>
          <w:rFonts w:ascii="Times New Roman" w:hAnsi="Times New Roman" w:cs="Times New Roman"/>
          <w:sz w:val="28"/>
          <w:szCs w:val="28"/>
        </w:rPr>
        <w:t xml:space="preserve">городского поселения Никель Печенгского района </w:t>
      </w:r>
      <w:r w:rsidR="00E53E65" w:rsidRPr="008311C1">
        <w:rPr>
          <w:rFonts w:ascii="Times New Roman" w:hAnsi="Times New Roman" w:cs="Times New Roman"/>
          <w:sz w:val="28"/>
          <w:szCs w:val="28"/>
        </w:rPr>
        <w:t xml:space="preserve">от </w:t>
      </w:r>
      <w:r w:rsidR="008311C1" w:rsidRPr="008311C1">
        <w:rPr>
          <w:rFonts w:ascii="Times New Roman" w:hAnsi="Times New Roman" w:cs="Times New Roman"/>
          <w:sz w:val="28"/>
          <w:szCs w:val="28"/>
        </w:rPr>
        <w:t>25</w:t>
      </w:r>
      <w:r w:rsidR="00E53E65" w:rsidRPr="008311C1">
        <w:rPr>
          <w:rFonts w:ascii="Times New Roman" w:hAnsi="Times New Roman" w:cs="Times New Roman"/>
          <w:sz w:val="28"/>
          <w:szCs w:val="28"/>
        </w:rPr>
        <w:t>.12.201</w:t>
      </w:r>
      <w:r w:rsidR="008311C1" w:rsidRPr="008311C1">
        <w:rPr>
          <w:rFonts w:ascii="Times New Roman" w:hAnsi="Times New Roman" w:cs="Times New Roman"/>
          <w:sz w:val="28"/>
          <w:szCs w:val="28"/>
        </w:rPr>
        <w:t>9</w:t>
      </w:r>
      <w:r w:rsidR="00DD61F9" w:rsidRPr="008311C1">
        <w:rPr>
          <w:rFonts w:ascii="Times New Roman" w:hAnsi="Times New Roman" w:cs="Times New Roman"/>
          <w:sz w:val="28"/>
          <w:szCs w:val="28"/>
        </w:rPr>
        <w:t xml:space="preserve"> № </w:t>
      </w:r>
      <w:r w:rsidR="008311C1" w:rsidRPr="008311C1">
        <w:rPr>
          <w:rFonts w:ascii="Times New Roman" w:hAnsi="Times New Roman" w:cs="Times New Roman"/>
          <w:sz w:val="28"/>
          <w:szCs w:val="28"/>
        </w:rPr>
        <w:t>114</w:t>
      </w:r>
      <w:r w:rsidR="00E53E65" w:rsidRPr="008311C1">
        <w:rPr>
          <w:rFonts w:ascii="Times New Roman" w:hAnsi="Times New Roman" w:cs="Times New Roman"/>
          <w:sz w:val="28"/>
          <w:szCs w:val="28"/>
        </w:rPr>
        <w:t xml:space="preserve">. В ходе исполнения </w:t>
      </w:r>
      <w:r w:rsidR="006154DF" w:rsidRPr="008311C1">
        <w:rPr>
          <w:rFonts w:ascii="Times New Roman" w:hAnsi="Times New Roman" w:cs="Times New Roman"/>
          <w:sz w:val="28"/>
          <w:szCs w:val="28"/>
        </w:rPr>
        <w:t xml:space="preserve">местного </w:t>
      </w:r>
      <w:r w:rsidR="00E53E65" w:rsidRPr="008311C1">
        <w:rPr>
          <w:rFonts w:ascii="Times New Roman" w:hAnsi="Times New Roman" w:cs="Times New Roman"/>
          <w:sz w:val="28"/>
          <w:szCs w:val="28"/>
        </w:rPr>
        <w:t>бюджет</w:t>
      </w:r>
      <w:r w:rsidR="006154DF" w:rsidRPr="008311C1">
        <w:rPr>
          <w:rFonts w:ascii="Times New Roman" w:hAnsi="Times New Roman" w:cs="Times New Roman"/>
          <w:sz w:val="28"/>
          <w:szCs w:val="28"/>
        </w:rPr>
        <w:t xml:space="preserve">а плановые показатели уточнялись </w:t>
      </w:r>
      <w:r w:rsidR="008311C1" w:rsidRPr="008311C1">
        <w:rPr>
          <w:rFonts w:ascii="Times New Roman" w:hAnsi="Times New Roman" w:cs="Times New Roman"/>
          <w:sz w:val="28"/>
          <w:szCs w:val="28"/>
        </w:rPr>
        <w:t>6</w:t>
      </w:r>
      <w:r w:rsidR="006154DF" w:rsidRPr="008311C1">
        <w:rPr>
          <w:rFonts w:ascii="Times New Roman" w:hAnsi="Times New Roman" w:cs="Times New Roman"/>
          <w:sz w:val="28"/>
          <w:szCs w:val="28"/>
        </w:rPr>
        <w:t xml:space="preserve"> раз</w:t>
      </w:r>
      <w:r w:rsidR="00484745" w:rsidRPr="008311C1">
        <w:rPr>
          <w:rStyle w:val="af0"/>
          <w:rFonts w:ascii="Times New Roman" w:hAnsi="Times New Roman" w:cs="Times New Roman"/>
          <w:sz w:val="28"/>
          <w:szCs w:val="28"/>
        </w:rPr>
        <w:footnoteReference w:id="1"/>
      </w:r>
      <w:r w:rsidR="00E53E65" w:rsidRPr="008311C1">
        <w:rPr>
          <w:rFonts w:ascii="Times New Roman" w:hAnsi="Times New Roman" w:cs="Times New Roman"/>
          <w:sz w:val="28"/>
          <w:szCs w:val="28"/>
        </w:rPr>
        <w:t xml:space="preserve">, в окончательной редакции бюджет </w:t>
      </w:r>
      <w:r w:rsidRPr="008311C1">
        <w:rPr>
          <w:rFonts w:ascii="Times New Roman" w:hAnsi="Times New Roman" w:cs="Times New Roman"/>
          <w:sz w:val="28"/>
          <w:szCs w:val="28"/>
        </w:rPr>
        <w:t xml:space="preserve">поселения </w:t>
      </w:r>
      <w:r w:rsidR="00E53E65" w:rsidRPr="008311C1">
        <w:rPr>
          <w:rFonts w:ascii="Times New Roman" w:hAnsi="Times New Roman" w:cs="Times New Roman"/>
          <w:sz w:val="28"/>
          <w:szCs w:val="28"/>
        </w:rPr>
        <w:t>п</w:t>
      </w:r>
      <w:r w:rsidR="008311C1" w:rsidRPr="008311C1">
        <w:rPr>
          <w:rFonts w:ascii="Times New Roman" w:hAnsi="Times New Roman" w:cs="Times New Roman"/>
          <w:sz w:val="28"/>
          <w:szCs w:val="28"/>
        </w:rPr>
        <w:t xml:space="preserve">ринят решением Совета депутатов Печенгского муниципального округа Мурманской области </w:t>
      </w:r>
      <w:r w:rsidR="00E53E65" w:rsidRPr="008311C1">
        <w:rPr>
          <w:rFonts w:ascii="Times New Roman" w:hAnsi="Times New Roman" w:cs="Times New Roman"/>
          <w:sz w:val="28"/>
          <w:szCs w:val="28"/>
        </w:rPr>
        <w:t xml:space="preserve">от </w:t>
      </w:r>
      <w:r w:rsidR="008311C1" w:rsidRPr="008311C1">
        <w:rPr>
          <w:rFonts w:ascii="Times New Roman" w:hAnsi="Times New Roman" w:cs="Times New Roman"/>
          <w:sz w:val="28"/>
          <w:szCs w:val="28"/>
        </w:rPr>
        <w:t>18.12.2020</w:t>
      </w:r>
      <w:r w:rsidR="00E53E65" w:rsidRPr="008311C1">
        <w:rPr>
          <w:rFonts w:ascii="Times New Roman" w:hAnsi="Times New Roman" w:cs="Times New Roman"/>
          <w:sz w:val="28"/>
          <w:szCs w:val="28"/>
        </w:rPr>
        <w:t xml:space="preserve"> № </w:t>
      </w:r>
      <w:r w:rsidR="008311C1" w:rsidRPr="008311C1">
        <w:rPr>
          <w:rFonts w:ascii="Times New Roman" w:hAnsi="Times New Roman" w:cs="Times New Roman"/>
          <w:sz w:val="28"/>
          <w:szCs w:val="28"/>
        </w:rPr>
        <w:t>75</w:t>
      </w:r>
      <w:r w:rsidR="007C0B53">
        <w:rPr>
          <w:rFonts w:ascii="Times New Roman" w:hAnsi="Times New Roman" w:cs="Times New Roman"/>
          <w:sz w:val="28"/>
          <w:szCs w:val="28"/>
        </w:rPr>
        <w:t xml:space="preserve"> (далее – решение о бюджете)</w:t>
      </w:r>
      <w:r w:rsidR="00E53E65" w:rsidRPr="008311C1">
        <w:rPr>
          <w:rFonts w:ascii="Times New Roman" w:hAnsi="Times New Roman" w:cs="Times New Roman"/>
          <w:sz w:val="28"/>
          <w:szCs w:val="28"/>
        </w:rPr>
        <w:t>.</w:t>
      </w:r>
    </w:p>
    <w:p w:rsidR="00E53E65" w:rsidRPr="00802CBC" w:rsidRDefault="00E53E65" w:rsidP="00501FEF">
      <w:pPr>
        <w:spacing w:after="0" w:line="283" w:lineRule="auto"/>
        <w:ind w:firstLine="709"/>
        <w:jc w:val="both"/>
        <w:rPr>
          <w:rFonts w:ascii="Times New Roman" w:hAnsi="Times New Roman" w:cs="Times New Roman"/>
          <w:sz w:val="28"/>
          <w:szCs w:val="28"/>
        </w:rPr>
      </w:pPr>
      <w:proofErr w:type="gramStart"/>
      <w:r w:rsidRPr="00802CBC">
        <w:rPr>
          <w:rFonts w:ascii="Times New Roman" w:hAnsi="Times New Roman" w:cs="Times New Roman"/>
          <w:sz w:val="28"/>
          <w:szCs w:val="28"/>
        </w:rPr>
        <w:lastRenderedPageBreak/>
        <w:t xml:space="preserve">Во исполнение пункта 2 статьи 20, пункта 2 статьи 21 </w:t>
      </w:r>
      <w:r w:rsidR="005859E7" w:rsidRPr="00802CBC">
        <w:rPr>
          <w:rFonts w:ascii="Times New Roman" w:hAnsi="Times New Roman" w:cs="Times New Roman"/>
          <w:sz w:val="28"/>
          <w:szCs w:val="28"/>
        </w:rPr>
        <w:t>Б</w:t>
      </w:r>
      <w:r w:rsidR="00DD61F9" w:rsidRPr="00802CBC">
        <w:rPr>
          <w:rFonts w:ascii="Times New Roman" w:hAnsi="Times New Roman" w:cs="Times New Roman"/>
          <w:sz w:val="28"/>
          <w:szCs w:val="28"/>
        </w:rPr>
        <w:t>юджетного кодекса</w:t>
      </w:r>
      <w:r w:rsidRPr="00802CBC">
        <w:rPr>
          <w:rFonts w:ascii="Times New Roman" w:hAnsi="Times New Roman" w:cs="Times New Roman"/>
          <w:sz w:val="28"/>
          <w:szCs w:val="28"/>
        </w:rPr>
        <w:t xml:space="preserve"> РФ </w:t>
      </w:r>
      <w:r w:rsidR="005859E7" w:rsidRPr="00802CBC">
        <w:rPr>
          <w:rFonts w:ascii="Times New Roman" w:hAnsi="Times New Roman" w:cs="Times New Roman"/>
          <w:sz w:val="28"/>
          <w:szCs w:val="28"/>
        </w:rPr>
        <w:t>р</w:t>
      </w:r>
      <w:r w:rsidRPr="00802CBC">
        <w:rPr>
          <w:rFonts w:ascii="Times New Roman" w:hAnsi="Times New Roman" w:cs="Times New Roman"/>
          <w:sz w:val="28"/>
          <w:szCs w:val="28"/>
        </w:rPr>
        <w:t>ешением о бюджете</w:t>
      </w:r>
      <w:r w:rsidR="009C5AF6" w:rsidRPr="00802CBC">
        <w:rPr>
          <w:rFonts w:ascii="Times New Roman" w:hAnsi="Times New Roman" w:cs="Times New Roman"/>
          <w:sz w:val="28"/>
          <w:szCs w:val="28"/>
        </w:rPr>
        <w:t xml:space="preserve"> поселения </w:t>
      </w:r>
      <w:r w:rsidRPr="00802CBC">
        <w:rPr>
          <w:rFonts w:ascii="Times New Roman" w:hAnsi="Times New Roman" w:cs="Times New Roman"/>
          <w:sz w:val="28"/>
          <w:szCs w:val="28"/>
        </w:rPr>
        <w:t xml:space="preserve">утверждены перечень и коды администраторов доходов бюджета и закрепленные за ними виды доходов (Приложение № 1 к </w:t>
      </w:r>
      <w:r w:rsidR="005859E7" w:rsidRPr="00802CBC">
        <w:rPr>
          <w:rFonts w:ascii="Times New Roman" w:hAnsi="Times New Roman" w:cs="Times New Roman"/>
          <w:sz w:val="28"/>
          <w:szCs w:val="28"/>
        </w:rPr>
        <w:t>р</w:t>
      </w:r>
      <w:r w:rsidRPr="00802CBC">
        <w:rPr>
          <w:rFonts w:ascii="Times New Roman" w:hAnsi="Times New Roman" w:cs="Times New Roman"/>
          <w:sz w:val="28"/>
          <w:szCs w:val="28"/>
        </w:rPr>
        <w:t>ешению о бюджете</w:t>
      </w:r>
      <w:r w:rsidR="009C5AF6" w:rsidRPr="00802CBC">
        <w:rPr>
          <w:rFonts w:ascii="Times New Roman" w:hAnsi="Times New Roman" w:cs="Times New Roman"/>
          <w:sz w:val="28"/>
          <w:szCs w:val="28"/>
        </w:rPr>
        <w:t xml:space="preserve"> поселения</w:t>
      </w:r>
      <w:r w:rsidRPr="00802CBC">
        <w:rPr>
          <w:rFonts w:ascii="Times New Roman" w:hAnsi="Times New Roman" w:cs="Times New Roman"/>
          <w:sz w:val="28"/>
          <w:szCs w:val="28"/>
        </w:rPr>
        <w:t>),</w:t>
      </w:r>
      <w:r w:rsidRPr="00802CBC">
        <w:rPr>
          <w:rFonts w:ascii="Times New Roman" w:hAnsi="Times New Roman" w:cs="Times New Roman"/>
          <w:sz w:val="24"/>
          <w:szCs w:val="24"/>
        </w:rPr>
        <w:t xml:space="preserve"> </w:t>
      </w:r>
      <w:r w:rsidRPr="00802CBC">
        <w:rPr>
          <w:rFonts w:ascii="Times New Roman" w:hAnsi="Times New Roman" w:cs="Times New Roman"/>
          <w:sz w:val="28"/>
          <w:szCs w:val="28"/>
        </w:rPr>
        <w:t>в составе ведомственной структуры расходов (Приложени</w:t>
      </w:r>
      <w:r w:rsidR="009C5AF6" w:rsidRPr="00802CBC">
        <w:rPr>
          <w:rFonts w:ascii="Times New Roman" w:hAnsi="Times New Roman" w:cs="Times New Roman"/>
          <w:sz w:val="28"/>
          <w:szCs w:val="28"/>
        </w:rPr>
        <w:t>е</w:t>
      </w:r>
      <w:r w:rsidRPr="00802CBC">
        <w:rPr>
          <w:rFonts w:ascii="Times New Roman" w:hAnsi="Times New Roman" w:cs="Times New Roman"/>
          <w:sz w:val="28"/>
          <w:szCs w:val="28"/>
        </w:rPr>
        <w:t xml:space="preserve"> № 7 к </w:t>
      </w:r>
      <w:r w:rsidR="005859E7" w:rsidRPr="00802CBC">
        <w:rPr>
          <w:rFonts w:ascii="Times New Roman" w:hAnsi="Times New Roman" w:cs="Times New Roman"/>
          <w:sz w:val="28"/>
          <w:szCs w:val="28"/>
        </w:rPr>
        <w:t>р</w:t>
      </w:r>
      <w:r w:rsidRPr="00802CBC">
        <w:rPr>
          <w:rFonts w:ascii="Times New Roman" w:hAnsi="Times New Roman" w:cs="Times New Roman"/>
          <w:sz w:val="28"/>
          <w:szCs w:val="28"/>
        </w:rPr>
        <w:t>ешению о бюджете</w:t>
      </w:r>
      <w:r w:rsidR="009C5AF6" w:rsidRPr="00802CBC">
        <w:rPr>
          <w:rFonts w:ascii="Times New Roman" w:hAnsi="Times New Roman" w:cs="Times New Roman"/>
          <w:sz w:val="28"/>
          <w:szCs w:val="28"/>
        </w:rPr>
        <w:t xml:space="preserve"> поселения</w:t>
      </w:r>
      <w:r w:rsidRPr="00802CBC">
        <w:rPr>
          <w:rFonts w:ascii="Times New Roman" w:hAnsi="Times New Roman" w:cs="Times New Roman"/>
          <w:sz w:val="28"/>
          <w:szCs w:val="28"/>
        </w:rPr>
        <w:t>) определены главные распорядители средств бюджета.</w:t>
      </w:r>
      <w:proofErr w:type="gramEnd"/>
    </w:p>
    <w:p w:rsidR="00E53E65" w:rsidRPr="00B87841" w:rsidRDefault="00E53E65" w:rsidP="00501FEF">
      <w:pPr>
        <w:spacing w:after="0" w:line="283" w:lineRule="auto"/>
        <w:ind w:firstLine="709"/>
        <w:jc w:val="both"/>
        <w:rPr>
          <w:rFonts w:ascii="Times New Roman" w:hAnsi="Times New Roman" w:cs="Times New Roman"/>
          <w:sz w:val="28"/>
          <w:szCs w:val="28"/>
        </w:rPr>
      </w:pPr>
      <w:r w:rsidRPr="00B87841">
        <w:rPr>
          <w:rFonts w:ascii="Times New Roman" w:hAnsi="Times New Roman" w:cs="Times New Roman"/>
          <w:sz w:val="28"/>
          <w:szCs w:val="28"/>
        </w:rPr>
        <w:t>Решением о</w:t>
      </w:r>
      <w:r w:rsidR="005859E7" w:rsidRPr="00B87841">
        <w:rPr>
          <w:rFonts w:ascii="Times New Roman" w:hAnsi="Times New Roman" w:cs="Times New Roman"/>
          <w:sz w:val="28"/>
          <w:szCs w:val="28"/>
        </w:rPr>
        <w:t xml:space="preserve"> </w:t>
      </w:r>
      <w:r w:rsidRPr="00B87841">
        <w:rPr>
          <w:rFonts w:ascii="Times New Roman" w:hAnsi="Times New Roman" w:cs="Times New Roman"/>
          <w:sz w:val="28"/>
          <w:szCs w:val="28"/>
        </w:rPr>
        <w:t xml:space="preserve">бюджете </w:t>
      </w:r>
      <w:r w:rsidR="009C5AF6" w:rsidRPr="00B87841">
        <w:rPr>
          <w:rFonts w:ascii="Times New Roman" w:hAnsi="Times New Roman" w:cs="Times New Roman"/>
          <w:sz w:val="28"/>
          <w:szCs w:val="28"/>
        </w:rPr>
        <w:t xml:space="preserve">поселения </w:t>
      </w:r>
      <w:r w:rsidRPr="00B87841">
        <w:rPr>
          <w:rFonts w:ascii="Times New Roman" w:hAnsi="Times New Roman" w:cs="Times New Roman"/>
          <w:sz w:val="28"/>
          <w:szCs w:val="28"/>
        </w:rPr>
        <w:t>утвержден</w:t>
      </w:r>
      <w:r w:rsidR="00942F04" w:rsidRPr="00B87841">
        <w:rPr>
          <w:rFonts w:ascii="Times New Roman" w:hAnsi="Times New Roman" w:cs="Times New Roman"/>
          <w:sz w:val="28"/>
          <w:szCs w:val="28"/>
        </w:rPr>
        <w:t>о</w:t>
      </w:r>
      <w:r w:rsidRPr="00B87841">
        <w:rPr>
          <w:rFonts w:ascii="Times New Roman" w:hAnsi="Times New Roman" w:cs="Times New Roman"/>
          <w:sz w:val="28"/>
          <w:szCs w:val="28"/>
        </w:rPr>
        <w:t>:</w:t>
      </w:r>
    </w:p>
    <w:p w:rsidR="00E53E65" w:rsidRPr="00B87841" w:rsidRDefault="00DD61F9" w:rsidP="00501FEF">
      <w:pPr>
        <w:spacing w:after="0" w:line="283" w:lineRule="auto"/>
        <w:ind w:firstLine="709"/>
        <w:jc w:val="both"/>
        <w:rPr>
          <w:rFonts w:ascii="Times New Roman" w:hAnsi="Times New Roman" w:cs="Times New Roman"/>
          <w:sz w:val="28"/>
          <w:szCs w:val="28"/>
        </w:rPr>
      </w:pPr>
      <w:r w:rsidRPr="00B87841">
        <w:rPr>
          <w:rFonts w:ascii="Times New Roman" w:hAnsi="Times New Roman" w:cs="Times New Roman"/>
          <w:sz w:val="28"/>
          <w:szCs w:val="28"/>
        </w:rPr>
        <w:t>–</w:t>
      </w:r>
      <w:r w:rsidR="00E53E65" w:rsidRPr="00B87841">
        <w:rPr>
          <w:rFonts w:ascii="Times New Roman" w:hAnsi="Times New Roman" w:cs="Times New Roman"/>
          <w:sz w:val="28"/>
          <w:szCs w:val="28"/>
        </w:rPr>
        <w:t xml:space="preserve"> </w:t>
      </w:r>
      <w:r w:rsidR="00B87841" w:rsidRPr="00B87841">
        <w:rPr>
          <w:rFonts w:ascii="Times New Roman" w:hAnsi="Times New Roman" w:cs="Times New Roman"/>
          <w:sz w:val="28"/>
          <w:szCs w:val="28"/>
        </w:rPr>
        <w:t>5</w:t>
      </w:r>
      <w:r w:rsidR="00E53E65" w:rsidRPr="00B87841">
        <w:rPr>
          <w:rFonts w:ascii="Times New Roman" w:hAnsi="Times New Roman" w:cs="Times New Roman"/>
          <w:sz w:val="28"/>
          <w:szCs w:val="28"/>
        </w:rPr>
        <w:t xml:space="preserve"> администратор</w:t>
      </w:r>
      <w:r w:rsidR="00B87841" w:rsidRPr="00B87841">
        <w:rPr>
          <w:rFonts w:ascii="Times New Roman" w:hAnsi="Times New Roman" w:cs="Times New Roman"/>
          <w:sz w:val="28"/>
          <w:szCs w:val="28"/>
        </w:rPr>
        <w:t>ов</w:t>
      </w:r>
      <w:r w:rsidR="00E53E65" w:rsidRPr="00B87841">
        <w:rPr>
          <w:rFonts w:ascii="Times New Roman" w:hAnsi="Times New Roman" w:cs="Times New Roman"/>
          <w:sz w:val="28"/>
          <w:szCs w:val="28"/>
        </w:rPr>
        <w:t xml:space="preserve"> доходов бюджета: администрация</w:t>
      </w:r>
      <w:r w:rsidR="005859E7" w:rsidRPr="00B87841">
        <w:rPr>
          <w:rFonts w:ascii="Times New Roman" w:hAnsi="Times New Roman" w:cs="Times New Roman"/>
          <w:sz w:val="28"/>
          <w:szCs w:val="28"/>
        </w:rPr>
        <w:t xml:space="preserve"> </w:t>
      </w:r>
      <w:proofErr w:type="spellStart"/>
      <w:r w:rsidR="009C5AF6" w:rsidRPr="00B87841">
        <w:rPr>
          <w:rFonts w:ascii="Times New Roman" w:hAnsi="Times New Roman" w:cs="Times New Roman"/>
          <w:sz w:val="28"/>
          <w:szCs w:val="28"/>
        </w:rPr>
        <w:t>г.п</w:t>
      </w:r>
      <w:proofErr w:type="spellEnd"/>
      <w:r w:rsidR="009C5AF6" w:rsidRPr="00B87841">
        <w:rPr>
          <w:rFonts w:ascii="Times New Roman" w:hAnsi="Times New Roman" w:cs="Times New Roman"/>
          <w:sz w:val="28"/>
          <w:szCs w:val="28"/>
        </w:rPr>
        <w:t>. Никель</w:t>
      </w:r>
      <w:r w:rsidR="00E53E65" w:rsidRPr="00B87841">
        <w:rPr>
          <w:rFonts w:ascii="Times New Roman" w:hAnsi="Times New Roman" w:cs="Times New Roman"/>
          <w:sz w:val="28"/>
          <w:szCs w:val="28"/>
        </w:rPr>
        <w:t>, финансовое управление</w:t>
      </w:r>
      <w:r w:rsidR="005859E7" w:rsidRPr="00B87841">
        <w:rPr>
          <w:rFonts w:ascii="Times New Roman" w:hAnsi="Times New Roman" w:cs="Times New Roman"/>
          <w:sz w:val="28"/>
          <w:szCs w:val="28"/>
        </w:rPr>
        <w:t xml:space="preserve"> администрации</w:t>
      </w:r>
      <w:r w:rsidR="009C5AF6" w:rsidRPr="00B87841">
        <w:rPr>
          <w:rFonts w:ascii="Times New Roman" w:hAnsi="Times New Roman" w:cs="Times New Roman"/>
          <w:sz w:val="28"/>
          <w:szCs w:val="28"/>
        </w:rPr>
        <w:t xml:space="preserve"> Печенгского района</w:t>
      </w:r>
      <w:r w:rsidR="00E53E65" w:rsidRPr="00B87841">
        <w:rPr>
          <w:rFonts w:ascii="Times New Roman" w:hAnsi="Times New Roman" w:cs="Times New Roman"/>
          <w:sz w:val="28"/>
          <w:szCs w:val="28"/>
        </w:rPr>
        <w:t xml:space="preserve">, </w:t>
      </w:r>
      <w:r w:rsidR="009C5AF6" w:rsidRPr="00B87841">
        <w:rPr>
          <w:rFonts w:ascii="Times New Roman" w:hAnsi="Times New Roman" w:cs="Times New Roman"/>
          <w:sz w:val="28"/>
          <w:szCs w:val="28"/>
        </w:rPr>
        <w:t>Совет депутатов</w:t>
      </w:r>
      <w:r w:rsidR="0071248E">
        <w:rPr>
          <w:rFonts w:ascii="Times New Roman" w:hAnsi="Times New Roman" w:cs="Times New Roman"/>
          <w:sz w:val="28"/>
          <w:szCs w:val="28"/>
        </w:rPr>
        <w:t xml:space="preserve"> городского поселения Никель</w:t>
      </w:r>
      <w:r w:rsidR="009C5AF6" w:rsidRPr="00B87841">
        <w:rPr>
          <w:rFonts w:ascii="Times New Roman" w:hAnsi="Times New Roman" w:cs="Times New Roman"/>
          <w:sz w:val="28"/>
          <w:szCs w:val="28"/>
        </w:rPr>
        <w:t xml:space="preserve">, </w:t>
      </w:r>
      <w:r w:rsidR="00B87841" w:rsidRPr="00B87841">
        <w:rPr>
          <w:rFonts w:ascii="Times New Roman" w:hAnsi="Times New Roman" w:cs="Times New Roman"/>
          <w:sz w:val="28"/>
          <w:szCs w:val="28"/>
        </w:rPr>
        <w:t xml:space="preserve">администрация  муниципального образования Печенгский район, </w:t>
      </w:r>
      <w:r w:rsidR="00E53E65" w:rsidRPr="00B87841">
        <w:rPr>
          <w:rFonts w:ascii="Times New Roman" w:hAnsi="Times New Roman" w:cs="Times New Roman"/>
          <w:sz w:val="28"/>
          <w:szCs w:val="28"/>
        </w:rPr>
        <w:t>комитет по управлению имуществом</w:t>
      </w:r>
      <w:r w:rsidR="005859E7" w:rsidRPr="00B87841">
        <w:rPr>
          <w:rFonts w:ascii="Times New Roman" w:hAnsi="Times New Roman" w:cs="Times New Roman"/>
          <w:sz w:val="28"/>
          <w:szCs w:val="28"/>
        </w:rPr>
        <w:t xml:space="preserve"> администрации</w:t>
      </w:r>
      <w:r w:rsidR="009C5AF6" w:rsidRPr="00B87841">
        <w:rPr>
          <w:rFonts w:ascii="Times New Roman" w:hAnsi="Times New Roman" w:cs="Times New Roman"/>
          <w:sz w:val="28"/>
          <w:szCs w:val="28"/>
        </w:rPr>
        <w:t xml:space="preserve"> Печенгского района</w:t>
      </w:r>
      <w:r w:rsidR="00E53E65" w:rsidRPr="00B87841">
        <w:rPr>
          <w:rFonts w:ascii="Times New Roman" w:hAnsi="Times New Roman" w:cs="Times New Roman"/>
          <w:sz w:val="28"/>
          <w:szCs w:val="28"/>
        </w:rPr>
        <w:t>;</w:t>
      </w:r>
    </w:p>
    <w:p w:rsidR="00E53E65" w:rsidRPr="004B6436" w:rsidRDefault="00DD61F9" w:rsidP="00501FEF">
      <w:pPr>
        <w:spacing w:after="0" w:line="283" w:lineRule="auto"/>
        <w:ind w:firstLine="709"/>
        <w:jc w:val="both"/>
        <w:rPr>
          <w:rFonts w:ascii="Times New Roman" w:hAnsi="Times New Roman" w:cs="Times New Roman"/>
          <w:sz w:val="28"/>
          <w:szCs w:val="28"/>
        </w:rPr>
      </w:pPr>
      <w:r w:rsidRPr="004B6436">
        <w:rPr>
          <w:rFonts w:ascii="Times New Roman" w:hAnsi="Times New Roman" w:cs="Times New Roman"/>
          <w:sz w:val="28"/>
          <w:szCs w:val="28"/>
        </w:rPr>
        <w:t>–</w:t>
      </w:r>
      <w:r w:rsidR="00E53E65" w:rsidRPr="004B6436">
        <w:rPr>
          <w:rFonts w:ascii="Times New Roman" w:hAnsi="Times New Roman" w:cs="Times New Roman"/>
          <w:sz w:val="28"/>
          <w:szCs w:val="28"/>
        </w:rPr>
        <w:t xml:space="preserve"> </w:t>
      </w:r>
      <w:r w:rsidR="004B6436" w:rsidRPr="004B6436">
        <w:rPr>
          <w:rFonts w:ascii="Times New Roman" w:hAnsi="Times New Roman" w:cs="Times New Roman"/>
          <w:sz w:val="28"/>
          <w:szCs w:val="28"/>
        </w:rPr>
        <w:t>4</w:t>
      </w:r>
      <w:r w:rsidR="00E53E65" w:rsidRPr="004B6436">
        <w:rPr>
          <w:rFonts w:ascii="Times New Roman" w:hAnsi="Times New Roman" w:cs="Times New Roman"/>
          <w:sz w:val="28"/>
          <w:szCs w:val="28"/>
        </w:rPr>
        <w:t xml:space="preserve"> главных распорядителя средств бюджета: </w:t>
      </w:r>
      <w:r w:rsidR="00DA0B50" w:rsidRPr="004B6436">
        <w:rPr>
          <w:rFonts w:ascii="Times New Roman" w:hAnsi="Times New Roman" w:cs="Times New Roman"/>
          <w:sz w:val="28"/>
          <w:szCs w:val="28"/>
        </w:rPr>
        <w:t xml:space="preserve">администрация </w:t>
      </w:r>
      <w:proofErr w:type="spellStart"/>
      <w:r w:rsidR="00DA0B50" w:rsidRPr="004B6436">
        <w:rPr>
          <w:rFonts w:ascii="Times New Roman" w:hAnsi="Times New Roman" w:cs="Times New Roman"/>
          <w:sz w:val="28"/>
          <w:szCs w:val="28"/>
        </w:rPr>
        <w:t>г.п</w:t>
      </w:r>
      <w:proofErr w:type="spellEnd"/>
      <w:r w:rsidR="00DA0B50" w:rsidRPr="004B6436">
        <w:rPr>
          <w:rFonts w:ascii="Times New Roman" w:hAnsi="Times New Roman" w:cs="Times New Roman"/>
          <w:sz w:val="28"/>
          <w:szCs w:val="28"/>
        </w:rPr>
        <w:t xml:space="preserve">. Никель, </w:t>
      </w:r>
      <w:r w:rsidR="00E53E65" w:rsidRPr="004B6436">
        <w:rPr>
          <w:rFonts w:ascii="Times New Roman" w:hAnsi="Times New Roman" w:cs="Times New Roman"/>
          <w:sz w:val="28"/>
          <w:szCs w:val="28"/>
        </w:rPr>
        <w:t xml:space="preserve"> </w:t>
      </w:r>
      <w:r w:rsidR="00DA0B50" w:rsidRPr="004B6436">
        <w:rPr>
          <w:rFonts w:ascii="Times New Roman" w:hAnsi="Times New Roman" w:cs="Times New Roman"/>
          <w:sz w:val="28"/>
          <w:szCs w:val="28"/>
        </w:rPr>
        <w:t xml:space="preserve">Совет депутатов </w:t>
      </w:r>
      <w:proofErr w:type="spellStart"/>
      <w:r w:rsidR="00DA0B50" w:rsidRPr="004B6436">
        <w:rPr>
          <w:rFonts w:ascii="Times New Roman" w:hAnsi="Times New Roman" w:cs="Times New Roman"/>
          <w:sz w:val="28"/>
          <w:szCs w:val="28"/>
        </w:rPr>
        <w:t>г.п</w:t>
      </w:r>
      <w:proofErr w:type="spellEnd"/>
      <w:r w:rsidR="00DA0B50" w:rsidRPr="004B6436">
        <w:rPr>
          <w:rFonts w:ascii="Times New Roman" w:hAnsi="Times New Roman" w:cs="Times New Roman"/>
          <w:sz w:val="28"/>
          <w:szCs w:val="28"/>
        </w:rPr>
        <w:t>. Никель</w:t>
      </w:r>
      <w:r w:rsidR="004B6436" w:rsidRPr="004B6436">
        <w:rPr>
          <w:rFonts w:ascii="Times New Roman" w:hAnsi="Times New Roman" w:cs="Times New Roman"/>
          <w:sz w:val="28"/>
          <w:szCs w:val="28"/>
        </w:rPr>
        <w:t>, администрация муниципального образования Печенгский район, комитет по управлению имуществом администрации Печенгского района;</w:t>
      </w:r>
    </w:p>
    <w:p w:rsidR="00E53E65" w:rsidRPr="004B6436" w:rsidRDefault="00DD61F9" w:rsidP="00501FEF">
      <w:pPr>
        <w:spacing w:after="0" w:line="283" w:lineRule="auto"/>
        <w:ind w:firstLine="709"/>
        <w:jc w:val="both"/>
        <w:rPr>
          <w:rFonts w:ascii="Times New Roman" w:hAnsi="Times New Roman" w:cs="Times New Roman"/>
          <w:sz w:val="28"/>
          <w:szCs w:val="28"/>
        </w:rPr>
      </w:pPr>
      <w:r w:rsidRPr="004B6436">
        <w:rPr>
          <w:rFonts w:ascii="Times New Roman" w:hAnsi="Times New Roman" w:cs="Times New Roman"/>
          <w:sz w:val="28"/>
          <w:szCs w:val="28"/>
        </w:rPr>
        <w:t>–</w:t>
      </w:r>
      <w:r w:rsidR="00E53E65" w:rsidRPr="004B6436">
        <w:rPr>
          <w:rFonts w:ascii="Times New Roman" w:hAnsi="Times New Roman" w:cs="Times New Roman"/>
          <w:sz w:val="28"/>
          <w:szCs w:val="28"/>
        </w:rPr>
        <w:t xml:space="preserve"> 1 администратор источников финансирования дефицита бюджета в лице </w:t>
      </w:r>
      <w:r w:rsidR="004B6436" w:rsidRPr="004B6436">
        <w:rPr>
          <w:rFonts w:ascii="Times New Roman" w:hAnsi="Times New Roman" w:cs="Times New Roman"/>
          <w:sz w:val="28"/>
          <w:szCs w:val="28"/>
        </w:rPr>
        <w:t xml:space="preserve">администрация  муниципального образования Печенгский район </w:t>
      </w:r>
      <w:r w:rsidR="00E53E65" w:rsidRPr="004B6436">
        <w:rPr>
          <w:rFonts w:ascii="Times New Roman" w:hAnsi="Times New Roman" w:cs="Times New Roman"/>
          <w:sz w:val="28"/>
          <w:szCs w:val="28"/>
        </w:rPr>
        <w:t xml:space="preserve">(Приложение № 2 к </w:t>
      </w:r>
      <w:r w:rsidR="005859E7" w:rsidRPr="004B6436">
        <w:rPr>
          <w:rFonts w:ascii="Times New Roman" w:hAnsi="Times New Roman" w:cs="Times New Roman"/>
          <w:sz w:val="28"/>
          <w:szCs w:val="28"/>
        </w:rPr>
        <w:t>р</w:t>
      </w:r>
      <w:r w:rsidR="00E53E65" w:rsidRPr="004B6436">
        <w:rPr>
          <w:rFonts w:ascii="Times New Roman" w:hAnsi="Times New Roman" w:cs="Times New Roman"/>
          <w:sz w:val="28"/>
          <w:szCs w:val="28"/>
        </w:rPr>
        <w:t>ешению о</w:t>
      </w:r>
      <w:r w:rsidR="005859E7" w:rsidRPr="004B6436">
        <w:rPr>
          <w:rFonts w:ascii="Times New Roman" w:hAnsi="Times New Roman" w:cs="Times New Roman"/>
          <w:sz w:val="28"/>
          <w:szCs w:val="28"/>
        </w:rPr>
        <w:t xml:space="preserve"> </w:t>
      </w:r>
      <w:r w:rsidR="00E53E65" w:rsidRPr="004B6436">
        <w:rPr>
          <w:rFonts w:ascii="Times New Roman" w:hAnsi="Times New Roman" w:cs="Times New Roman"/>
          <w:sz w:val="28"/>
          <w:szCs w:val="28"/>
        </w:rPr>
        <w:t>бюджете</w:t>
      </w:r>
      <w:r w:rsidR="00DA0B50" w:rsidRPr="004B6436">
        <w:rPr>
          <w:rFonts w:ascii="Times New Roman" w:hAnsi="Times New Roman" w:cs="Times New Roman"/>
          <w:sz w:val="28"/>
          <w:szCs w:val="28"/>
        </w:rPr>
        <w:t xml:space="preserve"> поселения</w:t>
      </w:r>
      <w:r w:rsidR="00E53E65" w:rsidRPr="004B6436">
        <w:rPr>
          <w:rFonts w:ascii="Times New Roman" w:hAnsi="Times New Roman" w:cs="Times New Roman"/>
          <w:sz w:val="28"/>
          <w:szCs w:val="28"/>
        </w:rPr>
        <w:t>).</w:t>
      </w:r>
    </w:p>
    <w:p w:rsidR="00E53E65" w:rsidRPr="00AA3E30" w:rsidRDefault="00DA0B50" w:rsidP="00501FEF">
      <w:pPr>
        <w:spacing w:after="0" w:line="283" w:lineRule="auto"/>
        <w:ind w:firstLine="709"/>
        <w:jc w:val="both"/>
        <w:rPr>
          <w:rFonts w:ascii="Times New Roman" w:hAnsi="Times New Roman" w:cs="Times New Roman"/>
          <w:sz w:val="28"/>
          <w:szCs w:val="28"/>
        </w:rPr>
      </w:pPr>
      <w:r w:rsidRPr="00FB4320">
        <w:rPr>
          <w:rFonts w:ascii="Times New Roman" w:hAnsi="Times New Roman" w:cs="Times New Roman"/>
          <w:sz w:val="28"/>
          <w:szCs w:val="28"/>
        </w:rPr>
        <w:t>Б</w:t>
      </w:r>
      <w:r w:rsidR="00E53E65" w:rsidRPr="00FB4320">
        <w:rPr>
          <w:rFonts w:ascii="Times New Roman" w:hAnsi="Times New Roman" w:cs="Times New Roman"/>
          <w:sz w:val="28"/>
          <w:szCs w:val="28"/>
        </w:rPr>
        <w:t>юджет</w:t>
      </w:r>
      <w:r w:rsidRPr="00FB4320">
        <w:rPr>
          <w:rFonts w:ascii="Times New Roman" w:hAnsi="Times New Roman" w:cs="Times New Roman"/>
          <w:sz w:val="28"/>
          <w:szCs w:val="28"/>
        </w:rPr>
        <w:t xml:space="preserve"> </w:t>
      </w:r>
      <w:proofErr w:type="spellStart"/>
      <w:r w:rsidRPr="00FB4320">
        <w:rPr>
          <w:rFonts w:ascii="Times New Roman" w:hAnsi="Times New Roman" w:cs="Times New Roman"/>
          <w:sz w:val="28"/>
          <w:szCs w:val="28"/>
        </w:rPr>
        <w:t>г.п</w:t>
      </w:r>
      <w:proofErr w:type="spellEnd"/>
      <w:r w:rsidRPr="00FB4320">
        <w:rPr>
          <w:rFonts w:ascii="Times New Roman" w:hAnsi="Times New Roman" w:cs="Times New Roman"/>
          <w:sz w:val="28"/>
          <w:szCs w:val="28"/>
        </w:rPr>
        <w:t>. Никель</w:t>
      </w:r>
      <w:r w:rsidR="00E53E65" w:rsidRPr="00FB4320">
        <w:rPr>
          <w:rFonts w:ascii="Times New Roman" w:hAnsi="Times New Roman" w:cs="Times New Roman"/>
          <w:sz w:val="28"/>
          <w:szCs w:val="28"/>
        </w:rPr>
        <w:t xml:space="preserve"> сформирован с учетом прогноза социально-экономического развития </w:t>
      </w:r>
      <w:r w:rsidR="00FB4320" w:rsidRPr="00FB4320">
        <w:rPr>
          <w:rFonts w:ascii="Times New Roman" w:hAnsi="Times New Roman" w:cs="Times New Roman"/>
          <w:sz w:val="28"/>
          <w:szCs w:val="28"/>
        </w:rPr>
        <w:t>муниципального образования городское поселение Никель Печенгского района Мурманской области на 2020 год и плановый период 2021-2022 годов</w:t>
      </w:r>
      <w:r w:rsidR="00E53E65" w:rsidRPr="00FB4320">
        <w:rPr>
          <w:rFonts w:ascii="Times New Roman" w:hAnsi="Times New Roman" w:cs="Times New Roman"/>
          <w:sz w:val="28"/>
          <w:szCs w:val="28"/>
        </w:rPr>
        <w:t xml:space="preserve">, что соответствует пункту 2 статьи 172 </w:t>
      </w:r>
      <w:r w:rsidR="005859E7" w:rsidRPr="00FB4320">
        <w:rPr>
          <w:rFonts w:ascii="Times New Roman" w:hAnsi="Times New Roman" w:cs="Times New Roman"/>
          <w:sz w:val="28"/>
          <w:szCs w:val="28"/>
        </w:rPr>
        <w:t>Б</w:t>
      </w:r>
      <w:r w:rsidR="00811267" w:rsidRPr="00FB4320">
        <w:rPr>
          <w:rFonts w:ascii="Times New Roman" w:hAnsi="Times New Roman" w:cs="Times New Roman"/>
          <w:sz w:val="28"/>
          <w:szCs w:val="28"/>
        </w:rPr>
        <w:t>юджетного кодекса</w:t>
      </w:r>
      <w:r w:rsidR="00E53E65" w:rsidRPr="00FB4320">
        <w:rPr>
          <w:rFonts w:ascii="Times New Roman" w:hAnsi="Times New Roman" w:cs="Times New Roman"/>
          <w:sz w:val="28"/>
          <w:szCs w:val="28"/>
        </w:rPr>
        <w:t xml:space="preserve"> РФ.</w:t>
      </w:r>
    </w:p>
    <w:p w:rsidR="00E53E65" w:rsidRPr="008C57C6" w:rsidRDefault="00E53E65" w:rsidP="00501FEF">
      <w:pPr>
        <w:spacing w:after="0" w:line="283" w:lineRule="auto"/>
        <w:ind w:firstLine="709"/>
        <w:jc w:val="both"/>
        <w:rPr>
          <w:rFonts w:ascii="Times New Roman" w:hAnsi="Times New Roman" w:cs="Times New Roman"/>
          <w:sz w:val="28"/>
          <w:szCs w:val="28"/>
        </w:rPr>
      </w:pPr>
      <w:r w:rsidRPr="00FB4320">
        <w:rPr>
          <w:rFonts w:ascii="Times New Roman" w:hAnsi="Times New Roman" w:cs="Times New Roman"/>
          <w:sz w:val="28"/>
          <w:szCs w:val="28"/>
        </w:rPr>
        <w:t xml:space="preserve">В окончательной редакции бюджет </w:t>
      </w:r>
      <w:r w:rsidR="00DA0B50" w:rsidRPr="00FB4320">
        <w:rPr>
          <w:rFonts w:ascii="Times New Roman" w:hAnsi="Times New Roman" w:cs="Times New Roman"/>
          <w:sz w:val="28"/>
          <w:szCs w:val="28"/>
        </w:rPr>
        <w:t xml:space="preserve">поселения </w:t>
      </w:r>
      <w:r w:rsidRPr="00FB4320">
        <w:rPr>
          <w:rFonts w:ascii="Times New Roman" w:hAnsi="Times New Roman" w:cs="Times New Roman"/>
          <w:sz w:val="28"/>
          <w:szCs w:val="28"/>
        </w:rPr>
        <w:t>на 20</w:t>
      </w:r>
      <w:r w:rsidR="00FB4320" w:rsidRPr="00FB4320">
        <w:rPr>
          <w:rFonts w:ascii="Times New Roman" w:hAnsi="Times New Roman" w:cs="Times New Roman"/>
          <w:sz w:val="28"/>
          <w:szCs w:val="28"/>
        </w:rPr>
        <w:t>20</w:t>
      </w:r>
      <w:r w:rsidRPr="00FB4320">
        <w:rPr>
          <w:rFonts w:ascii="Times New Roman" w:hAnsi="Times New Roman" w:cs="Times New Roman"/>
          <w:sz w:val="28"/>
          <w:szCs w:val="28"/>
        </w:rPr>
        <w:t xml:space="preserve"> год утвержден по расходам </w:t>
      </w:r>
      <w:r w:rsidRPr="008C57C6">
        <w:rPr>
          <w:rFonts w:ascii="Times New Roman" w:hAnsi="Times New Roman" w:cs="Times New Roman"/>
          <w:sz w:val="28"/>
          <w:szCs w:val="28"/>
        </w:rPr>
        <w:t xml:space="preserve">в сумме </w:t>
      </w:r>
      <w:r w:rsidR="00E910AA">
        <w:rPr>
          <w:rFonts w:ascii="Times New Roman" w:hAnsi="Times New Roman" w:cs="Times New Roman"/>
          <w:sz w:val="28"/>
          <w:szCs w:val="28"/>
        </w:rPr>
        <w:t>216 531,5</w:t>
      </w:r>
      <w:r w:rsidR="00811267" w:rsidRPr="008C57C6">
        <w:rPr>
          <w:rFonts w:ascii="Times New Roman" w:hAnsi="Times New Roman" w:cs="Times New Roman"/>
          <w:sz w:val="28"/>
          <w:szCs w:val="28"/>
        </w:rPr>
        <w:t xml:space="preserve"> </w:t>
      </w:r>
      <w:r w:rsidRPr="008C57C6">
        <w:rPr>
          <w:rFonts w:ascii="Times New Roman" w:hAnsi="Times New Roman" w:cs="Times New Roman"/>
          <w:sz w:val="28"/>
          <w:szCs w:val="28"/>
        </w:rPr>
        <w:t>тыс. рублей</w:t>
      </w:r>
      <w:r w:rsidR="001E20CD" w:rsidRPr="008C57C6">
        <w:rPr>
          <w:rFonts w:ascii="Times New Roman" w:hAnsi="Times New Roman" w:cs="Times New Roman"/>
          <w:sz w:val="28"/>
          <w:szCs w:val="28"/>
        </w:rPr>
        <w:t>,</w:t>
      </w:r>
      <w:r w:rsidRPr="008C57C6">
        <w:rPr>
          <w:rFonts w:ascii="Times New Roman" w:hAnsi="Times New Roman" w:cs="Times New Roman"/>
          <w:sz w:val="28"/>
          <w:szCs w:val="28"/>
        </w:rPr>
        <w:t xml:space="preserve"> исходя из прогнозируемого объема доходов в сумме </w:t>
      </w:r>
      <w:r w:rsidR="00E910AA">
        <w:rPr>
          <w:rFonts w:ascii="Times New Roman" w:hAnsi="Times New Roman" w:cs="Times New Roman"/>
          <w:sz w:val="28"/>
          <w:szCs w:val="28"/>
        </w:rPr>
        <w:t xml:space="preserve">210 626,6 </w:t>
      </w:r>
      <w:r w:rsidRPr="008C57C6">
        <w:rPr>
          <w:rFonts w:ascii="Times New Roman" w:hAnsi="Times New Roman" w:cs="Times New Roman"/>
          <w:sz w:val="28"/>
          <w:szCs w:val="28"/>
        </w:rPr>
        <w:t>тыс. рублей. Объем налоговых и неналоговых доходов бюджета</w:t>
      </w:r>
      <w:r w:rsidR="00FA7740" w:rsidRPr="008C57C6">
        <w:rPr>
          <w:rFonts w:ascii="Times New Roman" w:hAnsi="Times New Roman" w:cs="Times New Roman"/>
          <w:sz w:val="28"/>
          <w:szCs w:val="28"/>
        </w:rPr>
        <w:t xml:space="preserve"> поселения</w:t>
      </w:r>
      <w:r w:rsidRPr="008C57C6">
        <w:rPr>
          <w:rFonts w:ascii="Times New Roman" w:hAnsi="Times New Roman" w:cs="Times New Roman"/>
          <w:sz w:val="28"/>
          <w:szCs w:val="28"/>
        </w:rPr>
        <w:t xml:space="preserve"> утвержден в размере </w:t>
      </w:r>
      <w:r w:rsidR="00E910AA">
        <w:rPr>
          <w:rFonts w:ascii="Times New Roman" w:hAnsi="Times New Roman" w:cs="Times New Roman"/>
          <w:sz w:val="28"/>
          <w:szCs w:val="28"/>
        </w:rPr>
        <w:t>109 015,5</w:t>
      </w:r>
      <w:r w:rsidRPr="008C57C6">
        <w:rPr>
          <w:rFonts w:ascii="Times New Roman" w:hAnsi="Times New Roman" w:cs="Times New Roman"/>
          <w:sz w:val="28"/>
          <w:szCs w:val="28"/>
        </w:rPr>
        <w:t xml:space="preserve"> тыс. рублей или </w:t>
      </w:r>
      <w:r w:rsidR="00E910AA">
        <w:rPr>
          <w:rFonts w:ascii="Times New Roman" w:hAnsi="Times New Roman" w:cs="Times New Roman"/>
          <w:sz w:val="28"/>
          <w:szCs w:val="28"/>
        </w:rPr>
        <w:t>51,8</w:t>
      </w:r>
      <w:r w:rsidRPr="008C57C6">
        <w:rPr>
          <w:rFonts w:ascii="Times New Roman" w:hAnsi="Times New Roman" w:cs="Times New Roman"/>
          <w:sz w:val="28"/>
          <w:szCs w:val="28"/>
        </w:rPr>
        <w:t>% от доходной части бюджета</w:t>
      </w:r>
      <w:r w:rsidR="00FA7740" w:rsidRPr="008C57C6">
        <w:rPr>
          <w:rFonts w:ascii="Times New Roman" w:hAnsi="Times New Roman" w:cs="Times New Roman"/>
          <w:sz w:val="28"/>
          <w:szCs w:val="28"/>
        </w:rPr>
        <w:t xml:space="preserve"> поселения</w:t>
      </w:r>
      <w:r w:rsidRPr="008C57C6">
        <w:rPr>
          <w:rFonts w:ascii="Times New Roman" w:hAnsi="Times New Roman" w:cs="Times New Roman"/>
          <w:sz w:val="28"/>
          <w:szCs w:val="28"/>
        </w:rPr>
        <w:t xml:space="preserve">. </w:t>
      </w:r>
    </w:p>
    <w:p w:rsidR="00E53E65" w:rsidRPr="00C2373B" w:rsidRDefault="00E53E65" w:rsidP="00501FEF">
      <w:pPr>
        <w:spacing w:after="0" w:line="283" w:lineRule="auto"/>
        <w:ind w:firstLine="709"/>
        <w:jc w:val="both"/>
        <w:rPr>
          <w:rFonts w:ascii="Times New Roman" w:hAnsi="Times New Roman" w:cs="Times New Roman"/>
          <w:sz w:val="28"/>
          <w:szCs w:val="28"/>
          <w:highlight w:val="yellow"/>
        </w:rPr>
      </w:pPr>
      <w:r w:rsidRPr="00C2373B">
        <w:rPr>
          <w:rFonts w:ascii="Times New Roman" w:hAnsi="Times New Roman" w:cs="Times New Roman"/>
          <w:sz w:val="28"/>
          <w:szCs w:val="28"/>
        </w:rPr>
        <w:t xml:space="preserve">По сравнению с первоначально утвержденной редакцией решения о бюджете </w:t>
      </w:r>
      <w:r w:rsidR="00E97E35" w:rsidRPr="00C2373B">
        <w:rPr>
          <w:rFonts w:ascii="Times New Roman" w:hAnsi="Times New Roman" w:cs="Times New Roman"/>
          <w:sz w:val="28"/>
          <w:szCs w:val="28"/>
        </w:rPr>
        <w:t xml:space="preserve">поселения </w:t>
      </w:r>
      <w:r w:rsidRPr="00C2373B">
        <w:rPr>
          <w:rFonts w:ascii="Times New Roman" w:hAnsi="Times New Roman" w:cs="Times New Roman"/>
          <w:sz w:val="28"/>
          <w:szCs w:val="28"/>
        </w:rPr>
        <w:t xml:space="preserve">доходы бюджета в окончательной редакции увеличились на </w:t>
      </w:r>
      <w:r w:rsidR="00C2373B">
        <w:rPr>
          <w:rFonts w:ascii="Times New Roman" w:hAnsi="Times New Roman" w:cs="Times New Roman"/>
          <w:sz w:val="28"/>
          <w:szCs w:val="28"/>
        </w:rPr>
        <w:t xml:space="preserve">24 457,8 </w:t>
      </w:r>
      <w:r w:rsidRPr="00C2373B">
        <w:rPr>
          <w:rFonts w:ascii="Times New Roman" w:hAnsi="Times New Roman" w:cs="Times New Roman"/>
          <w:sz w:val="28"/>
          <w:szCs w:val="28"/>
        </w:rPr>
        <w:t xml:space="preserve">тыс. рублей (или </w:t>
      </w:r>
      <w:r w:rsidR="00C2373B">
        <w:rPr>
          <w:rFonts w:ascii="Times New Roman" w:hAnsi="Times New Roman" w:cs="Times New Roman"/>
          <w:sz w:val="28"/>
          <w:szCs w:val="28"/>
        </w:rPr>
        <w:t>13,1</w:t>
      </w:r>
      <w:r w:rsidRPr="00C2373B">
        <w:rPr>
          <w:rFonts w:ascii="Times New Roman" w:hAnsi="Times New Roman" w:cs="Times New Roman"/>
          <w:sz w:val="28"/>
          <w:szCs w:val="28"/>
        </w:rPr>
        <w:t xml:space="preserve">%), в том числе </w:t>
      </w:r>
      <w:r w:rsidR="00C2373B" w:rsidRPr="00C2373B">
        <w:rPr>
          <w:rFonts w:ascii="Times New Roman" w:hAnsi="Times New Roman" w:cs="Times New Roman"/>
          <w:sz w:val="28"/>
          <w:szCs w:val="28"/>
        </w:rPr>
        <w:t>увеличение</w:t>
      </w:r>
      <w:r w:rsidRPr="00C2373B">
        <w:rPr>
          <w:rFonts w:ascii="Times New Roman" w:hAnsi="Times New Roman" w:cs="Times New Roman"/>
          <w:sz w:val="28"/>
          <w:szCs w:val="28"/>
        </w:rPr>
        <w:t xml:space="preserve"> налоговых и неналоговых доходов составило </w:t>
      </w:r>
      <w:r w:rsidR="00C2373B" w:rsidRPr="00C2373B">
        <w:rPr>
          <w:rFonts w:ascii="Times New Roman" w:hAnsi="Times New Roman" w:cs="Times New Roman"/>
          <w:sz w:val="28"/>
          <w:szCs w:val="28"/>
        </w:rPr>
        <w:t>2 948,8</w:t>
      </w:r>
      <w:r w:rsidRPr="00C2373B">
        <w:rPr>
          <w:rFonts w:ascii="Times New Roman" w:hAnsi="Times New Roman" w:cs="Times New Roman"/>
          <w:sz w:val="28"/>
          <w:szCs w:val="28"/>
        </w:rPr>
        <w:t xml:space="preserve"> тыс. рублей (или </w:t>
      </w:r>
      <w:r w:rsidR="00C2373B" w:rsidRPr="00C2373B">
        <w:rPr>
          <w:rFonts w:ascii="Times New Roman" w:hAnsi="Times New Roman" w:cs="Times New Roman"/>
          <w:sz w:val="28"/>
          <w:szCs w:val="28"/>
        </w:rPr>
        <w:t>2,8</w:t>
      </w:r>
      <w:r w:rsidRPr="00C2373B">
        <w:rPr>
          <w:rFonts w:ascii="Times New Roman" w:hAnsi="Times New Roman" w:cs="Times New Roman"/>
          <w:sz w:val="28"/>
          <w:szCs w:val="28"/>
        </w:rPr>
        <w:t>%), увеличение безвозмездных</w:t>
      </w:r>
      <w:r w:rsidR="001E20CD" w:rsidRPr="00C2373B">
        <w:rPr>
          <w:rFonts w:ascii="Times New Roman" w:hAnsi="Times New Roman" w:cs="Times New Roman"/>
          <w:sz w:val="28"/>
          <w:szCs w:val="28"/>
        </w:rPr>
        <w:t xml:space="preserve"> поступлений составило </w:t>
      </w:r>
      <w:r w:rsidR="00C2373B" w:rsidRPr="00C2373B">
        <w:rPr>
          <w:rFonts w:ascii="Times New Roman" w:hAnsi="Times New Roman" w:cs="Times New Roman"/>
          <w:sz w:val="28"/>
          <w:szCs w:val="28"/>
        </w:rPr>
        <w:t>21 509,0</w:t>
      </w:r>
      <w:r w:rsidRPr="00C2373B">
        <w:rPr>
          <w:rFonts w:ascii="Times New Roman" w:hAnsi="Times New Roman" w:cs="Times New Roman"/>
          <w:sz w:val="28"/>
          <w:szCs w:val="28"/>
        </w:rPr>
        <w:t xml:space="preserve"> тыс. рублей (или </w:t>
      </w:r>
      <w:r w:rsidR="00C2373B" w:rsidRPr="00C2373B">
        <w:rPr>
          <w:rFonts w:ascii="Times New Roman" w:hAnsi="Times New Roman" w:cs="Times New Roman"/>
          <w:sz w:val="28"/>
          <w:szCs w:val="28"/>
        </w:rPr>
        <w:t>26,8</w:t>
      </w:r>
      <w:r w:rsidRPr="00C2373B">
        <w:rPr>
          <w:rFonts w:ascii="Times New Roman" w:hAnsi="Times New Roman" w:cs="Times New Roman"/>
          <w:sz w:val="28"/>
          <w:szCs w:val="28"/>
        </w:rPr>
        <w:t xml:space="preserve">%). </w:t>
      </w:r>
    </w:p>
    <w:p w:rsidR="005859E7" w:rsidRPr="008C57C6" w:rsidRDefault="005859E7" w:rsidP="00501FEF">
      <w:pPr>
        <w:spacing w:after="0" w:line="283" w:lineRule="auto"/>
        <w:ind w:firstLine="709"/>
        <w:jc w:val="both"/>
        <w:rPr>
          <w:rFonts w:ascii="Times New Roman" w:hAnsi="Times New Roman" w:cs="Times New Roman"/>
          <w:sz w:val="28"/>
          <w:szCs w:val="28"/>
        </w:rPr>
      </w:pPr>
      <w:r w:rsidRPr="008C57C6">
        <w:rPr>
          <w:rFonts w:ascii="Times New Roman" w:hAnsi="Times New Roman" w:cs="Times New Roman"/>
          <w:sz w:val="28"/>
          <w:szCs w:val="28"/>
        </w:rPr>
        <w:t>Расходы</w:t>
      </w:r>
      <w:r w:rsidR="00EB041B" w:rsidRPr="008C57C6">
        <w:rPr>
          <w:rFonts w:ascii="Times New Roman" w:hAnsi="Times New Roman" w:cs="Times New Roman"/>
          <w:sz w:val="28"/>
          <w:szCs w:val="28"/>
        </w:rPr>
        <w:t>,</w:t>
      </w:r>
      <w:r w:rsidRPr="008C57C6">
        <w:rPr>
          <w:rFonts w:ascii="Times New Roman" w:hAnsi="Times New Roman" w:cs="Times New Roman"/>
          <w:sz w:val="28"/>
          <w:szCs w:val="28"/>
        </w:rPr>
        <w:t xml:space="preserve"> в окончательной редакции бюджета</w:t>
      </w:r>
      <w:r w:rsidR="00427A84" w:rsidRPr="008C57C6">
        <w:rPr>
          <w:rFonts w:ascii="Times New Roman" w:hAnsi="Times New Roman" w:cs="Times New Roman"/>
          <w:sz w:val="28"/>
          <w:szCs w:val="28"/>
        </w:rPr>
        <w:t xml:space="preserve"> </w:t>
      </w:r>
      <w:r w:rsidR="00EB041B" w:rsidRPr="008C57C6">
        <w:rPr>
          <w:rFonts w:ascii="Times New Roman" w:hAnsi="Times New Roman" w:cs="Times New Roman"/>
          <w:sz w:val="28"/>
          <w:szCs w:val="28"/>
        </w:rPr>
        <w:t>поселения,</w:t>
      </w:r>
      <w:r w:rsidRPr="008C57C6">
        <w:rPr>
          <w:rFonts w:ascii="Times New Roman" w:hAnsi="Times New Roman" w:cs="Times New Roman"/>
          <w:sz w:val="28"/>
          <w:szCs w:val="28"/>
        </w:rPr>
        <w:t xml:space="preserve"> ув</w:t>
      </w:r>
      <w:r w:rsidR="001E20CD" w:rsidRPr="008C57C6">
        <w:rPr>
          <w:rFonts w:ascii="Times New Roman" w:hAnsi="Times New Roman" w:cs="Times New Roman"/>
          <w:sz w:val="28"/>
          <w:szCs w:val="28"/>
        </w:rPr>
        <w:t xml:space="preserve">еличены на </w:t>
      </w:r>
      <w:r w:rsidR="00C2373B">
        <w:rPr>
          <w:rFonts w:ascii="Times New Roman" w:hAnsi="Times New Roman" w:cs="Times New Roman"/>
          <w:sz w:val="28"/>
          <w:szCs w:val="28"/>
        </w:rPr>
        <w:t>21 126,9</w:t>
      </w:r>
      <w:r w:rsidRPr="008C57C6">
        <w:rPr>
          <w:rFonts w:ascii="Times New Roman" w:hAnsi="Times New Roman" w:cs="Times New Roman"/>
          <w:sz w:val="28"/>
          <w:szCs w:val="28"/>
        </w:rPr>
        <w:t xml:space="preserve"> тыс. рублей (или </w:t>
      </w:r>
      <w:r w:rsidR="00C2373B">
        <w:rPr>
          <w:rFonts w:ascii="Times New Roman" w:hAnsi="Times New Roman" w:cs="Times New Roman"/>
          <w:sz w:val="28"/>
          <w:szCs w:val="28"/>
        </w:rPr>
        <w:t>10,8</w:t>
      </w:r>
      <w:r w:rsidRPr="008C57C6">
        <w:rPr>
          <w:rFonts w:ascii="Times New Roman" w:hAnsi="Times New Roman" w:cs="Times New Roman"/>
          <w:sz w:val="28"/>
          <w:szCs w:val="28"/>
        </w:rPr>
        <w:t xml:space="preserve">%). </w:t>
      </w:r>
    </w:p>
    <w:p w:rsidR="005859E7" w:rsidRPr="00633C6D" w:rsidRDefault="005859E7" w:rsidP="00501FEF">
      <w:pPr>
        <w:spacing w:after="0" w:line="283" w:lineRule="auto"/>
        <w:ind w:firstLine="709"/>
        <w:jc w:val="both"/>
        <w:rPr>
          <w:rFonts w:ascii="Times New Roman" w:hAnsi="Times New Roman" w:cs="Times New Roman"/>
          <w:sz w:val="28"/>
          <w:szCs w:val="28"/>
        </w:rPr>
      </w:pPr>
      <w:r w:rsidRPr="00633C6D">
        <w:rPr>
          <w:rFonts w:ascii="Times New Roman" w:hAnsi="Times New Roman" w:cs="Times New Roman"/>
          <w:sz w:val="28"/>
          <w:szCs w:val="28"/>
        </w:rPr>
        <w:t xml:space="preserve">Размер дефицита бюджета </w:t>
      </w:r>
      <w:r w:rsidR="00E859DB" w:rsidRPr="00633C6D">
        <w:rPr>
          <w:rFonts w:ascii="Times New Roman" w:hAnsi="Times New Roman" w:cs="Times New Roman"/>
          <w:sz w:val="28"/>
          <w:szCs w:val="28"/>
        </w:rPr>
        <w:t xml:space="preserve">поселения </w:t>
      </w:r>
      <w:r w:rsidRPr="00633C6D">
        <w:rPr>
          <w:rFonts w:ascii="Times New Roman" w:hAnsi="Times New Roman" w:cs="Times New Roman"/>
          <w:sz w:val="28"/>
          <w:szCs w:val="28"/>
        </w:rPr>
        <w:t xml:space="preserve">установлен в сумме </w:t>
      </w:r>
      <w:r w:rsidR="00633C6D" w:rsidRPr="00633C6D">
        <w:rPr>
          <w:rFonts w:ascii="Times New Roman" w:hAnsi="Times New Roman" w:cs="Times New Roman"/>
          <w:sz w:val="28"/>
          <w:szCs w:val="28"/>
        </w:rPr>
        <w:t>5 904,9</w:t>
      </w:r>
      <w:r w:rsidRPr="00633C6D">
        <w:rPr>
          <w:rFonts w:ascii="Times New Roman" w:hAnsi="Times New Roman" w:cs="Times New Roman"/>
          <w:sz w:val="28"/>
          <w:szCs w:val="28"/>
        </w:rPr>
        <w:t xml:space="preserve"> тыс. рублей или </w:t>
      </w:r>
      <w:r w:rsidR="00633C6D" w:rsidRPr="00633C6D">
        <w:rPr>
          <w:rFonts w:ascii="Times New Roman" w:hAnsi="Times New Roman" w:cs="Times New Roman"/>
          <w:sz w:val="28"/>
          <w:szCs w:val="28"/>
        </w:rPr>
        <w:t>5,4</w:t>
      </w:r>
      <w:r w:rsidRPr="00633C6D">
        <w:rPr>
          <w:rFonts w:ascii="Times New Roman" w:hAnsi="Times New Roman" w:cs="Times New Roman"/>
          <w:sz w:val="28"/>
          <w:szCs w:val="28"/>
        </w:rPr>
        <w:t xml:space="preserve">% от утвержденного общего годового объема доходов местного бюджета без учета утвержденного объема безвозмездных </w:t>
      </w:r>
      <w:r w:rsidRPr="00633C6D">
        <w:rPr>
          <w:rFonts w:ascii="Times New Roman" w:hAnsi="Times New Roman" w:cs="Times New Roman"/>
          <w:sz w:val="28"/>
          <w:szCs w:val="28"/>
        </w:rPr>
        <w:lastRenderedPageBreak/>
        <w:t xml:space="preserve">поступлений, что не превышает ограничения, установленные пунктом 3 статьи 92.1 </w:t>
      </w:r>
      <w:r w:rsidR="00CF1AD8" w:rsidRPr="00633C6D">
        <w:rPr>
          <w:rFonts w:ascii="Times New Roman" w:hAnsi="Times New Roman" w:cs="Times New Roman"/>
          <w:sz w:val="28"/>
          <w:szCs w:val="28"/>
        </w:rPr>
        <w:t>Б</w:t>
      </w:r>
      <w:r w:rsidR="00C61F75" w:rsidRPr="00633C6D">
        <w:rPr>
          <w:rFonts w:ascii="Times New Roman" w:hAnsi="Times New Roman" w:cs="Times New Roman"/>
          <w:sz w:val="28"/>
          <w:szCs w:val="28"/>
        </w:rPr>
        <w:t>юджетного кодекса</w:t>
      </w:r>
      <w:r w:rsidRPr="00633C6D">
        <w:rPr>
          <w:rFonts w:ascii="Times New Roman" w:hAnsi="Times New Roman" w:cs="Times New Roman"/>
          <w:sz w:val="28"/>
          <w:szCs w:val="28"/>
        </w:rPr>
        <w:t xml:space="preserve"> РФ. </w:t>
      </w:r>
    </w:p>
    <w:p w:rsidR="005859E7" w:rsidRPr="00633C6D" w:rsidRDefault="005859E7" w:rsidP="00501FEF">
      <w:pPr>
        <w:spacing w:after="0" w:line="283" w:lineRule="auto"/>
        <w:ind w:firstLine="709"/>
        <w:jc w:val="both"/>
        <w:rPr>
          <w:rFonts w:ascii="Times New Roman" w:hAnsi="Times New Roman" w:cs="Times New Roman"/>
          <w:sz w:val="28"/>
          <w:szCs w:val="28"/>
        </w:rPr>
      </w:pPr>
      <w:r w:rsidRPr="00633C6D">
        <w:rPr>
          <w:rFonts w:ascii="Times New Roman" w:hAnsi="Times New Roman" w:cs="Times New Roman"/>
          <w:sz w:val="28"/>
          <w:szCs w:val="28"/>
        </w:rPr>
        <w:t xml:space="preserve">Источниками финансирования дефицита бюджета </w:t>
      </w:r>
      <w:r w:rsidR="009B4832" w:rsidRPr="00633C6D">
        <w:rPr>
          <w:rFonts w:ascii="Times New Roman" w:hAnsi="Times New Roman" w:cs="Times New Roman"/>
          <w:sz w:val="28"/>
          <w:szCs w:val="28"/>
        </w:rPr>
        <w:t xml:space="preserve">поселения </w:t>
      </w:r>
      <w:r w:rsidRPr="00633C6D">
        <w:rPr>
          <w:rFonts w:ascii="Times New Roman" w:hAnsi="Times New Roman" w:cs="Times New Roman"/>
          <w:sz w:val="28"/>
          <w:szCs w:val="28"/>
        </w:rPr>
        <w:t xml:space="preserve">(Приложение № </w:t>
      </w:r>
      <w:r w:rsidR="009B4832" w:rsidRPr="00633C6D">
        <w:rPr>
          <w:rFonts w:ascii="Times New Roman" w:hAnsi="Times New Roman" w:cs="Times New Roman"/>
          <w:sz w:val="28"/>
          <w:szCs w:val="28"/>
        </w:rPr>
        <w:t>4</w:t>
      </w:r>
      <w:r w:rsidRPr="00633C6D">
        <w:rPr>
          <w:rFonts w:ascii="Times New Roman" w:hAnsi="Times New Roman" w:cs="Times New Roman"/>
          <w:sz w:val="28"/>
          <w:szCs w:val="28"/>
        </w:rPr>
        <w:t xml:space="preserve"> к </w:t>
      </w:r>
      <w:r w:rsidR="00CF1AD8" w:rsidRPr="00633C6D">
        <w:rPr>
          <w:rFonts w:ascii="Times New Roman" w:hAnsi="Times New Roman" w:cs="Times New Roman"/>
          <w:sz w:val="28"/>
          <w:szCs w:val="28"/>
        </w:rPr>
        <w:t>р</w:t>
      </w:r>
      <w:r w:rsidRPr="00633C6D">
        <w:rPr>
          <w:rFonts w:ascii="Times New Roman" w:hAnsi="Times New Roman" w:cs="Times New Roman"/>
          <w:sz w:val="28"/>
          <w:szCs w:val="28"/>
        </w:rPr>
        <w:t>ешению о бюджете</w:t>
      </w:r>
      <w:r w:rsidR="009B4832" w:rsidRPr="00633C6D">
        <w:rPr>
          <w:rFonts w:ascii="Times New Roman" w:hAnsi="Times New Roman" w:cs="Times New Roman"/>
          <w:sz w:val="28"/>
          <w:szCs w:val="28"/>
        </w:rPr>
        <w:t xml:space="preserve"> поселения</w:t>
      </w:r>
      <w:r w:rsidRPr="00633C6D">
        <w:rPr>
          <w:rFonts w:ascii="Times New Roman" w:hAnsi="Times New Roman" w:cs="Times New Roman"/>
          <w:sz w:val="28"/>
          <w:szCs w:val="28"/>
        </w:rPr>
        <w:t>) определен</w:t>
      </w:r>
      <w:r w:rsidR="00CF1AD8" w:rsidRPr="00633C6D">
        <w:rPr>
          <w:rFonts w:ascii="Times New Roman" w:hAnsi="Times New Roman" w:cs="Times New Roman"/>
          <w:sz w:val="28"/>
          <w:szCs w:val="28"/>
        </w:rPr>
        <w:t>ы</w:t>
      </w:r>
      <w:r w:rsidRPr="00633C6D">
        <w:rPr>
          <w:rFonts w:ascii="Times New Roman" w:hAnsi="Times New Roman" w:cs="Times New Roman"/>
          <w:sz w:val="28"/>
          <w:szCs w:val="28"/>
        </w:rPr>
        <w:t xml:space="preserve"> изменени</w:t>
      </w:r>
      <w:r w:rsidR="001E20CD" w:rsidRPr="00633C6D">
        <w:rPr>
          <w:rFonts w:ascii="Times New Roman" w:hAnsi="Times New Roman" w:cs="Times New Roman"/>
          <w:sz w:val="28"/>
          <w:szCs w:val="28"/>
        </w:rPr>
        <w:t>я</w:t>
      </w:r>
      <w:r w:rsidRPr="00633C6D">
        <w:rPr>
          <w:rFonts w:ascii="Times New Roman" w:hAnsi="Times New Roman" w:cs="Times New Roman"/>
          <w:sz w:val="28"/>
          <w:szCs w:val="28"/>
        </w:rPr>
        <w:t xml:space="preserve"> остатков средств на счетах по учету средств местного бюджета в </w:t>
      </w:r>
      <w:r w:rsidR="009B4832" w:rsidRPr="00633C6D">
        <w:rPr>
          <w:rFonts w:ascii="Times New Roman" w:hAnsi="Times New Roman" w:cs="Times New Roman"/>
          <w:sz w:val="28"/>
          <w:szCs w:val="28"/>
        </w:rPr>
        <w:t>размере</w:t>
      </w:r>
      <w:r w:rsidRPr="00633C6D">
        <w:rPr>
          <w:rFonts w:ascii="Times New Roman" w:hAnsi="Times New Roman" w:cs="Times New Roman"/>
          <w:sz w:val="28"/>
          <w:szCs w:val="28"/>
        </w:rPr>
        <w:t xml:space="preserve"> </w:t>
      </w:r>
      <w:r w:rsidR="00633C6D" w:rsidRPr="00633C6D">
        <w:rPr>
          <w:rFonts w:ascii="Times New Roman" w:hAnsi="Times New Roman" w:cs="Times New Roman"/>
          <w:sz w:val="28"/>
          <w:szCs w:val="28"/>
        </w:rPr>
        <w:t>5 904,9 тыс. рублей</w:t>
      </w:r>
      <w:r w:rsidRPr="00633C6D">
        <w:rPr>
          <w:rFonts w:ascii="Times New Roman" w:hAnsi="Times New Roman" w:cs="Times New Roman"/>
          <w:sz w:val="28"/>
          <w:szCs w:val="28"/>
        </w:rPr>
        <w:t xml:space="preserve">. </w:t>
      </w:r>
    </w:p>
    <w:p w:rsidR="005859E7" w:rsidRPr="00633C6D" w:rsidRDefault="005859E7" w:rsidP="00501FEF">
      <w:pPr>
        <w:spacing w:after="0" w:line="283" w:lineRule="auto"/>
        <w:ind w:firstLine="709"/>
        <w:jc w:val="both"/>
        <w:rPr>
          <w:rFonts w:ascii="Times New Roman" w:hAnsi="Times New Roman" w:cs="Times New Roman"/>
          <w:sz w:val="28"/>
          <w:szCs w:val="28"/>
        </w:rPr>
      </w:pPr>
      <w:r w:rsidRPr="00633C6D">
        <w:rPr>
          <w:rFonts w:ascii="Times New Roman" w:hAnsi="Times New Roman" w:cs="Times New Roman"/>
          <w:sz w:val="28"/>
          <w:szCs w:val="28"/>
        </w:rPr>
        <w:t xml:space="preserve">Решением о бюджете </w:t>
      </w:r>
      <w:r w:rsidR="009B4832" w:rsidRPr="00633C6D">
        <w:rPr>
          <w:rFonts w:ascii="Times New Roman" w:hAnsi="Times New Roman" w:cs="Times New Roman"/>
          <w:sz w:val="28"/>
          <w:szCs w:val="28"/>
        </w:rPr>
        <w:t xml:space="preserve">поселения </w:t>
      </w:r>
      <w:r w:rsidRPr="00633C6D">
        <w:rPr>
          <w:rFonts w:ascii="Times New Roman" w:hAnsi="Times New Roman" w:cs="Times New Roman"/>
          <w:sz w:val="28"/>
          <w:szCs w:val="28"/>
        </w:rPr>
        <w:t>в окончательной редакции установлен верхний предел муниципального долга на 01.01.20</w:t>
      </w:r>
      <w:r w:rsidR="001962AE" w:rsidRPr="00633C6D">
        <w:rPr>
          <w:rFonts w:ascii="Times New Roman" w:hAnsi="Times New Roman" w:cs="Times New Roman"/>
          <w:sz w:val="28"/>
          <w:szCs w:val="28"/>
        </w:rPr>
        <w:t>2</w:t>
      </w:r>
      <w:r w:rsidR="008D3505" w:rsidRPr="00633C6D">
        <w:rPr>
          <w:rFonts w:ascii="Times New Roman" w:hAnsi="Times New Roman" w:cs="Times New Roman"/>
          <w:sz w:val="28"/>
          <w:szCs w:val="28"/>
        </w:rPr>
        <w:t>1</w:t>
      </w:r>
      <w:r w:rsidRPr="00633C6D">
        <w:rPr>
          <w:rFonts w:ascii="Times New Roman" w:hAnsi="Times New Roman" w:cs="Times New Roman"/>
          <w:sz w:val="28"/>
          <w:szCs w:val="28"/>
        </w:rPr>
        <w:t xml:space="preserve"> в сумме </w:t>
      </w:r>
      <w:r w:rsidR="00633C6D" w:rsidRPr="00633C6D">
        <w:rPr>
          <w:rFonts w:ascii="Times New Roman" w:hAnsi="Times New Roman" w:cs="Times New Roman"/>
          <w:sz w:val="28"/>
          <w:szCs w:val="28"/>
        </w:rPr>
        <w:t>0</w:t>
      </w:r>
      <w:r w:rsidR="001962AE" w:rsidRPr="00633C6D">
        <w:rPr>
          <w:rFonts w:ascii="Times New Roman" w:hAnsi="Times New Roman" w:cs="Times New Roman"/>
          <w:sz w:val="28"/>
          <w:szCs w:val="28"/>
        </w:rPr>
        <w:t>,0</w:t>
      </w:r>
      <w:r w:rsidR="00633C6D" w:rsidRPr="00633C6D">
        <w:rPr>
          <w:rFonts w:ascii="Times New Roman" w:hAnsi="Times New Roman" w:cs="Times New Roman"/>
          <w:sz w:val="28"/>
          <w:szCs w:val="28"/>
        </w:rPr>
        <w:t xml:space="preserve"> тыс. рублей</w:t>
      </w:r>
      <w:r w:rsidRPr="00633C6D">
        <w:rPr>
          <w:rFonts w:ascii="Times New Roman" w:hAnsi="Times New Roman" w:cs="Times New Roman"/>
          <w:sz w:val="28"/>
          <w:szCs w:val="28"/>
        </w:rPr>
        <w:t xml:space="preserve">. Данные показатели отражены в текстовой части о бюджете </w:t>
      </w:r>
      <w:r w:rsidR="009B4832" w:rsidRPr="00633C6D">
        <w:rPr>
          <w:rFonts w:ascii="Times New Roman" w:hAnsi="Times New Roman" w:cs="Times New Roman"/>
          <w:sz w:val="28"/>
          <w:szCs w:val="28"/>
        </w:rPr>
        <w:t xml:space="preserve">поселения </w:t>
      </w:r>
      <w:r w:rsidRPr="00633C6D">
        <w:rPr>
          <w:rFonts w:ascii="Times New Roman" w:hAnsi="Times New Roman" w:cs="Times New Roman"/>
          <w:sz w:val="28"/>
          <w:szCs w:val="28"/>
        </w:rPr>
        <w:t xml:space="preserve">с учетом требований статьи 107 </w:t>
      </w:r>
      <w:r w:rsidR="00CF1AD8" w:rsidRPr="00633C6D">
        <w:rPr>
          <w:rFonts w:ascii="Times New Roman" w:hAnsi="Times New Roman" w:cs="Times New Roman"/>
          <w:sz w:val="28"/>
          <w:szCs w:val="28"/>
        </w:rPr>
        <w:t>Б</w:t>
      </w:r>
      <w:r w:rsidR="001962AE" w:rsidRPr="00633C6D">
        <w:rPr>
          <w:rFonts w:ascii="Times New Roman" w:hAnsi="Times New Roman" w:cs="Times New Roman"/>
          <w:sz w:val="28"/>
          <w:szCs w:val="28"/>
        </w:rPr>
        <w:t>юджетного кодекса</w:t>
      </w:r>
      <w:r w:rsidR="00CF1AD8" w:rsidRPr="00633C6D">
        <w:rPr>
          <w:rFonts w:ascii="Times New Roman" w:hAnsi="Times New Roman" w:cs="Times New Roman"/>
          <w:sz w:val="28"/>
          <w:szCs w:val="28"/>
        </w:rPr>
        <w:t xml:space="preserve"> РФ</w:t>
      </w:r>
      <w:r w:rsidRPr="00633C6D">
        <w:rPr>
          <w:rFonts w:ascii="Times New Roman" w:hAnsi="Times New Roman" w:cs="Times New Roman"/>
          <w:sz w:val="28"/>
          <w:szCs w:val="28"/>
        </w:rPr>
        <w:t>.</w:t>
      </w:r>
    </w:p>
    <w:p w:rsidR="005859E7" w:rsidRPr="00C22E22" w:rsidRDefault="005859E7" w:rsidP="00501FEF">
      <w:pPr>
        <w:spacing w:after="0" w:line="283" w:lineRule="auto"/>
        <w:ind w:firstLine="709"/>
        <w:jc w:val="both"/>
        <w:rPr>
          <w:rFonts w:ascii="Times New Roman" w:hAnsi="Times New Roman" w:cs="Times New Roman"/>
          <w:sz w:val="28"/>
          <w:szCs w:val="28"/>
        </w:rPr>
      </w:pPr>
      <w:r w:rsidRPr="00C22E22">
        <w:rPr>
          <w:rFonts w:ascii="Times New Roman" w:hAnsi="Times New Roman" w:cs="Times New Roman"/>
          <w:sz w:val="28"/>
          <w:szCs w:val="28"/>
        </w:rPr>
        <w:t xml:space="preserve">В соответствии со статьей 111 </w:t>
      </w:r>
      <w:r w:rsidR="00CF1AD8" w:rsidRPr="00C22E22">
        <w:rPr>
          <w:rFonts w:ascii="Times New Roman" w:hAnsi="Times New Roman" w:cs="Times New Roman"/>
          <w:sz w:val="28"/>
          <w:szCs w:val="28"/>
        </w:rPr>
        <w:t>Б</w:t>
      </w:r>
      <w:r w:rsidR="0002623B" w:rsidRPr="00C22E22">
        <w:rPr>
          <w:rFonts w:ascii="Times New Roman" w:hAnsi="Times New Roman" w:cs="Times New Roman"/>
          <w:sz w:val="28"/>
          <w:szCs w:val="28"/>
        </w:rPr>
        <w:t>юджетного кодекса</w:t>
      </w:r>
      <w:r w:rsidR="00CF1AD8" w:rsidRPr="00C22E22">
        <w:rPr>
          <w:rFonts w:ascii="Times New Roman" w:hAnsi="Times New Roman" w:cs="Times New Roman"/>
          <w:sz w:val="28"/>
          <w:szCs w:val="28"/>
        </w:rPr>
        <w:t xml:space="preserve"> РФ</w:t>
      </w:r>
      <w:r w:rsidR="00EA2039" w:rsidRPr="00C22E22">
        <w:rPr>
          <w:rFonts w:ascii="Times New Roman" w:hAnsi="Times New Roman" w:cs="Times New Roman"/>
          <w:sz w:val="28"/>
          <w:szCs w:val="28"/>
        </w:rPr>
        <w:t>,</w:t>
      </w:r>
      <w:r w:rsidRPr="00C22E22">
        <w:rPr>
          <w:rFonts w:ascii="Times New Roman" w:hAnsi="Times New Roman" w:cs="Times New Roman"/>
          <w:sz w:val="28"/>
          <w:szCs w:val="28"/>
        </w:rPr>
        <w:t xml:space="preserve"> решением о бюджете</w:t>
      </w:r>
      <w:r w:rsidR="00D00FF9" w:rsidRPr="00C22E22">
        <w:rPr>
          <w:rFonts w:ascii="Times New Roman" w:hAnsi="Times New Roman" w:cs="Times New Roman"/>
          <w:sz w:val="28"/>
          <w:szCs w:val="28"/>
        </w:rPr>
        <w:t xml:space="preserve"> поселения</w:t>
      </w:r>
      <w:r w:rsidRPr="00C22E22">
        <w:rPr>
          <w:rFonts w:ascii="Times New Roman" w:hAnsi="Times New Roman" w:cs="Times New Roman"/>
          <w:sz w:val="28"/>
          <w:szCs w:val="28"/>
        </w:rPr>
        <w:t xml:space="preserve"> установлен объем расходов на об</w:t>
      </w:r>
      <w:r w:rsidR="0064767C" w:rsidRPr="00C22E22">
        <w:rPr>
          <w:rFonts w:ascii="Times New Roman" w:hAnsi="Times New Roman" w:cs="Times New Roman"/>
          <w:sz w:val="28"/>
          <w:szCs w:val="28"/>
        </w:rPr>
        <w:t xml:space="preserve">служивание муниципального долга </w:t>
      </w:r>
      <w:proofErr w:type="spellStart"/>
      <w:r w:rsidR="00D00FF9" w:rsidRPr="00C22E22">
        <w:rPr>
          <w:rFonts w:ascii="Times New Roman" w:hAnsi="Times New Roman" w:cs="Times New Roman"/>
          <w:sz w:val="28"/>
          <w:szCs w:val="28"/>
        </w:rPr>
        <w:t>г.п</w:t>
      </w:r>
      <w:proofErr w:type="spellEnd"/>
      <w:r w:rsidR="00D00FF9" w:rsidRPr="00C22E22">
        <w:rPr>
          <w:rFonts w:ascii="Times New Roman" w:hAnsi="Times New Roman" w:cs="Times New Roman"/>
          <w:sz w:val="28"/>
          <w:szCs w:val="28"/>
        </w:rPr>
        <w:t>. Никель</w:t>
      </w:r>
      <w:r w:rsidRPr="00C22E22">
        <w:rPr>
          <w:rFonts w:ascii="Times New Roman" w:hAnsi="Times New Roman" w:cs="Times New Roman"/>
          <w:sz w:val="28"/>
          <w:szCs w:val="28"/>
        </w:rPr>
        <w:t xml:space="preserve"> на 20</w:t>
      </w:r>
      <w:r w:rsidR="00724F5C" w:rsidRPr="00C22E22">
        <w:rPr>
          <w:rFonts w:ascii="Times New Roman" w:hAnsi="Times New Roman" w:cs="Times New Roman"/>
          <w:sz w:val="28"/>
          <w:szCs w:val="28"/>
        </w:rPr>
        <w:t>20</w:t>
      </w:r>
      <w:r w:rsidRPr="00C22E22">
        <w:rPr>
          <w:rFonts w:ascii="Times New Roman" w:hAnsi="Times New Roman" w:cs="Times New Roman"/>
          <w:sz w:val="28"/>
          <w:szCs w:val="28"/>
        </w:rPr>
        <w:t xml:space="preserve"> год в размере </w:t>
      </w:r>
      <w:r w:rsidR="00D00FF9" w:rsidRPr="00C22E22">
        <w:rPr>
          <w:rFonts w:ascii="Times New Roman" w:hAnsi="Times New Roman" w:cs="Times New Roman"/>
          <w:sz w:val="28"/>
          <w:szCs w:val="28"/>
        </w:rPr>
        <w:t>1,0</w:t>
      </w:r>
      <w:r w:rsidRPr="00C22E22">
        <w:rPr>
          <w:rFonts w:ascii="Times New Roman" w:hAnsi="Times New Roman" w:cs="Times New Roman"/>
          <w:sz w:val="28"/>
          <w:szCs w:val="28"/>
        </w:rPr>
        <w:t xml:space="preserve"> тыс. рублей</w:t>
      </w:r>
      <w:r w:rsidR="00D00FF9" w:rsidRPr="00C22E22">
        <w:rPr>
          <w:rFonts w:ascii="Times New Roman" w:hAnsi="Times New Roman" w:cs="Times New Roman"/>
          <w:sz w:val="28"/>
          <w:szCs w:val="28"/>
        </w:rPr>
        <w:t xml:space="preserve">, что </w:t>
      </w:r>
      <w:r w:rsidRPr="00C22E22">
        <w:rPr>
          <w:rFonts w:ascii="Times New Roman" w:hAnsi="Times New Roman" w:cs="Times New Roman"/>
          <w:sz w:val="28"/>
          <w:szCs w:val="28"/>
        </w:rPr>
        <w:t xml:space="preserve">не превышает установленного значения </w:t>
      </w:r>
      <w:r w:rsidR="00CF1AD8" w:rsidRPr="00C22E22">
        <w:rPr>
          <w:rFonts w:ascii="Times New Roman" w:hAnsi="Times New Roman" w:cs="Times New Roman"/>
          <w:sz w:val="28"/>
          <w:szCs w:val="28"/>
        </w:rPr>
        <w:t>(</w:t>
      </w:r>
      <w:r w:rsidRPr="00C22E22">
        <w:rPr>
          <w:rFonts w:ascii="Times New Roman" w:hAnsi="Times New Roman" w:cs="Times New Roman"/>
          <w:sz w:val="28"/>
          <w:szCs w:val="28"/>
        </w:rPr>
        <w:t>15%</w:t>
      </w:r>
      <w:r w:rsidR="00CF1AD8" w:rsidRPr="00C22E22">
        <w:rPr>
          <w:rFonts w:ascii="Times New Roman" w:hAnsi="Times New Roman" w:cs="Times New Roman"/>
          <w:sz w:val="28"/>
          <w:szCs w:val="28"/>
        </w:rPr>
        <w:t>)</w:t>
      </w:r>
      <w:r w:rsidRPr="00C22E22">
        <w:rPr>
          <w:rFonts w:ascii="Times New Roman" w:hAnsi="Times New Roman" w:cs="Times New Roman"/>
          <w:sz w:val="28"/>
          <w:szCs w:val="28"/>
        </w:rPr>
        <w:t xml:space="preserve"> объема расходов бюджета</w:t>
      </w:r>
      <w:r w:rsidR="00D00FF9" w:rsidRPr="00C22E22">
        <w:rPr>
          <w:rFonts w:ascii="Times New Roman" w:hAnsi="Times New Roman" w:cs="Times New Roman"/>
          <w:sz w:val="28"/>
          <w:szCs w:val="28"/>
        </w:rPr>
        <w:t xml:space="preserve"> пос</w:t>
      </w:r>
      <w:r w:rsidR="0002623B" w:rsidRPr="00C22E22">
        <w:rPr>
          <w:rFonts w:ascii="Times New Roman" w:hAnsi="Times New Roman" w:cs="Times New Roman"/>
          <w:sz w:val="28"/>
          <w:szCs w:val="28"/>
        </w:rPr>
        <w:t>е</w:t>
      </w:r>
      <w:r w:rsidR="00D00FF9" w:rsidRPr="00C22E22">
        <w:rPr>
          <w:rFonts w:ascii="Times New Roman" w:hAnsi="Times New Roman" w:cs="Times New Roman"/>
          <w:sz w:val="28"/>
          <w:szCs w:val="28"/>
        </w:rPr>
        <w:t>ления</w:t>
      </w:r>
      <w:r w:rsidRPr="00C22E22">
        <w:rPr>
          <w:rFonts w:ascii="Times New Roman" w:hAnsi="Times New Roman" w:cs="Times New Roman"/>
          <w:sz w:val="28"/>
          <w:szCs w:val="28"/>
        </w:rPr>
        <w:t>, за исключением объема расходов, которые осуществляются за счет субвенций, предоставляемых из бюджетов бюджетной системы Российской Федерации.</w:t>
      </w:r>
      <w:r w:rsidR="00724F5C" w:rsidRPr="00C22E22">
        <w:rPr>
          <w:rFonts w:ascii="Times New Roman" w:hAnsi="Times New Roman" w:cs="Times New Roman"/>
          <w:sz w:val="28"/>
          <w:szCs w:val="28"/>
        </w:rPr>
        <w:t xml:space="preserve"> В течение 2020 года долговые обязательства у муниципального образования отсутствовали, </w:t>
      </w:r>
      <w:r w:rsidR="00C22E22">
        <w:rPr>
          <w:rFonts w:ascii="Times New Roman" w:hAnsi="Times New Roman" w:cs="Times New Roman"/>
          <w:sz w:val="28"/>
          <w:szCs w:val="28"/>
        </w:rPr>
        <w:t xml:space="preserve">также </w:t>
      </w:r>
      <w:r w:rsidR="00724F5C" w:rsidRPr="00C22E22">
        <w:rPr>
          <w:rFonts w:ascii="Times New Roman" w:hAnsi="Times New Roman" w:cs="Times New Roman"/>
          <w:sz w:val="28"/>
          <w:szCs w:val="28"/>
        </w:rPr>
        <w:t xml:space="preserve">исходя из утвержденных параметров источников финансирования дефицита бюджета поселения, привлечение кредитов не планировалось, потребность планирования расходов на обслуживание муниципального долга </w:t>
      </w:r>
      <w:r w:rsidR="00C22E22">
        <w:rPr>
          <w:rFonts w:ascii="Times New Roman" w:hAnsi="Times New Roman" w:cs="Times New Roman"/>
          <w:sz w:val="28"/>
          <w:szCs w:val="28"/>
        </w:rPr>
        <w:t xml:space="preserve">в размере 1,0 тыс. рублей </w:t>
      </w:r>
      <w:r w:rsidR="00724F5C" w:rsidRPr="00C22E22">
        <w:rPr>
          <w:rFonts w:ascii="Times New Roman" w:hAnsi="Times New Roman" w:cs="Times New Roman"/>
          <w:sz w:val="28"/>
          <w:szCs w:val="28"/>
        </w:rPr>
        <w:t>отсутствовала.</w:t>
      </w:r>
    </w:p>
    <w:p w:rsidR="00C9704E" w:rsidRPr="00853322" w:rsidRDefault="00C9704E" w:rsidP="00C9704E">
      <w:pPr>
        <w:spacing w:after="0" w:line="283" w:lineRule="auto"/>
        <w:ind w:firstLine="709"/>
        <w:jc w:val="both"/>
        <w:rPr>
          <w:rFonts w:ascii="Times New Roman" w:hAnsi="Times New Roman" w:cs="Times New Roman"/>
          <w:sz w:val="28"/>
          <w:szCs w:val="28"/>
        </w:rPr>
      </w:pPr>
      <w:r w:rsidRPr="00853322">
        <w:rPr>
          <w:rFonts w:ascii="Times New Roman" w:hAnsi="Times New Roman" w:cs="Times New Roman"/>
          <w:sz w:val="28"/>
          <w:szCs w:val="28"/>
        </w:rPr>
        <w:t>В соответствии с требованиями пункта 5 статьи 179.4 Б</w:t>
      </w:r>
      <w:r w:rsidR="0064767C" w:rsidRPr="00853322">
        <w:rPr>
          <w:rFonts w:ascii="Times New Roman" w:hAnsi="Times New Roman" w:cs="Times New Roman"/>
          <w:sz w:val="28"/>
          <w:szCs w:val="28"/>
        </w:rPr>
        <w:t xml:space="preserve">юджетного кодекса </w:t>
      </w:r>
      <w:r w:rsidRPr="00853322">
        <w:rPr>
          <w:rFonts w:ascii="Times New Roman" w:hAnsi="Times New Roman" w:cs="Times New Roman"/>
          <w:sz w:val="28"/>
          <w:szCs w:val="28"/>
        </w:rPr>
        <w:t xml:space="preserve">РФ в муниципальном образовании </w:t>
      </w:r>
      <w:proofErr w:type="spellStart"/>
      <w:r w:rsidR="00D00FF9" w:rsidRPr="00853322">
        <w:rPr>
          <w:rFonts w:ascii="Times New Roman" w:hAnsi="Times New Roman" w:cs="Times New Roman"/>
          <w:sz w:val="28"/>
          <w:szCs w:val="28"/>
        </w:rPr>
        <w:t>г.п</w:t>
      </w:r>
      <w:proofErr w:type="spellEnd"/>
      <w:r w:rsidR="00D00FF9" w:rsidRPr="00853322">
        <w:rPr>
          <w:rFonts w:ascii="Times New Roman" w:hAnsi="Times New Roman" w:cs="Times New Roman"/>
          <w:sz w:val="28"/>
          <w:szCs w:val="28"/>
        </w:rPr>
        <w:t>. Никель</w:t>
      </w:r>
      <w:r w:rsidRPr="00853322">
        <w:rPr>
          <w:rFonts w:ascii="Times New Roman" w:hAnsi="Times New Roman" w:cs="Times New Roman"/>
          <w:sz w:val="28"/>
          <w:szCs w:val="28"/>
        </w:rPr>
        <w:t xml:space="preserve"> создан муниципальный дорожный фонд (далее - дорожный фонд). </w:t>
      </w:r>
    </w:p>
    <w:p w:rsidR="00C9704E" w:rsidRPr="00FF7789" w:rsidRDefault="00C9704E" w:rsidP="00C9704E">
      <w:pPr>
        <w:spacing w:after="0" w:line="283" w:lineRule="auto"/>
        <w:ind w:firstLine="709"/>
        <w:jc w:val="both"/>
        <w:rPr>
          <w:rFonts w:ascii="Times New Roman" w:hAnsi="Times New Roman" w:cs="Times New Roman"/>
          <w:sz w:val="28"/>
          <w:szCs w:val="28"/>
        </w:rPr>
      </w:pPr>
      <w:r w:rsidRPr="00FF7789">
        <w:rPr>
          <w:rFonts w:ascii="Times New Roman" w:hAnsi="Times New Roman" w:cs="Times New Roman"/>
          <w:sz w:val="28"/>
          <w:szCs w:val="28"/>
        </w:rPr>
        <w:t xml:space="preserve">Формирование и использование бюджетных ассигнований дорожного фонда регламентируется положением о муниципальном дорожном фонде в муниципальном образовании, утвержденным решением Совета депутатов </w:t>
      </w:r>
      <w:r w:rsidR="00D464D9">
        <w:rPr>
          <w:rFonts w:ascii="Times New Roman" w:hAnsi="Times New Roman" w:cs="Times New Roman"/>
          <w:sz w:val="28"/>
          <w:szCs w:val="28"/>
        </w:rPr>
        <w:t xml:space="preserve">  </w:t>
      </w:r>
      <w:proofErr w:type="spellStart"/>
      <w:r w:rsidR="00D00FF9" w:rsidRPr="00FF7789">
        <w:rPr>
          <w:rFonts w:ascii="Times New Roman" w:hAnsi="Times New Roman" w:cs="Times New Roman"/>
          <w:sz w:val="28"/>
          <w:szCs w:val="28"/>
        </w:rPr>
        <w:t>г.п</w:t>
      </w:r>
      <w:proofErr w:type="spellEnd"/>
      <w:r w:rsidR="00D00FF9" w:rsidRPr="00FF7789">
        <w:rPr>
          <w:rFonts w:ascii="Times New Roman" w:hAnsi="Times New Roman" w:cs="Times New Roman"/>
          <w:sz w:val="28"/>
          <w:szCs w:val="28"/>
        </w:rPr>
        <w:t xml:space="preserve">. </w:t>
      </w:r>
      <w:r w:rsidR="00DD665E" w:rsidRPr="00FF7789">
        <w:rPr>
          <w:rFonts w:ascii="Times New Roman" w:hAnsi="Times New Roman" w:cs="Times New Roman"/>
          <w:sz w:val="28"/>
          <w:szCs w:val="28"/>
        </w:rPr>
        <w:t>Н</w:t>
      </w:r>
      <w:r w:rsidR="00D00FF9" w:rsidRPr="00FF7789">
        <w:rPr>
          <w:rFonts w:ascii="Times New Roman" w:hAnsi="Times New Roman" w:cs="Times New Roman"/>
          <w:sz w:val="28"/>
          <w:szCs w:val="28"/>
        </w:rPr>
        <w:t>икель Печенгского района от 23</w:t>
      </w:r>
      <w:r w:rsidRPr="00FF7789">
        <w:rPr>
          <w:rFonts w:ascii="Times New Roman" w:hAnsi="Times New Roman" w:cs="Times New Roman"/>
          <w:sz w:val="28"/>
          <w:szCs w:val="28"/>
        </w:rPr>
        <w:t>.12.201</w:t>
      </w:r>
      <w:r w:rsidR="00D00FF9" w:rsidRPr="00FF7789">
        <w:rPr>
          <w:rFonts w:ascii="Times New Roman" w:hAnsi="Times New Roman" w:cs="Times New Roman"/>
          <w:sz w:val="28"/>
          <w:szCs w:val="28"/>
        </w:rPr>
        <w:t>3</w:t>
      </w:r>
      <w:r w:rsidRPr="00FF7789">
        <w:rPr>
          <w:rFonts w:ascii="Times New Roman" w:hAnsi="Times New Roman" w:cs="Times New Roman"/>
          <w:sz w:val="28"/>
          <w:szCs w:val="28"/>
        </w:rPr>
        <w:t xml:space="preserve"> № 1</w:t>
      </w:r>
      <w:r w:rsidR="00D00FF9" w:rsidRPr="00FF7789">
        <w:rPr>
          <w:rFonts w:ascii="Times New Roman" w:hAnsi="Times New Roman" w:cs="Times New Roman"/>
          <w:sz w:val="28"/>
          <w:szCs w:val="28"/>
        </w:rPr>
        <w:t>26</w:t>
      </w:r>
      <w:r w:rsidR="00FF7789" w:rsidRPr="00FF7789">
        <w:rPr>
          <w:rFonts w:ascii="Times New Roman" w:hAnsi="Times New Roman" w:cs="Times New Roman"/>
          <w:sz w:val="28"/>
          <w:szCs w:val="28"/>
        </w:rPr>
        <w:t xml:space="preserve"> (с изменениями и дополнениями)</w:t>
      </w:r>
      <w:r w:rsidRPr="00FF7789">
        <w:rPr>
          <w:rFonts w:ascii="Times New Roman" w:hAnsi="Times New Roman" w:cs="Times New Roman"/>
          <w:sz w:val="28"/>
          <w:szCs w:val="28"/>
        </w:rPr>
        <w:t xml:space="preserve">. </w:t>
      </w:r>
    </w:p>
    <w:p w:rsidR="005859E7" w:rsidRPr="00853322" w:rsidRDefault="005859E7" w:rsidP="00501FEF">
      <w:pPr>
        <w:spacing w:after="0" w:line="283" w:lineRule="auto"/>
        <w:ind w:firstLine="709"/>
        <w:jc w:val="both"/>
        <w:rPr>
          <w:rFonts w:ascii="Times New Roman" w:hAnsi="Times New Roman" w:cs="Times New Roman"/>
          <w:sz w:val="28"/>
          <w:szCs w:val="28"/>
        </w:rPr>
      </w:pPr>
      <w:r w:rsidRPr="00853322">
        <w:rPr>
          <w:rFonts w:ascii="Times New Roman" w:hAnsi="Times New Roman" w:cs="Times New Roman"/>
          <w:sz w:val="28"/>
          <w:szCs w:val="28"/>
        </w:rPr>
        <w:t>По состоянию на 01.01.20</w:t>
      </w:r>
      <w:r w:rsidR="00617715" w:rsidRPr="00853322">
        <w:rPr>
          <w:rFonts w:ascii="Times New Roman" w:hAnsi="Times New Roman" w:cs="Times New Roman"/>
          <w:sz w:val="28"/>
          <w:szCs w:val="28"/>
        </w:rPr>
        <w:t>2</w:t>
      </w:r>
      <w:r w:rsidR="00853322" w:rsidRPr="00853322">
        <w:rPr>
          <w:rFonts w:ascii="Times New Roman" w:hAnsi="Times New Roman" w:cs="Times New Roman"/>
          <w:sz w:val="28"/>
          <w:szCs w:val="28"/>
        </w:rPr>
        <w:t>1</w:t>
      </w:r>
      <w:r w:rsidRPr="00853322">
        <w:rPr>
          <w:rFonts w:ascii="Times New Roman" w:hAnsi="Times New Roman" w:cs="Times New Roman"/>
          <w:sz w:val="28"/>
          <w:szCs w:val="28"/>
        </w:rPr>
        <w:t xml:space="preserve"> года остаток средств на едином счете бюджета муниципального образования </w:t>
      </w:r>
      <w:proofErr w:type="spellStart"/>
      <w:r w:rsidR="00311EC7" w:rsidRPr="00853322">
        <w:rPr>
          <w:rFonts w:ascii="Times New Roman" w:hAnsi="Times New Roman" w:cs="Times New Roman"/>
          <w:sz w:val="28"/>
          <w:szCs w:val="28"/>
        </w:rPr>
        <w:t>г.п</w:t>
      </w:r>
      <w:proofErr w:type="spellEnd"/>
      <w:r w:rsidR="00311EC7" w:rsidRPr="00853322">
        <w:rPr>
          <w:rFonts w:ascii="Times New Roman" w:hAnsi="Times New Roman" w:cs="Times New Roman"/>
          <w:sz w:val="28"/>
          <w:szCs w:val="28"/>
        </w:rPr>
        <w:t>. Никель</w:t>
      </w:r>
      <w:r w:rsidRPr="00853322">
        <w:rPr>
          <w:rFonts w:ascii="Times New Roman" w:hAnsi="Times New Roman" w:cs="Times New Roman"/>
          <w:sz w:val="28"/>
          <w:szCs w:val="28"/>
        </w:rPr>
        <w:t xml:space="preserve"> составил </w:t>
      </w:r>
      <w:r w:rsidR="00853322" w:rsidRPr="00853322">
        <w:rPr>
          <w:rFonts w:ascii="Times New Roman" w:hAnsi="Times New Roman" w:cs="Times New Roman"/>
          <w:sz w:val="28"/>
          <w:szCs w:val="28"/>
        </w:rPr>
        <w:t>20 496,6</w:t>
      </w:r>
      <w:r w:rsidRPr="00853322">
        <w:rPr>
          <w:rFonts w:ascii="Times New Roman" w:hAnsi="Times New Roman" w:cs="Times New Roman"/>
          <w:sz w:val="28"/>
          <w:szCs w:val="28"/>
        </w:rPr>
        <w:t xml:space="preserve"> тыс. ру</w:t>
      </w:r>
      <w:r w:rsidR="00081B7F" w:rsidRPr="00853322">
        <w:rPr>
          <w:rFonts w:ascii="Times New Roman" w:hAnsi="Times New Roman" w:cs="Times New Roman"/>
          <w:sz w:val="28"/>
          <w:szCs w:val="28"/>
        </w:rPr>
        <w:t>блей (по данным формы 0503120).</w:t>
      </w:r>
    </w:p>
    <w:p w:rsidR="00F73D93" w:rsidRPr="007718E0" w:rsidRDefault="00F73D93" w:rsidP="00501FEF">
      <w:pPr>
        <w:spacing w:after="0" w:line="283" w:lineRule="auto"/>
        <w:ind w:firstLine="709"/>
        <w:jc w:val="both"/>
        <w:rPr>
          <w:rFonts w:ascii="Times New Roman" w:hAnsi="Times New Roman" w:cs="Times New Roman"/>
          <w:sz w:val="28"/>
          <w:szCs w:val="28"/>
        </w:rPr>
      </w:pPr>
      <w:r w:rsidRPr="007718E0">
        <w:rPr>
          <w:rFonts w:ascii="Times New Roman" w:hAnsi="Times New Roman" w:cs="Times New Roman"/>
          <w:sz w:val="28"/>
          <w:szCs w:val="28"/>
        </w:rPr>
        <w:t xml:space="preserve">В ходе проверки проведен подробный анализ </w:t>
      </w:r>
      <w:r w:rsidR="001E20CD" w:rsidRPr="007718E0">
        <w:rPr>
          <w:rFonts w:ascii="Times New Roman" w:hAnsi="Times New Roman" w:cs="Times New Roman"/>
          <w:sz w:val="28"/>
          <w:szCs w:val="28"/>
        </w:rPr>
        <w:t xml:space="preserve">основных показателей формирования и исполнения </w:t>
      </w:r>
      <w:r w:rsidRPr="007718E0">
        <w:rPr>
          <w:rFonts w:ascii="Times New Roman" w:hAnsi="Times New Roman" w:cs="Times New Roman"/>
          <w:sz w:val="28"/>
          <w:szCs w:val="28"/>
        </w:rPr>
        <w:t>бюджета</w:t>
      </w:r>
      <w:r w:rsidR="001E20CD" w:rsidRPr="007718E0">
        <w:rPr>
          <w:rFonts w:ascii="Times New Roman" w:hAnsi="Times New Roman" w:cs="Times New Roman"/>
          <w:sz w:val="28"/>
          <w:szCs w:val="28"/>
        </w:rPr>
        <w:t xml:space="preserve"> </w:t>
      </w:r>
      <w:r w:rsidR="00457CB4" w:rsidRPr="007718E0">
        <w:rPr>
          <w:rFonts w:ascii="Times New Roman" w:hAnsi="Times New Roman" w:cs="Times New Roman"/>
          <w:sz w:val="28"/>
          <w:szCs w:val="28"/>
        </w:rPr>
        <w:t xml:space="preserve">поселения </w:t>
      </w:r>
      <w:r w:rsidR="001E20CD" w:rsidRPr="007718E0">
        <w:rPr>
          <w:rFonts w:ascii="Times New Roman" w:hAnsi="Times New Roman" w:cs="Times New Roman"/>
          <w:sz w:val="28"/>
          <w:szCs w:val="28"/>
        </w:rPr>
        <w:t>за 20</w:t>
      </w:r>
      <w:r w:rsidR="007718E0" w:rsidRPr="007718E0">
        <w:rPr>
          <w:rFonts w:ascii="Times New Roman" w:hAnsi="Times New Roman" w:cs="Times New Roman"/>
          <w:sz w:val="28"/>
          <w:szCs w:val="28"/>
        </w:rPr>
        <w:t>20</w:t>
      </w:r>
      <w:r w:rsidR="001E20CD" w:rsidRPr="007718E0">
        <w:rPr>
          <w:rFonts w:ascii="Times New Roman" w:hAnsi="Times New Roman" w:cs="Times New Roman"/>
          <w:sz w:val="28"/>
          <w:szCs w:val="28"/>
        </w:rPr>
        <w:t xml:space="preserve"> год</w:t>
      </w:r>
      <w:r w:rsidRPr="007718E0">
        <w:rPr>
          <w:rFonts w:ascii="Times New Roman" w:hAnsi="Times New Roman" w:cs="Times New Roman"/>
          <w:sz w:val="28"/>
          <w:szCs w:val="28"/>
        </w:rPr>
        <w:t>, который представлен в Приложении к заключению.</w:t>
      </w:r>
    </w:p>
    <w:p w:rsidR="00640924" w:rsidRPr="00537AB6" w:rsidRDefault="00632733" w:rsidP="00501FEF">
      <w:pPr>
        <w:spacing w:after="0" w:line="283" w:lineRule="auto"/>
        <w:ind w:firstLine="709"/>
        <w:jc w:val="both"/>
        <w:rPr>
          <w:rFonts w:ascii="Times New Roman" w:hAnsi="Times New Roman" w:cs="Times New Roman"/>
          <w:sz w:val="28"/>
          <w:szCs w:val="28"/>
        </w:rPr>
      </w:pPr>
      <w:r w:rsidRPr="00537AB6">
        <w:rPr>
          <w:rFonts w:ascii="Times New Roman" w:hAnsi="Times New Roman" w:cs="Times New Roman"/>
          <w:sz w:val="28"/>
          <w:szCs w:val="28"/>
        </w:rPr>
        <w:t xml:space="preserve">Согласно </w:t>
      </w:r>
      <w:r w:rsidR="00640924" w:rsidRPr="00537AB6">
        <w:rPr>
          <w:rFonts w:ascii="Times New Roman" w:hAnsi="Times New Roman" w:cs="Times New Roman"/>
          <w:sz w:val="28"/>
          <w:szCs w:val="28"/>
        </w:rPr>
        <w:t>С</w:t>
      </w:r>
      <w:r w:rsidRPr="00537AB6">
        <w:rPr>
          <w:rFonts w:ascii="Times New Roman" w:hAnsi="Times New Roman" w:cs="Times New Roman"/>
          <w:sz w:val="28"/>
          <w:szCs w:val="28"/>
        </w:rPr>
        <w:t>ведениям</w:t>
      </w:r>
      <w:r w:rsidR="00640924" w:rsidRPr="00537AB6">
        <w:rPr>
          <w:rFonts w:ascii="Times New Roman" w:hAnsi="Times New Roman" w:cs="Times New Roman"/>
          <w:sz w:val="28"/>
          <w:szCs w:val="28"/>
        </w:rPr>
        <w:t xml:space="preserve"> по дебиторской и кредиторской задолженности (форма 0503169) по состоянию на 01.01.202</w:t>
      </w:r>
      <w:r w:rsidR="00537AB6" w:rsidRPr="00537AB6">
        <w:rPr>
          <w:rFonts w:ascii="Times New Roman" w:hAnsi="Times New Roman" w:cs="Times New Roman"/>
          <w:sz w:val="28"/>
          <w:szCs w:val="28"/>
        </w:rPr>
        <w:t>1</w:t>
      </w:r>
      <w:r w:rsidR="00640924" w:rsidRPr="00537AB6">
        <w:rPr>
          <w:rFonts w:ascii="Times New Roman" w:hAnsi="Times New Roman" w:cs="Times New Roman"/>
          <w:sz w:val="28"/>
          <w:szCs w:val="28"/>
        </w:rPr>
        <w:t xml:space="preserve"> дебиторская задолженность городского поселения составила </w:t>
      </w:r>
      <w:r w:rsidR="00537AB6" w:rsidRPr="00537AB6">
        <w:rPr>
          <w:rFonts w:ascii="Times New Roman" w:hAnsi="Times New Roman" w:cs="Times New Roman"/>
          <w:sz w:val="28"/>
          <w:szCs w:val="28"/>
        </w:rPr>
        <w:t>6 748,0</w:t>
      </w:r>
      <w:r w:rsidR="00640924" w:rsidRPr="00537AB6">
        <w:rPr>
          <w:rFonts w:ascii="Times New Roman" w:hAnsi="Times New Roman" w:cs="Times New Roman"/>
          <w:sz w:val="28"/>
          <w:szCs w:val="28"/>
        </w:rPr>
        <w:t xml:space="preserve"> тыс. рублей, из них просроченная </w:t>
      </w:r>
      <w:r w:rsidR="00640924" w:rsidRPr="00537AB6">
        <w:rPr>
          <w:rFonts w:ascii="Times New Roman" w:hAnsi="Times New Roman" w:cs="Times New Roman"/>
          <w:sz w:val="28"/>
          <w:szCs w:val="28"/>
        </w:rPr>
        <w:lastRenderedPageBreak/>
        <w:t>дебиторская задолженность по налоговым платежам, администрируемыми Федеральной налоговой службой РФ</w:t>
      </w:r>
      <w:r w:rsidR="00EA2039" w:rsidRPr="00537AB6">
        <w:rPr>
          <w:rFonts w:ascii="Times New Roman" w:hAnsi="Times New Roman" w:cs="Times New Roman"/>
          <w:sz w:val="28"/>
          <w:szCs w:val="28"/>
        </w:rPr>
        <w:t>,</w:t>
      </w:r>
      <w:r w:rsidR="00640924" w:rsidRPr="00537AB6">
        <w:rPr>
          <w:rFonts w:ascii="Times New Roman" w:hAnsi="Times New Roman" w:cs="Times New Roman"/>
          <w:sz w:val="28"/>
          <w:szCs w:val="28"/>
        </w:rPr>
        <w:t xml:space="preserve"> составила 2</w:t>
      </w:r>
      <w:r w:rsidR="00537AB6" w:rsidRPr="00537AB6">
        <w:rPr>
          <w:rFonts w:ascii="Times New Roman" w:hAnsi="Times New Roman" w:cs="Times New Roman"/>
          <w:sz w:val="28"/>
          <w:szCs w:val="28"/>
        </w:rPr>
        <w:t> 512,8</w:t>
      </w:r>
      <w:r w:rsidR="00640924" w:rsidRPr="00537AB6">
        <w:rPr>
          <w:rFonts w:ascii="Times New Roman" w:hAnsi="Times New Roman" w:cs="Times New Roman"/>
          <w:sz w:val="28"/>
          <w:szCs w:val="28"/>
        </w:rPr>
        <w:t xml:space="preserve"> тыс. рублей.</w:t>
      </w:r>
    </w:p>
    <w:p w:rsidR="00640924" w:rsidRPr="00537AB6" w:rsidRDefault="00640924" w:rsidP="00501FEF">
      <w:pPr>
        <w:spacing w:after="0" w:line="283" w:lineRule="auto"/>
        <w:ind w:firstLine="709"/>
        <w:jc w:val="both"/>
        <w:rPr>
          <w:rFonts w:ascii="Times New Roman" w:hAnsi="Times New Roman" w:cs="Times New Roman"/>
          <w:sz w:val="28"/>
          <w:szCs w:val="28"/>
        </w:rPr>
      </w:pPr>
      <w:r w:rsidRPr="00537AB6">
        <w:rPr>
          <w:rFonts w:ascii="Times New Roman" w:hAnsi="Times New Roman" w:cs="Times New Roman"/>
          <w:sz w:val="28"/>
          <w:szCs w:val="28"/>
        </w:rPr>
        <w:t>В течение 20</w:t>
      </w:r>
      <w:r w:rsidR="00537AB6" w:rsidRPr="00537AB6">
        <w:rPr>
          <w:rFonts w:ascii="Times New Roman" w:hAnsi="Times New Roman" w:cs="Times New Roman"/>
          <w:sz w:val="28"/>
          <w:szCs w:val="28"/>
        </w:rPr>
        <w:t>20</w:t>
      </w:r>
      <w:r w:rsidRPr="00537AB6">
        <w:rPr>
          <w:rFonts w:ascii="Times New Roman" w:hAnsi="Times New Roman" w:cs="Times New Roman"/>
          <w:sz w:val="28"/>
          <w:szCs w:val="28"/>
        </w:rPr>
        <w:t xml:space="preserve"> года дебиторская задолженность </w:t>
      </w:r>
      <w:r w:rsidR="00537AB6" w:rsidRPr="00537AB6">
        <w:rPr>
          <w:rFonts w:ascii="Times New Roman" w:hAnsi="Times New Roman" w:cs="Times New Roman"/>
          <w:sz w:val="28"/>
          <w:szCs w:val="28"/>
        </w:rPr>
        <w:t>уменьшилась</w:t>
      </w:r>
      <w:r w:rsidRPr="00537AB6">
        <w:rPr>
          <w:rFonts w:ascii="Times New Roman" w:hAnsi="Times New Roman" w:cs="Times New Roman"/>
          <w:sz w:val="28"/>
          <w:szCs w:val="28"/>
        </w:rPr>
        <w:t xml:space="preserve"> на </w:t>
      </w:r>
      <w:r w:rsidR="008C1F29" w:rsidRPr="008C1F29">
        <w:rPr>
          <w:rFonts w:ascii="Times New Roman" w:hAnsi="Times New Roman" w:cs="Times New Roman"/>
          <w:sz w:val="28"/>
          <w:szCs w:val="28"/>
        </w:rPr>
        <w:t xml:space="preserve">          </w:t>
      </w:r>
      <w:r w:rsidR="00537AB6" w:rsidRPr="00537AB6">
        <w:rPr>
          <w:rFonts w:ascii="Times New Roman" w:hAnsi="Times New Roman" w:cs="Times New Roman"/>
          <w:sz w:val="28"/>
          <w:szCs w:val="28"/>
        </w:rPr>
        <w:t>10</w:t>
      </w:r>
      <w:r w:rsidR="008C1F29" w:rsidRPr="008C1F29">
        <w:rPr>
          <w:rFonts w:ascii="Times New Roman" w:hAnsi="Times New Roman" w:cs="Times New Roman"/>
          <w:sz w:val="28"/>
          <w:szCs w:val="28"/>
        </w:rPr>
        <w:t xml:space="preserve"> </w:t>
      </w:r>
      <w:r w:rsidR="00537AB6" w:rsidRPr="00537AB6">
        <w:rPr>
          <w:rFonts w:ascii="Times New Roman" w:hAnsi="Times New Roman" w:cs="Times New Roman"/>
          <w:sz w:val="28"/>
          <w:szCs w:val="28"/>
        </w:rPr>
        <w:t>094,0</w:t>
      </w:r>
      <w:r w:rsidRPr="00537AB6">
        <w:rPr>
          <w:rFonts w:ascii="Times New Roman" w:hAnsi="Times New Roman" w:cs="Times New Roman"/>
          <w:sz w:val="28"/>
          <w:szCs w:val="28"/>
        </w:rPr>
        <w:t xml:space="preserve"> тыс. рублей или </w:t>
      </w:r>
      <w:r w:rsidR="00633647">
        <w:rPr>
          <w:rFonts w:ascii="Times New Roman" w:hAnsi="Times New Roman" w:cs="Times New Roman"/>
          <w:sz w:val="28"/>
          <w:szCs w:val="28"/>
        </w:rPr>
        <w:t>59,9</w:t>
      </w:r>
      <w:r w:rsidRPr="00537AB6">
        <w:rPr>
          <w:rFonts w:ascii="Times New Roman" w:hAnsi="Times New Roman" w:cs="Times New Roman"/>
          <w:sz w:val="28"/>
          <w:szCs w:val="28"/>
        </w:rPr>
        <w:t>%.</w:t>
      </w:r>
      <w:r w:rsidR="00C03D80" w:rsidRPr="00537AB6">
        <w:rPr>
          <w:rFonts w:ascii="Times New Roman" w:hAnsi="Times New Roman" w:cs="Times New Roman"/>
          <w:sz w:val="28"/>
          <w:szCs w:val="28"/>
        </w:rPr>
        <w:t xml:space="preserve"> </w:t>
      </w:r>
    </w:p>
    <w:p w:rsidR="00D754FA" w:rsidRPr="00D754FA" w:rsidRDefault="00640924" w:rsidP="00501FEF">
      <w:pPr>
        <w:spacing w:after="0" w:line="283" w:lineRule="auto"/>
        <w:ind w:firstLine="709"/>
        <w:jc w:val="both"/>
        <w:rPr>
          <w:rFonts w:ascii="Times New Roman" w:hAnsi="Times New Roman" w:cs="Times New Roman"/>
          <w:sz w:val="28"/>
          <w:szCs w:val="28"/>
        </w:rPr>
      </w:pPr>
      <w:r w:rsidRPr="00D754FA">
        <w:rPr>
          <w:rFonts w:ascii="Times New Roman" w:hAnsi="Times New Roman" w:cs="Times New Roman"/>
          <w:sz w:val="28"/>
          <w:szCs w:val="28"/>
        </w:rPr>
        <w:t xml:space="preserve"> </w:t>
      </w:r>
      <w:proofErr w:type="gramStart"/>
      <w:r w:rsidR="00C45404" w:rsidRPr="00D754FA">
        <w:rPr>
          <w:rFonts w:ascii="Times New Roman" w:hAnsi="Times New Roman" w:cs="Times New Roman"/>
          <w:sz w:val="28"/>
          <w:szCs w:val="28"/>
        </w:rPr>
        <w:t xml:space="preserve">Основное </w:t>
      </w:r>
      <w:r w:rsidR="00D754FA" w:rsidRPr="00D754FA">
        <w:rPr>
          <w:rFonts w:ascii="Times New Roman" w:hAnsi="Times New Roman" w:cs="Times New Roman"/>
          <w:sz w:val="28"/>
          <w:szCs w:val="28"/>
        </w:rPr>
        <w:t>уменьшение</w:t>
      </w:r>
      <w:r w:rsidR="00C45404" w:rsidRPr="00D754FA">
        <w:rPr>
          <w:rFonts w:ascii="Times New Roman" w:hAnsi="Times New Roman" w:cs="Times New Roman"/>
          <w:sz w:val="28"/>
          <w:szCs w:val="28"/>
        </w:rPr>
        <w:t xml:space="preserve"> дебиторской задолженности составило по доходам</w:t>
      </w:r>
      <w:r w:rsidR="00D754FA" w:rsidRPr="00D754FA">
        <w:rPr>
          <w:rFonts w:ascii="Times New Roman" w:hAnsi="Times New Roman" w:cs="Times New Roman"/>
          <w:sz w:val="28"/>
          <w:szCs w:val="28"/>
        </w:rPr>
        <w:t>, получаемых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r w:rsidR="00C760A2">
        <w:rPr>
          <w:rFonts w:ascii="Times New Roman" w:hAnsi="Times New Roman" w:cs="Times New Roman"/>
          <w:sz w:val="28"/>
          <w:szCs w:val="28"/>
        </w:rPr>
        <w:t>,</w:t>
      </w:r>
      <w:r w:rsidR="00D754FA" w:rsidRPr="00D754FA">
        <w:rPr>
          <w:rFonts w:ascii="Times New Roman" w:hAnsi="Times New Roman" w:cs="Times New Roman"/>
          <w:sz w:val="28"/>
          <w:szCs w:val="28"/>
        </w:rPr>
        <w:t xml:space="preserve"> в размере 3 235,3 тыс. рублей и доходов от сдачи в аренду имущества, составляющего казну городск</w:t>
      </w:r>
      <w:r w:rsidR="00FB51C3">
        <w:rPr>
          <w:rFonts w:ascii="Times New Roman" w:hAnsi="Times New Roman" w:cs="Times New Roman"/>
          <w:sz w:val="28"/>
          <w:szCs w:val="28"/>
        </w:rPr>
        <w:t>ого</w:t>
      </w:r>
      <w:r w:rsidR="00D754FA" w:rsidRPr="00D754FA">
        <w:rPr>
          <w:rFonts w:ascii="Times New Roman" w:hAnsi="Times New Roman" w:cs="Times New Roman"/>
          <w:sz w:val="28"/>
          <w:szCs w:val="28"/>
        </w:rPr>
        <w:t xml:space="preserve"> поселени</w:t>
      </w:r>
      <w:r w:rsidR="00FB51C3">
        <w:rPr>
          <w:rFonts w:ascii="Times New Roman" w:hAnsi="Times New Roman" w:cs="Times New Roman"/>
          <w:sz w:val="28"/>
          <w:szCs w:val="28"/>
        </w:rPr>
        <w:t>я</w:t>
      </w:r>
      <w:r w:rsidR="00D754FA" w:rsidRPr="00D754FA">
        <w:rPr>
          <w:rFonts w:ascii="Times New Roman" w:hAnsi="Times New Roman" w:cs="Times New Roman"/>
          <w:sz w:val="28"/>
          <w:szCs w:val="28"/>
        </w:rPr>
        <w:t xml:space="preserve"> (за исключением</w:t>
      </w:r>
      <w:proofErr w:type="gramEnd"/>
      <w:r w:rsidR="00D754FA" w:rsidRPr="00D754FA">
        <w:rPr>
          <w:rFonts w:ascii="Times New Roman" w:hAnsi="Times New Roman" w:cs="Times New Roman"/>
          <w:sz w:val="28"/>
          <w:szCs w:val="28"/>
        </w:rPr>
        <w:t xml:space="preserve"> земельных участков)</w:t>
      </w:r>
      <w:r w:rsidR="00C760A2">
        <w:rPr>
          <w:rFonts w:ascii="Times New Roman" w:hAnsi="Times New Roman" w:cs="Times New Roman"/>
          <w:sz w:val="28"/>
          <w:szCs w:val="28"/>
        </w:rPr>
        <w:t>,</w:t>
      </w:r>
      <w:r w:rsidR="00D754FA" w:rsidRPr="00D754FA">
        <w:rPr>
          <w:rFonts w:ascii="Times New Roman" w:hAnsi="Times New Roman" w:cs="Times New Roman"/>
          <w:sz w:val="28"/>
          <w:szCs w:val="28"/>
        </w:rPr>
        <w:t xml:space="preserve"> в размере 6 799,8 тыс. рублей.</w:t>
      </w:r>
    </w:p>
    <w:p w:rsidR="00B608CC" w:rsidRPr="00FA1E1D" w:rsidRDefault="00E30889" w:rsidP="00B608CC">
      <w:pPr>
        <w:spacing w:after="0" w:line="283" w:lineRule="auto"/>
        <w:ind w:firstLine="709"/>
        <w:jc w:val="both"/>
        <w:rPr>
          <w:rFonts w:ascii="Times New Roman" w:hAnsi="Times New Roman" w:cs="Times New Roman"/>
          <w:sz w:val="28"/>
          <w:szCs w:val="28"/>
        </w:rPr>
      </w:pPr>
      <w:r w:rsidRPr="00FA1E1D">
        <w:rPr>
          <w:rFonts w:ascii="Times New Roman" w:hAnsi="Times New Roman" w:cs="Times New Roman"/>
          <w:sz w:val="28"/>
          <w:szCs w:val="28"/>
        </w:rPr>
        <w:t xml:space="preserve">Размер кредиторской задолженности </w:t>
      </w:r>
      <w:r w:rsidR="00FA1E1D" w:rsidRPr="00FA1E1D">
        <w:rPr>
          <w:rFonts w:ascii="Times New Roman" w:hAnsi="Times New Roman" w:cs="Times New Roman"/>
          <w:sz w:val="28"/>
          <w:szCs w:val="28"/>
        </w:rPr>
        <w:t xml:space="preserve">по расходам </w:t>
      </w:r>
      <w:r w:rsidRPr="00FA1E1D">
        <w:rPr>
          <w:rFonts w:ascii="Times New Roman" w:hAnsi="Times New Roman" w:cs="Times New Roman"/>
          <w:sz w:val="28"/>
          <w:szCs w:val="28"/>
        </w:rPr>
        <w:t xml:space="preserve">по состоянию на 01.01.2021 составил </w:t>
      </w:r>
      <w:r w:rsidR="00FA1E1D" w:rsidRPr="00FA1E1D">
        <w:rPr>
          <w:rFonts w:ascii="Times New Roman" w:hAnsi="Times New Roman" w:cs="Times New Roman"/>
          <w:sz w:val="28"/>
          <w:szCs w:val="28"/>
        </w:rPr>
        <w:t xml:space="preserve">6 113,9 тыс. рублей. </w:t>
      </w:r>
      <w:r w:rsidR="00C760A2" w:rsidRPr="00FA1E1D">
        <w:rPr>
          <w:rFonts w:ascii="Times New Roman" w:hAnsi="Times New Roman" w:cs="Times New Roman"/>
          <w:sz w:val="28"/>
          <w:szCs w:val="28"/>
        </w:rPr>
        <w:t>Увеличение</w:t>
      </w:r>
      <w:r w:rsidR="00B608CC" w:rsidRPr="00FA1E1D">
        <w:rPr>
          <w:rFonts w:ascii="Times New Roman" w:hAnsi="Times New Roman" w:cs="Times New Roman"/>
          <w:sz w:val="28"/>
          <w:szCs w:val="28"/>
        </w:rPr>
        <w:t xml:space="preserve"> кредиторской задолженности </w:t>
      </w:r>
      <w:r w:rsidR="00FA1E1D" w:rsidRPr="00FA1E1D">
        <w:rPr>
          <w:rFonts w:ascii="Times New Roman" w:hAnsi="Times New Roman" w:cs="Times New Roman"/>
          <w:sz w:val="28"/>
          <w:szCs w:val="28"/>
        </w:rPr>
        <w:t xml:space="preserve">по расходам </w:t>
      </w:r>
      <w:r w:rsidR="00B608CC" w:rsidRPr="00FA1E1D">
        <w:rPr>
          <w:rFonts w:ascii="Times New Roman" w:hAnsi="Times New Roman" w:cs="Times New Roman"/>
          <w:sz w:val="28"/>
          <w:szCs w:val="28"/>
        </w:rPr>
        <w:t>в 20</w:t>
      </w:r>
      <w:r w:rsidR="00C760A2" w:rsidRPr="00FA1E1D">
        <w:rPr>
          <w:rFonts w:ascii="Times New Roman" w:hAnsi="Times New Roman" w:cs="Times New Roman"/>
          <w:sz w:val="28"/>
          <w:szCs w:val="28"/>
        </w:rPr>
        <w:t>20</w:t>
      </w:r>
      <w:r w:rsidR="00B608CC" w:rsidRPr="00FA1E1D">
        <w:rPr>
          <w:rFonts w:ascii="Times New Roman" w:hAnsi="Times New Roman" w:cs="Times New Roman"/>
          <w:sz w:val="28"/>
          <w:szCs w:val="28"/>
        </w:rPr>
        <w:t xml:space="preserve"> году к уровню 201</w:t>
      </w:r>
      <w:r w:rsidR="00C760A2" w:rsidRPr="00FA1E1D">
        <w:rPr>
          <w:rFonts w:ascii="Times New Roman" w:hAnsi="Times New Roman" w:cs="Times New Roman"/>
          <w:sz w:val="28"/>
          <w:szCs w:val="28"/>
        </w:rPr>
        <w:t>9</w:t>
      </w:r>
      <w:r w:rsidR="00B608CC" w:rsidRPr="00FA1E1D">
        <w:rPr>
          <w:rFonts w:ascii="Times New Roman" w:hAnsi="Times New Roman" w:cs="Times New Roman"/>
          <w:sz w:val="28"/>
          <w:szCs w:val="28"/>
        </w:rPr>
        <w:t xml:space="preserve"> года составило </w:t>
      </w:r>
      <w:r w:rsidR="00FA1E1D" w:rsidRPr="00FA1E1D">
        <w:rPr>
          <w:rFonts w:ascii="Times New Roman" w:hAnsi="Times New Roman" w:cs="Times New Roman"/>
          <w:sz w:val="28"/>
          <w:szCs w:val="28"/>
        </w:rPr>
        <w:t>5,3 раза</w:t>
      </w:r>
      <w:r w:rsidRPr="00FA1E1D">
        <w:rPr>
          <w:rFonts w:ascii="Times New Roman" w:hAnsi="Times New Roman" w:cs="Times New Roman"/>
          <w:sz w:val="28"/>
          <w:szCs w:val="28"/>
        </w:rPr>
        <w:t xml:space="preserve"> или </w:t>
      </w:r>
      <w:r w:rsidR="00FA1E1D" w:rsidRPr="00FA1E1D">
        <w:rPr>
          <w:rFonts w:ascii="Times New Roman" w:hAnsi="Times New Roman" w:cs="Times New Roman"/>
          <w:sz w:val="28"/>
          <w:szCs w:val="28"/>
        </w:rPr>
        <w:t>5 150,6</w:t>
      </w:r>
      <w:r w:rsidRPr="00FA1E1D">
        <w:rPr>
          <w:rFonts w:ascii="Times New Roman" w:hAnsi="Times New Roman" w:cs="Times New Roman"/>
          <w:sz w:val="28"/>
          <w:szCs w:val="28"/>
        </w:rPr>
        <w:t xml:space="preserve"> тыс. рублей</w:t>
      </w:r>
      <w:r w:rsidR="00FA1E1D" w:rsidRPr="00FA1E1D">
        <w:rPr>
          <w:rFonts w:ascii="Times New Roman" w:hAnsi="Times New Roman" w:cs="Times New Roman"/>
          <w:sz w:val="28"/>
          <w:szCs w:val="28"/>
        </w:rPr>
        <w:t>. Кредиторская задолженность по расходам сложилась</w:t>
      </w:r>
      <w:r w:rsidR="005E52AC" w:rsidRPr="00FA1E1D">
        <w:rPr>
          <w:rFonts w:ascii="Times New Roman" w:hAnsi="Times New Roman" w:cs="Times New Roman"/>
          <w:sz w:val="28"/>
          <w:szCs w:val="28"/>
        </w:rPr>
        <w:t xml:space="preserve"> по ведомству 031 Администрация Печенгского района</w:t>
      </w:r>
      <w:r w:rsidR="00FA1E1D" w:rsidRPr="00FA1E1D">
        <w:rPr>
          <w:rFonts w:ascii="Times New Roman" w:hAnsi="Times New Roman" w:cs="Times New Roman"/>
          <w:sz w:val="28"/>
          <w:szCs w:val="28"/>
        </w:rPr>
        <w:t xml:space="preserve"> по следующим направлениям расходов:</w:t>
      </w:r>
    </w:p>
    <w:p w:rsidR="00C45404" w:rsidRPr="00FA1E1D" w:rsidRDefault="00FA1E1D" w:rsidP="00501FEF">
      <w:pPr>
        <w:spacing w:after="0" w:line="283" w:lineRule="auto"/>
        <w:ind w:firstLine="709"/>
        <w:jc w:val="both"/>
        <w:rPr>
          <w:rFonts w:ascii="Times New Roman" w:hAnsi="Times New Roman" w:cs="Times New Roman"/>
          <w:sz w:val="28"/>
          <w:szCs w:val="28"/>
        </w:rPr>
      </w:pPr>
      <w:r w:rsidRPr="00FA1E1D">
        <w:rPr>
          <w:rFonts w:ascii="Times New Roman" w:hAnsi="Times New Roman" w:cs="Times New Roman"/>
          <w:sz w:val="28"/>
          <w:szCs w:val="28"/>
        </w:rPr>
        <w:t>- р</w:t>
      </w:r>
      <w:r w:rsidR="00832BDF" w:rsidRPr="00FA1E1D">
        <w:rPr>
          <w:rFonts w:ascii="Times New Roman" w:hAnsi="Times New Roman" w:cs="Times New Roman"/>
          <w:sz w:val="28"/>
          <w:szCs w:val="28"/>
        </w:rPr>
        <w:t>емонт муниципального жилищного фонда, в том числе для переселения граждан из аварийного жилищного фонда в сумме 1 314,0 тыс. рублей</w:t>
      </w:r>
      <w:r w:rsidR="005E52AC" w:rsidRPr="00FA1E1D">
        <w:rPr>
          <w:rFonts w:ascii="Times New Roman" w:hAnsi="Times New Roman" w:cs="Times New Roman"/>
          <w:sz w:val="28"/>
          <w:szCs w:val="28"/>
        </w:rPr>
        <w:t>;</w:t>
      </w:r>
    </w:p>
    <w:p w:rsidR="00832BDF" w:rsidRPr="00FA1E1D" w:rsidRDefault="00FA1E1D" w:rsidP="00832BDF">
      <w:pPr>
        <w:spacing w:after="0" w:line="283" w:lineRule="auto"/>
        <w:ind w:firstLine="709"/>
        <w:jc w:val="both"/>
        <w:rPr>
          <w:rFonts w:ascii="Times New Roman" w:hAnsi="Times New Roman" w:cs="Times New Roman"/>
          <w:sz w:val="28"/>
          <w:szCs w:val="28"/>
        </w:rPr>
      </w:pPr>
      <w:r w:rsidRPr="00FA1E1D">
        <w:rPr>
          <w:rFonts w:ascii="Times New Roman" w:hAnsi="Times New Roman" w:cs="Times New Roman"/>
          <w:sz w:val="28"/>
          <w:szCs w:val="28"/>
        </w:rPr>
        <w:t>-</w:t>
      </w:r>
      <w:r w:rsidR="00832BDF" w:rsidRPr="00FA1E1D">
        <w:rPr>
          <w:rFonts w:ascii="Times New Roman" w:hAnsi="Times New Roman" w:cs="Times New Roman"/>
          <w:sz w:val="28"/>
          <w:szCs w:val="28"/>
        </w:rPr>
        <w:t xml:space="preserve"> содержание имущества, находящегося в собственности муниципального образования городское поселение Никель</w:t>
      </w:r>
      <w:r w:rsidRPr="00FA1E1D">
        <w:rPr>
          <w:rFonts w:ascii="Times New Roman" w:hAnsi="Times New Roman" w:cs="Times New Roman"/>
          <w:sz w:val="28"/>
          <w:szCs w:val="28"/>
        </w:rPr>
        <w:t>,</w:t>
      </w:r>
      <w:r w:rsidR="00832BDF" w:rsidRPr="00FA1E1D">
        <w:rPr>
          <w:rFonts w:ascii="Times New Roman" w:hAnsi="Times New Roman" w:cs="Times New Roman"/>
          <w:sz w:val="28"/>
          <w:szCs w:val="28"/>
        </w:rPr>
        <w:t xml:space="preserve"> в сумме 3 111,2 тыс. рублей</w:t>
      </w:r>
      <w:r w:rsidR="005E52AC" w:rsidRPr="00FA1E1D">
        <w:rPr>
          <w:rFonts w:ascii="Times New Roman" w:hAnsi="Times New Roman" w:cs="Times New Roman"/>
          <w:sz w:val="28"/>
          <w:szCs w:val="28"/>
        </w:rPr>
        <w:t>;</w:t>
      </w:r>
    </w:p>
    <w:p w:rsidR="00832BDF" w:rsidRPr="00FA1E1D" w:rsidRDefault="00FA1E1D" w:rsidP="00832BDF">
      <w:pPr>
        <w:spacing w:after="0" w:line="283" w:lineRule="auto"/>
        <w:ind w:firstLine="709"/>
        <w:jc w:val="both"/>
        <w:rPr>
          <w:rFonts w:ascii="Times New Roman" w:hAnsi="Times New Roman" w:cs="Times New Roman"/>
          <w:sz w:val="28"/>
          <w:szCs w:val="28"/>
        </w:rPr>
      </w:pPr>
      <w:r w:rsidRPr="00FA1E1D">
        <w:rPr>
          <w:rFonts w:ascii="Times New Roman" w:hAnsi="Times New Roman" w:cs="Times New Roman"/>
          <w:sz w:val="28"/>
          <w:szCs w:val="28"/>
        </w:rPr>
        <w:t>- с</w:t>
      </w:r>
      <w:r w:rsidR="00832BDF" w:rsidRPr="00FA1E1D">
        <w:rPr>
          <w:rFonts w:ascii="Times New Roman" w:hAnsi="Times New Roman" w:cs="Times New Roman"/>
          <w:sz w:val="28"/>
          <w:szCs w:val="28"/>
        </w:rPr>
        <w:t>убсидии бюджетам муниципальных образований на организацию транспортного обслуживания населения автомобильным транспортом и городским наземным электрическим транспортом в сумме 258,2 тыс. рублей</w:t>
      </w:r>
      <w:r w:rsidR="005E52AC" w:rsidRPr="00FA1E1D">
        <w:rPr>
          <w:rFonts w:ascii="Times New Roman" w:hAnsi="Times New Roman" w:cs="Times New Roman"/>
          <w:sz w:val="28"/>
          <w:szCs w:val="28"/>
        </w:rPr>
        <w:t>;</w:t>
      </w:r>
    </w:p>
    <w:p w:rsidR="00832BDF" w:rsidRPr="00FA1E1D" w:rsidRDefault="00FA1E1D" w:rsidP="00832BDF">
      <w:pPr>
        <w:spacing w:after="0" w:line="283" w:lineRule="auto"/>
        <w:ind w:firstLine="709"/>
        <w:jc w:val="both"/>
        <w:rPr>
          <w:rFonts w:ascii="Times New Roman" w:hAnsi="Times New Roman" w:cs="Times New Roman"/>
          <w:sz w:val="28"/>
          <w:szCs w:val="28"/>
        </w:rPr>
      </w:pPr>
      <w:r w:rsidRPr="00FA1E1D">
        <w:rPr>
          <w:rFonts w:ascii="Times New Roman" w:hAnsi="Times New Roman" w:cs="Times New Roman"/>
          <w:sz w:val="28"/>
          <w:szCs w:val="28"/>
        </w:rPr>
        <w:t>- с</w:t>
      </w:r>
      <w:r w:rsidR="00832BDF" w:rsidRPr="00FA1E1D">
        <w:rPr>
          <w:rFonts w:ascii="Times New Roman" w:hAnsi="Times New Roman" w:cs="Times New Roman"/>
          <w:sz w:val="28"/>
          <w:szCs w:val="28"/>
        </w:rPr>
        <w:t>убсиди</w:t>
      </w:r>
      <w:r w:rsidRPr="00FA1E1D">
        <w:rPr>
          <w:rFonts w:ascii="Times New Roman" w:hAnsi="Times New Roman" w:cs="Times New Roman"/>
          <w:sz w:val="28"/>
          <w:szCs w:val="28"/>
        </w:rPr>
        <w:t>и</w:t>
      </w:r>
      <w:r w:rsidR="00832BDF" w:rsidRPr="00FA1E1D">
        <w:rPr>
          <w:rFonts w:ascii="Times New Roman" w:hAnsi="Times New Roman" w:cs="Times New Roman"/>
          <w:sz w:val="28"/>
          <w:szCs w:val="28"/>
        </w:rPr>
        <w:t xml:space="preserve"> на софинансирование расходных обязательств муниципальных образований на оплату взносов на капитальный ремонт за муниципальный жилой фонд в сумме 3</w:t>
      </w:r>
      <w:r w:rsidRPr="00FA1E1D">
        <w:rPr>
          <w:rFonts w:ascii="Times New Roman" w:hAnsi="Times New Roman" w:cs="Times New Roman"/>
          <w:sz w:val="28"/>
          <w:szCs w:val="28"/>
        </w:rPr>
        <w:t>2</w:t>
      </w:r>
      <w:r w:rsidR="00832BDF" w:rsidRPr="00FA1E1D">
        <w:rPr>
          <w:rFonts w:ascii="Times New Roman" w:hAnsi="Times New Roman" w:cs="Times New Roman"/>
          <w:sz w:val="28"/>
          <w:szCs w:val="28"/>
        </w:rPr>
        <w:t>2,4 тыс. рублей</w:t>
      </w:r>
      <w:r w:rsidR="005E52AC" w:rsidRPr="00FA1E1D">
        <w:rPr>
          <w:rFonts w:ascii="Times New Roman" w:hAnsi="Times New Roman" w:cs="Times New Roman"/>
          <w:sz w:val="28"/>
          <w:szCs w:val="28"/>
        </w:rPr>
        <w:t>;</w:t>
      </w:r>
    </w:p>
    <w:p w:rsidR="00832BDF" w:rsidRPr="00FA1E1D" w:rsidRDefault="00FA1E1D" w:rsidP="00832BDF">
      <w:pPr>
        <w:spacing w:after="0" w:line="283" w:lineRule="auto"/>
        <w:ind w:firstLine="709"/>
        <w:jc w:val="both"/>
        <w:rPr>
          <w:rFonts w:ascii="Times New Roman" w:hAnsi="Times New Roman" w:cs="Times New Roman"/>
          <w:sz w:val="28"/>
          <w:szCs w:val="28"/>
        </w:rPr>
      </w:pPr>
      <w:r w:rsidRPr="00FA1E1D">
        <w:rPr>
          <w:rFonts w:ascii="Times New Roman" w:hAnsi="Times New Roman" w:cs="Times New Roman"/>
          <w:sz w:val="28"/>
          <w:szCs w:val="28"/>
        </w:rPr>
        <w:t>- м</w:t>
      </w:r>
      <w:r w:rsidR="00832BDF" w:rsidRPr="00FA1E1D">
        <w:rPr>
          <w:rFonts w:ascii="Times New Roman" w:hAnsi="Times New Roman" w:cs="Times New Roman"/>
          <w:sz w:val="28"/>
          <w:szCs w:val="28"/>
        </w:rPr>
        <w:t>ероприяти</w:t>
      </w:r>
      <w:r w:rsidRPr="00FA1E1D">
        <w:rPr>
          <w:rFonts w:ascii="Times New Roman" w:hAnsi="Times New Roman" w:cs="Times New Roman"/>
          <w:sz w:val="28"/>
          <w:szCs w:val="28"/>
        </w:rPr>
        <w:t>й</w:t>
      </w:r>
      <w:r w:rsidR="00832BDF" w:rsidRPr="00FA1E1D">
        <w:rPr>
          <w:rFonts w:ascii="Times New Roman" w:hAnsi="Times New Roman" w:cs="Times New Roman"/>
          <w:sz w:val="28"/>
          <w:szCs w:val="28"/>
        </w:rPr>
        <w:t>, направленны</w:t>
      </w:r>
      <w:r w:rsidRPr="00FA1E1D">
        <w:rPr>
          <w:rFonts w:ascii="Times New Roman" w:hAnsi="Times New Roman" w:cs="Times New Roman"/>
          <w:sz w:val="28"/>
          <w:szCs w:val="28"/>
        </w:rPr>
        <w:t>х</w:t>
      </w:r>
      <w:r w:rsidR="00832BDF" w:rsidRPr="00FA1E1D">
        <w:rPr>
          <w:rFonts w:ascii="Times New Roman" w:hAnsi="Times New Roman" w:cs="Times New Roman"/>
          <w:sz w:val="28"/>
          <w:szCs w:val="28"/>
        </w:rPr>
        <w:t xml:space="preserve"> на благоустройство поселения</w:t>
      </w:r>
      <w:r w:rsidRPr="00FA1E1D">
        <w:rPr>
          <w:rFonts w:ascii="Times New Roman" w:hAnsi="Times New Roman" w:cs="Times New Roman"/>
          <w:sz w:val="28"/>
          <w:szCs w:val="28"/>
        </w:rPr>
        <w:t>,</w:t>
      </w:r>
      <w:r w:rsidR="00832BDF" w:rsidRPr="00FA1E1D">
        <w:rPr>
          <w:rFonts w:ascii="Times New Roman" w:hAnsi="Times New Roman" w:cs="Times New Roman"/>
          <w:sz w:val="28"/>
          <w:szCs w:val="28"/>
        </w:rPr>
        <w:t xml:space="preserve"> в сумме 443,8 тыс. рублей</w:t>
      </w:r>
      <w:r w:rsidR="005E52AC" w:rsidRPr="00FA1E1D">
        <w:rPr>
          <w:rFonts w:ascii="Times New Roman" w:hAnsi="Times New Roman" w:cs="Times New Roman"/>
          <w:sz w:val="28"/>
          <w:szCs w:val="28"/>
        </w:rPr>
        <w:t>;</w:t>
      </w:r>
    </w:p>
    <w:p w:rsidR="00832BDF" w:rsidRPr="00FA1E1D" w:rsidRDefault="00FA1E1D" w:rsidP="00832BDF">
      <w:pPr>
        <w:spacing w:after="0" w:line="283" w:lineRule="auto"/>
        <w:ind w:firstLine="709"/>
        <w:jc w:val="both"/>
        <w:rPr>
          <w:rFonts w:ascii="Times New Roman" w:hAnsi="Times New Roman" w:cs="Times New Roman"/>
          <w:sz w:val="28"/>
          <w:szCs w:val="28"/>
        </w:rPr>
      </w:pPr>
      <w:r w:rsidRPr="00FA1E1D">
        <w:rPr>
          <w:rFonts w:ascii="Times New Roman" w:hAnsi="Times New Roman" w:cs="Times New Roman"/>
          <w:sz w:val="28"/>
          <w:szCs w:val="28"/>
        </w:rPr>
        <w:t>- с</w:t>
      </w:r>
      <w:r w:rsidR="00832BDF" w:rsidRPr="00FA1E1D">
        <w:rPr>
          <w:rFonts w:ascii="Times New Roman" w:hAnsi="Times New Roman" w:cs="Times New Roman"/>
          <w:sz w:val="28"/>
          <w:szCs w:val="28"/>
        </w:rPr>
        <w:t>убвенции бюджетам муниципальным образованиям Мурманской области на осуществления деятельности по отлову и содержанию  животных без владельцев в сумме 379,1 тыс. рублей</w:t>
      </w:r>
      <w:r w:rsidR="005E52AC" w:rsidRPr="00FA1E1D">
        <w:rPr>
          <w:rFonts w:ascii="Times New Roman" w:hAnsi="Times New Roman" w:cs="Times New Roman"/>
          <w:sz w:val="28"/>
          <w:szCs w:val="28"/>
        </w:rPr>
        <w:t>.</w:t>
      </w:r>
    </w:p>
    <w:p w:rsidR="00832BDF" w:rsidRPr="002E4866" w:rsidRDefault="00832BDF" w:rsidP="00501FEF">
      <w:pPr>
        <w:spacing w:after="0" w:line="283" w:lineRule="auto"/>
        <w:ind w:firstLine="709"/>
        <w:jc w:val="both"/>
        <w:rPr>
          <w:rFonts w:ascii="Times New Roman" w:hAnsi="Times New Roman" w:cs="Times New Roman"/>
          <w:color w:val="FF0000"/>
          <w:sz w:val="28"/>
          <w:szCs w:val="28"/>
          <w:highlight w:val="yellow"/>
        </w:rPr>
      </w:pPr>
    </w:p>
    <w:p w:rsidR="00971DF7" w:rsidRPr="00493756" w:rsidRDefault="006154DF" w:rsidP="00493756">
      <w:pPr>
        <w:pStyle w:val="2"/>
        <w:spacing w:before="0" w:line="283" w:lineRule="auto"/>
        <w:ind w:firstLine="709"/>
        <w:jc w:val="both"/>
        <w:rPr>
          <w:rFonts w:ascii="Times New Roman" w:hAnsi="Times New Roman" w:cs="Times New Roman"/>
          <w:color w:val="auto"/>
          <w:sz w:val="28"/>
          <w:szCs w:val="28"/>
        </w:rPr>
      </w:pPr>
      <w:r w:rsidRPr="00493756">
        <w:rPr>
          <w:rFonts w:ascii="Times New Roman" w:hAnsi="Times New Roman" w:cs="Times New Roman"/>
          <w:color w:val="auto"/>
          <w:sz w:val="28"/>
          <w:szCs w:val="28"/>
        </w:rPr>
        <w:lastRenderedPageBreak/>
        <w:t xml:space="preserve">4. </w:t>
      </w:r>
      <w:r w:rsidR="00971DF7" w:rsidRPr="00493756">
        <w:rPr>
          <w:rFonts w:ascii="Times New Roman" w:hAnsi="Times New Roman" w:cs="Times New Roman"/>
          <w:color w:val="auto"/>
          <w:sz w:val="28"/>
          <w:szCs w:val="28"/>
        </w:rPr>
        <w:t>Анализ исполнения доходной части бюджета</w:t>
      </w:r>
      <w:r w:rsidR="0021243D" w:rsidRPr="00493756">
        <w:rPr>
          <w:rFonts w:ascii="Times New Roman" w:hAnsi="Times New Roman" w:cs="Times New Roman"/>
          <w:color w:val="auto"/>
          <w:sz w:val="28"/>
          <w:szCs w:val="28"/>
        </w:rPr>
        <w:t>.</w:t>
      </w:r>
    </w:p>
    <w:p w:rsidR="00971DF7" w:rsidRDefault="00971DF7" w:rsidP="00501FEF">
      <w:pPr>
        <w:spacing w:after="0" w:line="283" w:lineRule="auto"/>
        <w:ind w:firstLine="709"/>
        <w:jc w:val="both"/>
        <w:rPr>
          <w:rFonts w:ascii="Times New Roman" w:hAnsi="Times New Roman" w:cs="Times New Roman"/>
          <w:sz w:val="28"/>
          <w:szCs w:val="28"/>
        </w:rPr>
      </w:pPr>
      <w:r w:rsidRPr="00AA3E30">
        <w:rPr>
          <w:rFonts w:ascii="Times New Roman" w:hAnsi="Times New Roman" w:cs="Times New Roman"/>
          <w:sz w:val="28"/>
          <w:szCs w:val="28"/>
        </w:rPr>
        <w:t xml:space="preserve">Согласно данных Отчета об исполнении бюджета (форма 0503117) исполнение бюджета по доходам </w:t>
      </w:r>
      <w:r w:rsidR="00187E7C" w:rsidRPr="00AA3E30">
        <w:rPr>
          <w:rFonts w:ascii="Times New Roman" w:hAnsi="Times New Roman" w:cs="Times New Roman"/>
          <w:sz w:val="28"/>
          <w:szCs w:val="28"/>
        </w:rPr>
        <w:t>в 20</w:t>
      </w:r>
      <w:r w:rsidR="00AA3E30" w:rsidRPr="00AA3E30">
        <w:rPr>
          <w:rFonts w:ascii="Times New Roman" w:hAnsi="Times New Roman" w:cs="Times New Roman"/>
          <w:sz w:val="28"/>
          <w:szCs w:val="28"/>
        </w:rPr>
        <w:t>20</w:t>
      </w:r>
      <w:r w:rsidR="00187E7C" w:rsidRPr="00AA3E30">
        <w:rPr>
          <w:rFonts w:ascii="Times New Roman" w:hAnsi="Times New Roman" w:cs="Times New Roman"/>
          <w:sz w:val="28"/>
          <w:szCs w:val="28"/>
        </w:rPr>
        <w:t xml:space="preserve"> году </w:t>
      </w:r>
      <w:r w:rsidRPr="00AA3E30">
        <w:rPr>
          <w:rFonts w:ascii="Times New Roman" w:hAnsi="Times New Roman" w:cs="Times New Roman"/>
          <w:sz w:val="28"/>
          <w:szCs w:val="28"/>
        </w:rPr>
        <w:t xml:space="preserve">составило </w:t>
      </w:r>
      <w:r w:rsidR="00AA3E30" w:rsidRPr="00AA3E30">
        <w:rPr>
          <w:rFonts w:ascii="Times New Roman" w:hAnsi="Times New Roman" w:cs="Times New Roman"/>
          <w:sz w:val="28"/>
          <w:szCs w:val="28"/>
        </w:rPr>
        <w:t>215 065,7</w:t>
      </w:r>
      <w:r w:rsidRPr="00AA3E30">
        <w:rPr>
          <w:rFonts w:ascii="Times New Roman" w:hAnsi="Times New Roman" w:cs="Times New Roman"/>
          <w:sz w:val="28"/>
          <w:szCs w:val="28"/>
        </w:rPr>
        <w:t xml:space="preserve"> тыс. рублей, или </w:t>
      </w:r>
      <w:r w:rsidR="00AA3E30" w:rsidRPr="00AA3E30">
        <w:rPr>
          <w:rFonts w:ascii="Times New Roman" w:hAnsi="Times New Roman" w:cs="Times New Roman"/>
          <w:sz w:val="28"/>
          <w:szCs w:val="28"/>
        </w:rPr>
        <w:t>102,1</w:t>
      </w:r>
      <w:r w:rsidRPr="00AA3E30">
        <w:rPr>
          <w:rFonts w:ascii="Times New Roman" w:hAnsi="Times New Roman" w:cs="Times New Roman"/>
          <w:sz w:val="28"/>
          <w:szCs w:val="28"/>
        </w:rPr>
        <w:t xml:space="preserve">% от утвержденных бюджетных назначений. </w:t>
      </w:r>
    </w:p>
    <w:p w:rsidR="00D464D9" w:rsidRDefault="00D464D9" w:rsidP="00D464D9">
      <w:pPr>
        <w:autoSpaceDE w:val="0"/>
        <w:autoSpaceDN w:val="0"/>
        <w:adjustRightInd w:val="0"/>
        <w:spacing w:after="0" w:line="283" w:lineRule="auto"/>
        <w:ind w:firstLine="709"/>
        <w:jc w:val="both"/>
        <w:rPr>
          <w:rFonts w:ascii="Times New Roman" w:hAnsi="Times New Roman" w:cs="Times New Roman"/>
          <w:sz w:val="28"/>
          <w:szCs w:val="28"/>
        </w:rPr>
      </w:pPr>
      <w:r w:rsidRPr="00270A2A">
        <w:rPr>
          <w:rFonts w:ascii="Times New Roman" w:hAnsi="Times New Roman" w:cs="Times New Roman"/>
          <w:sz w:val="28"/>
          <w:szCs w:val="28"/>
        </w:rPr>
        <w:t xml:space="preserve">Общий объем утвержденных и исполненных доходов за 2019 и 2020 годы представлен ниже на </w:t>
      </w:r>
      <w:r>
        <w:rPr>
          <w:rFonts w:ascii="Times New Roman" w:hAnsi="Times New Roman" w:cs="Times New Roman"/>
          <w:sz w:val="28"/>
          <w:szCs w:val="28"/>
        </w:rPr>
        <w:t>Д</w:t>
      </w:r>
      <w:r w:rsidRPr="00270A2A">
        <w:rPr>
          <w:rFonts w:ascii="Times New Roman" w:hAnsi="Times New Roman" w:cs="Times New Roman"/>
          <w:sz w:val="28"/>
          <w:szCs w:val="28"/>
        </w:rPr>
        <w:t>иаграмме</w:t>
      </w:r>
      <w:r>
        <w:rPr>
          <w:rFonts w:ascii="Times New Roman" w:hAnsi="Times New Roman" w:cs="Times New Roman"/>
          <w:sz w:val="28"/>
          <w:szCs w:val="28"/>
        </w:rPr>
        <w:t xml:space="preserve"> 1</w:t>
      </w:r>
      <w:r w:rsidRPr="00270A2A">
        <w:rPr>
          <w:rFonts w:ascii="Times New Roman" w:hAnsi="Times New Roman" w:cs="Times New Roman"/>
          <w:sz w:val="28"/>
          <w:szCs w:val="28"/>
        </w:rPr>
        <w:t>:</w:t>
      </w:r>
    </w:p>
    <w:p w:rsidR="00D464D9" w:rsidRPr="00D464D9" w:rsidRDefault="00D464D9" w:rsidP="00D464D9">
      <w:pPr>
        <w:spacing w:after="0" w:line="283" w:lineRule="auto"/>
        <w:ind w:firstLine="709"/>
        <w:jc w:val="right"/>
        <w:rPr>
          <w:rFonts w:ascii="Times New Roman" w:hAnsi="Times New Roman" w:cs="Times New Roman"/>
          <w:sz w:val="20"/>
          <w:szCs w:val="20"/>
        </w:rPr>
      </w:pPr>
      <w:r>
        <w:rPr>
          <w:rFonts w:ascii="Times New Roman" w:hAnsi="Times New Roman" w:cs="Times New Roman"/>
          <w:sz w:val="20"/>
          <w:szCs w:val="20"/>
        </w:rPr>
        <w:t>Диаграмма 1, тыс. рублей</w:t>
      </w:r>
    </w:p>
    <w:p w:rsidR="000E56F5" w:rsidRPr="00AA3E30" w:rsidRDefault="000E56F5" w:rsidP="00501FEF">
      <w:pPr>
        <w:spacing w:after="0" w:line="283" w:lineRule="auto"/>
        <w:ind w:firstLine="709"/>
        <w:jc w:val="both"/>
        <w:rPr>
          <w:rFonts w:ascii="Times New Roman" w:hAnsi="Times New Roman" w:cs="Times New Roman"/>
          <w:sz w:val="28"/>
          <w:szCs w:val="28"/>
        </w:rPr>
      </w:pPr>
      <w:r>
        <w:rPr>
          <w:noProof/>
          <w:lang w:eastAsia="ru-RU"/>
        </w:rPr>
        <w:drawing>
          <wp:inline distT="0" distB="0" distL="0" distR="0" wp14:anchorId="427A2229" wp14:editId="7E20D1B3">
            <wp:extent cx="5141344" cy="2743200"/>
            <wp:effectExtent l="0" t="0" r="254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71DF7" w:rsidRPr="00FE0601" w:rsidRDefault="00971DF7" w:rsidP="00501FEF">
      <w:pPr>
        <w:spacing w:after="0" w:line="283" w:lineRule="auto"/>
        <w:ind w:firstLine="709"/>
        <w:jc w:val="both"/>
        <w:rPr>
          <w:rFonts w:ascii="Times New Roman" w:hAnsi="Times New Roman" w:cs="Times New Roman"/>
          <w:sz w:val="28"/>
          <w:szCs w:val="28"/>
        </w:rPr>
      </w:pPr>
      <w:r w:rsidRPr="00FE0601">
        <w:rPr>
          <w:rFonts w:ascii="Times New Roman" w:hAnsi="Times New Roman" w:cs="Times New Roman"/>
          <w:sz w:val="28"/>
          <w:szCs w:val="28"/>
        </w:rPr>
        <w:t xml:space="preserve">Исполнение доходной части бюджета </w:t>
      </w:r>
      <w:proofErr w:type="spellStart"/>
      <w:r w:rsidR="007A24BD" w:rsidRPr="00FE0601">
        <w:rPr>
          <w:rFonts w:ascii="Times New Roman" w:hAnsi="Times New Roman" w:cs="Times New Roman"/>
          <w:sz w:val="28"/>
          <w:szCs w:val="28"/>
        </w:rPr>
        <w:t>г.п</w:t>
      </w:r>
      <w:proofErr w:type="spellEnd"/>
      <w:r w:rsidR="007A24BD" w:rsidRPr="00FE0601">
        <w:rPr>
          <w:rFonts w:ascii="Times New Roman" w:hAnsi="Times New Roman" w:cs="Times New Roman"/>
          <w:sz w:val="28"/>
          <w:szCs w:val="28"/>
        </w:rPr>
        <w:t>. Никель</w:t>
      </w:r>
      <w:r w:rsidRPr="00FE0601">
        <w:rPr>
          <w:rFonts w:ascii="Times New Roman" w:hAnsi="Times New Roman" w:cs="Times New Roman"/>
          <w:sz w:val="28"/>
          <w:szCs w:val="28"/>
        </w:rPr>
        <w:t xml:space="preserve"> за 20</w:t>
      </w:r>
      <w:r w:rsidR="00FE0601" w:rsidRPr="00FE0601">
        <w:rPr>
          <w:rFonts w:ascii="Times New Roman" w:hAnsi="Times New Roman" w:cs="Times New Roman"/>
          <w:sz w:val="28"/>
          <w:szCs w:val="28"/>
        </w:rPr>
        <w:t>20</w:t>
      </w:r>
      <w:r w:rsidRPr="00FE0601">
        <w:rPr>
          <w:rFonts w:ascii="Times New Roman" w:hAnsi="Times New Roman" w:cs="Times New Roman"/>
          <w:sz w:val="28"/>
          <w:szCs w:val="28"/>
        </w:rPr>
        <w:t xml:space="preserve"> год на </w:t>
      </w:r>
      <w:r w:rsidR="00FE0601" w:rsidRPr="00FE0601">
        <w:rPr>
          <w:rFonts w:ascii="Times New Roman" w:hAnsi="Times New Roman" w:cs="Times New Roman"/>
          <w:sz w:val="28"/>
          <w:szCs w:val="28"/>
        </w:rPr>
        <w:t>54,0</w:t>
      </w:r>
      <w:r w:rsidRPr="00FE0601">
        <w:rPr>
          <w:rFonts w:ascii="Times New Roman" w:hAnsi="Times New Roman" w:cs="Times New Roman"/>
          <w:sz w:val="28"/>
          <w:szCs w:val="28"/>
        </w:rPr>
        <w:t xml:space="preserve">% обеспечено поступлениями налоговых и неналоговых платежей и на </w:t>
      </w:r>
      <w:r w:rsidR="00FE0601" w:rsidRPr="00FE0601">
        <w:rPr>
          <w:rFonts w:ascii="Times New Roman" w:hAnsi="Times New Roman" w:cs="Times New Roman"/>
          <w:sz w:val="28"/>
          <w:szCs w:val="28"/>
        </w:rPr>
        <w:t>46,0</w:t>
      </w:r>
      <w:r w:rsidRPr="00FE0601">
        <w:rPr>
          <w:rFonts w:ascii="Times New Roman" w:hAnsi="Times New Roman" w:cs="Times New Roman"/>
          <w:sz w:val="28"/>
          <w:szCs w:val="28"/>
        </w:rPr>
        <w:t>% безвозмездными поступлениями.</w:t>
      </w:r>
    </w:p>
    <w:p w:rsidR="00971DF7" w:rsidRPr="00007F15" w:rsidRDefault="00971DF7" w:rsidP="00501FEF">
      <w:pPr>
        <w:spacing w:after="0" w:line="283" w:lineRule="auto"/>
        <w:ind w:firstLine="709"/>
        <w:jc w:val="both"/>
        <w:rPr>
          <w:rFonts w:ascii="Times New Roman" w:hAnsi="Times New Roman" w:cs="Times New Roman"/>
          <w:b/>
          <w:sz w:val="28"/>
          <w:szCs w:val="28"/>
        </w:rPr>
      </w:pPr>
      <w:r w:rsidRPr="00007F15">
        <w:rPr>
          <w:rFonts w:ascii="Times New Roman" w:hAnsi="Times New Roman" w:cs="Times New Roman"/>
          <w:sz w:val="28"/>
          <w:szCs w:val="28"/>
        </w:rPr>
        <w:t xml:space="preserve">Налоговые и неналоговые доходы исполнены в сумме </w:t>
      </w:r>
      <w:r w:rsidR="00007F15" w:rsidRPr="00007F15">
        <w:rPr>
          <w:rFonts w:ascii="Times New Roman" w:hAnsi="Times New Roman" w:cs="Times New Roman"/>
          <w:sz w:val="28"/>
          <w:szCs w:val="28"/>
        </w:rPr>
        <w:t xml:space="preserve">116 032,0 </w:t>
      </w:r>
      <w:r w:rsidRPr="00007F15">
        <w:rPr>
          <w:rFonts w:ascii="Times New Roman" w:hAnsi="Times New Roman" w:cs="Times New Roman"/>
          <w:sz w:val="28"/>
          <w:szCs w:val="28"/>
        </w:rPr>
        <w:t xml:space="preserve">тыс. рублей или </w:t>
      </w:r>
      <w:r w:rsidR="00007F15" w:rsidRPr="00007F15">
        <w:rPr>
          <w:rFonts w:ascii="Times New Roman" w:hAnsi="Times New Roman" w:cs="Times New Roman"/>
          <w:sz w:val="28"/>
          <w:szCs w:val="28"/>
        </w:rPr>
        <w:t>106,4</w:t>
      </w:r>
      <w:r w:rsidRPr="00007F15">
        <w:rPr>
          <w:rFonts w:ascii="Times New Roman" w:hAnsi="Times New Roman" w:cs="Times New Roman"/>
          <w:sz w:val="28"/>
          <w:szCs w:val="28"/>
        </w:rPr>
        <w:t xml:space="preserve">% от утвержденного плана, в том числе исполнение по налоговым доходам составило </w:t>
      </w:r>
      <w:r w:rsidR="00007F15" w:rsidRPr="00007F15">
        <w:rPr>
          <w:rFonts w:ascii="Times New Roman" w:hAnsi="Times New Roman" w:cs="Times New Roman"/>
          <w:sz w:val="28"/>
          <w:szCs w:val="28"/>
        </w:rPr>
        <w:t>70 153,1</w:t>
      </w:r>
      <w:r w:rsidRPr="00007F15">
        <w:rPr>
          <w:rFonts w:ascii="Times New Roman" w:hAnsi="Times New Roman" w:cs="Times New Roman"/>
          <w:sz w:val="28"/>
          <w:szCs w:val="28"/>
        </w:rPr>
        <w:t xml:space="preserve"> тыс. рублей (</w:t>
      </w:r>
      <w:r w:rsidR="00007F15" w:rsidRPr="00007F15">
        <w:rPr>
          <w:rFonts w:ascii="Times New Roman" w:hAnsi="Times New Roman" w:cs="Times New Roman"/>
          <w:sz w:val="28"/>
          <w:szCs w:val="28"/>
        </w:rPr>
        <w:t>108,9</w:t>
      </w:r>
      <w:r w:rsidRPr="00007F15">
        <w:rPr>
          <w:rFonts w:ascii="Times New Roman" w:hAnsi="Times New Roman" w:cs="Times New Roman"/>
          <w:sz w:val="28"/>
          <w:szCs w:val="28"/>
        </w:rPr>
        <w:t xml:space="preserve">%), по неналоговым доходам </w:t>
      </w:r>
      <w:r w:rsidR="00007F15" w:rsidRPr="00007F15">
        <w:rPr>
          <w:rFonts w:ascii="Times New Roman" w:hAnsi="Times New Roman" w:cs="Times New Roman"/>
          <w:sz w:val="28"/>
          <w:szCs w:val="28"/>
        </w:rPr>
        <w:t>45 878,9</w:t>
      </w:r>
      <w:r w:rsidRPr="00007F15">
        <w:rPr>
          <w:rFonts w:ascii="Times New Roman" w:hAnsi="Times New Roman" w:cs="Times New Roman"/>
          <w:sz w:val="28"/>
          <w:szCs w:val="28"/>
        </w:rPr>
        <w:t xml:space="preserve"> тыс. рублей (</w:t>
      </w:r>
      <w:r w:rsidR="00007F15" w:rsidRPr="00007F15">
        <w:rPr>
          <w:rFonts w:ascii="Times New Roman" w:hAnsi="Times New Roman" w:cs="Times New Roman"/>
          <w:sz w:val="28"/>
          <w:szCs w:val="28"/>
        </w:rPr>
        <w:t>102,9</w:t>
      </w:r>
      <w:r w:rsidRPr="00007F15">
        <w:rPr>
          <w:rFonts w:ascii="Times New Roman" w:hAnsi="Times New Roman" w:cs="Times New Roman"/>
          <w:sz w:val="28"/>
          <w:szCs w:val="28"/>
        </w:rPr>
        <w:t>%).</w:t>
      </w:r>
    </w:p>
    <w:p w:rsidR="00F20FC1" w:rsidRPr="00E57798" w:rsidRDefault="00971DF7" w:rsidP="00501FEF">
      <w:pPr>
        <w:spacing w:after="0" w:line="283" w:lineRule="auto"/>
        <w:ind w:firstLine="709"/>
        <w:jc w:val="both"/>
        <w:rPr>
          <w:rFonts w:ascii="Times New Roman" w:hAnsi="Times New Roman" w:cs="Times New Roman"/>
          <w:sz w:val="28"/>
          <w:szCs w:val="28"/>
        </w:rPr>
      </w:pPr>
      <w:proofErr w:type="gramStart"/>
      <w:r w:rsidRPr="00BA7014">
        <w:rPr>
          <w:rFonts w:ascii="Times New Roman" w:hAnsi="Times New Roman" w:cs="Times New Roman"/>
          <w:sz w:val="28"/>
          <w:szCs w:val="28"/>
        </w:rPr>
        <w:t xml:space="preserve">По </w:t>
      </w:r>
      <w:r w:rsidR="006154DF" w:rsidRPr="00BA7014">
        <w:rPr>
          <w:rFonts w:ascii="Times New Roman" w:hAnsi="Times New Roman" w:cs="Times New Roman"/>
          <w:sz w:val="28"/>
          <w:szCs w:val="28"/>
        </w:rPr>
        <w:t xml:space="preserve">сравнению с </w:t>
      </w:r>
      <w:r w:rsidR="00187E7C" w:rsidRPr="00BA7014">
        <w:rPr>
          <w:rFonts w:ascii="Times New Roman" w:hAnsi="Times New Roman" w:cs="Times New Roman"/>
          <w:sz w:val="28"/>
          <w:szCs w:val="28"/>
        </w:rPr>
        <w:t>201</w:t>
      </w:r>
      <w:r w:rsidR="00BA7014" w:rsidRPr="00BA7014">
        <w:rPr>
          <w:rFonts w:ascii="Times New Roman" w:hAnsi="Times New Roman" w:cs="Times New Roman"/>
          <w:sz w:val="28"/>
          <w:szCs w:val="28"/>
        </w:rPr>
        <w:t>9</w:t>
      </w:r>
      <w:r w:rsidR="00187E7C" w:rsidRPr="00BA7014">
        <w:rPr>
          <w:rFonts w:ascii="Times New Roman" w:hAnsi="Times New Roman" w:cs="Times New Roman"/>
          <w:sz w:val="28"/>
          <w:szCs w:val="28"/>
        </w:rPr>
        <w:t xml:space="preserve"> годом</w:t>
      </w:r>
      <w:r w:rsidRPr="00BA7014">
        <w:rPr>
          <w:rFonts w:ascii="Times New Roman" w:hAnsi="Times New Roman" w:cs="Times New Roman"/>
          <w:sz w:val="28"/>
          <w:szCs w:val="28"/>
        </w:rPr>
        <w:t xml:space="preserve"> в 20</w:t>
      </w:r>
      <w:r w:rsidR="00BA7014" w:rsidRPr="00BA7014">
        <w:rPr>
          <w:rFonts w:ascii="Times New Roman" w:hAnsi="Times New Roman" w:cs="Times New Roman"/>
          <w:sz w:val="28"/>
          <w:szCs w:val="28"/>
        </w:rPr>
        <w:t>20</w:t>
      </w:r>
      <w:r w:rsidR="00BC6DCD" w:rsidRPr="00BA7014">
        <w:rPr>
          <w:rFonts w:ascii="Times New Roman" w:hAnsi="Times New Roman" w:cs="Times New Roman"/>
          <w:sz w:val="28"/>
          <w:szCs w:val="28"/>
        </w:rPr>
        <w:t xml:space="preserve"> </w:t>
      </w:r>
      <w:r w:rsidRPr="00BA7014">
        <w:rPr>
          <w:rFonts w:ascii="Times New Roman" w:hAnsi="Times New Roman" w:cs="Times New Roman"/>
          <w:sz w:val="28"/>
          <w:szCs w:val="28"/>
        </w:rPr>
        <w:t xml:space="preserve">году объем поступивших в бюджет налоговых и неналоговых доходов </w:t>
      </w:r>
      <w:r w:rsidR="00BA7014" w:rsidRPr="00BA7014">
        <w:rPr>
          <w:rFonts w:ascii="Times New Roman" w:hAnsi="Times New Roman" w:cs="Times New Roman"/>
          <w:sz w:val="28"/>
          <w:szCs w:val="28"/>
        </w:rPr>
        <w:t>увеличился</w:t>
      </w:r>
      <w:r w:rsidRPr="00BA7014">
        <w:rPr>
          <w:rFonts w:ascii="Times New Roman" w:hAnsi="Times New Roman" w:cs="Times New Roman"/>
          <w:sz w:val="28"/>
          <w:szCs w:val="28"/>
        </w:rPr>
        <w:t xml:space="preserve"> на </w:t>
      </w:r>
      <w:r w:rsidR="00BA7014" w:rsidRPr="00BA7014">
        <w:rPr>
          <w:rFonts w:ascii="Times New Roman" w:hAnsi="Times New Roman" w:cs="Times New Roman"/>
          <w:sz w:val="28"/>
          <w:szCs w:val="28"/>
        </w:rPr>
        <w:t>4 797,3</w:t>
      </w:r>
      <w:r w:rsidRPr="00BA7014">
        <w:rPr>
          <w:rFonts w:ascii="Times New Roman" w:hAnsi="Times New Roman" w:cs="Times New Roman"/>
          <w:sz w:val="28"/>
          <w:szCs w:val="28"/>
        </w:rPr>
        <w:t xml:space="preserve"> тыс. рублей или на </w:t>
      </w:r>
      <w:r w:rsidR="00BA7014" w:rsidRPr="00BA7014">
        <w:rPr>
          <w:rFonts w:ascii="Times New Roman" w:hAnsi="Times New Roman" w:cs="Times New Roman"/>
          <w:sz w:val="28"/>
          <w:szCs w:val="28"/>
        </w:rPr>
        <w:t>4,3</w:t>
      </w:r>
      <w:r w:rsidRPr="00BA7014">
        <w:rPr>
          <w:rFonts w:ascii="Times New Roman" w:hAnsi="Times New Roman" w:cs="Times New Roman"/>
          <w:sz w:val="28"/>
          <w:szCs w:val="28"/>
        </w:rPr>
        <w:t xml:space="preserve">%. </w:t>
      </w:r>
      <w:r w:rsidR="00E57798" w:rsidRPr="00E57798">
        <w:rPr>
          <w:rFonts w:ascii="Times New Roman" w:hAnsi="Times New Roman" w:cs="Times New Roman"/>
          <w:sz w:val="28"/>
          <w:szCs w:val="28"/>
        </w:rPr>
        <w:t>Увеличение</w:t>
      </w:r>
      <w:r w:rsidRPr="00E57798">
        <w:rPr>
          <w:rFonts w:ascii="Times New Roman" w:hAnsi="Times New Roman" w:cs="Times New Roman"/>
          <w:sz w:val="28"/>
          <w:szCs w:val="28"/>
        </w:rPr>
        <w:t xml:space="preserve"> </w:t>
      </w:r>
      <w:r w:rsidR="007A24BD" w:rsidRPr="00E57798">
        <w:rPr>
          <w:rFonts w:ascii="Times New Roman" w:hAnsi="Times New Roman" w:cs="Times New Roman"/>
          <w:sz w:val="28"/>
          <w:szCs w:val="28"/>
        </w:rPr>
        <w:t xml:space="preserve">доходов обусловлено </w:t>
      </w:r>
      <w:r w:rsidR="00E57798" w:rsidRPr="00E57798">
        <w:rPr>
          <w:rFonts w:ascii="Times New Roman" w:hAnsi="Times New Roman" w:cs="Times New Roman"/>
          <w:sz w:val="28"/>
          <w:szCs w:val="28"/>
        </w:rPr>
        <w:t>ростом</w:t>
      </w:r>
      <w:r w:rsidR="007A24BD" w:rsidRPr="00E57798">
        <w:rPr>
          <w:rFonts w:ascii="Times New Roman" w:hAnsi="Times New Roman" w:cs="Times New Roman"/>
          <w:sz w:val="28"/>
          <w:szCs w:val="28"/>
        </w:rPr>
        <w:t xml:space="preserve"> поступлени</w:t>
      </w:r>
      <w:r w:rsidR="004543A3" w:rsidRPr="00E57798">
        <w:rPr>
          <w:rFonts w:ascii="Times New Roman" w:hAnsi="Times New Roman" w:cs="Times New Roman"/>
          <w:sz w:val="28"/>
          <w:szCs w:val="28"/>
        </w:rPr>
        <w:t>я</w:t>
      </w:r>
      <w:r w:rsidR="007A24BD" w:rsidRPr="00E57798">
        <w:rPr>
          <w:rFonts w:ascii="Times New Roman" w:hAnsi="Times New Roman" w:cs="Times New Roman"/>
          <w:sz w:val="28"/>
          <w:szCs w:val="28"/>
        </w:rPr>
        <w:t xml:space="preserve"> </w:t>
      </w:r>
      <w:r w:rsidR="00E57798" w:rsidRPr="00E57798">
        <w:rPr>
          <w:rFonts w:ascii="Times New Roman" w:hAnsi="Times New Roman" w:cs="Times New Roman"/>
          <w:sz w:val="28"/>
          <w:szCs w:val="28"/>
        </w:rPr>
        <w:t>налоговых доходов в 2020</w:t>
      </w:r>
      <w:r w:rsidR="00FC44E9" w:rsidRPr="00E57798">
        <w:rPr>
          <w:rFonts w:ascii="Times New Roman" w:hAnsi="Times New Roman" w:cs="Times New Roman"/>
          <w:sz w:val="28"/>
          <w:szCs w:val="28"/>
        </w:rPr>
        <w:t xml:space="preserve"> году к уровню 201</w:t>
      </w:r>
      <w:r w:rsidR="00E57798" w:rsidRPr="00E57798">
        <w:rPr>
          <w:rFonts w:ascii="Times New Roman" w:hAnsi="Times New Roman" w:cs="Times New Roman"/>
          <w:sz w:val="28"/>
          <w:szCs w:val="28"/>
        </w:rPr>
        <w:t>9</w:t>
      </w:r>
      <w:r w:rsidR="00FC44E9" w:rsidRPr="00E57798">
        <w:rPr>
          <w:rFonts w:ascii="Times New Roman" w:hAnsi="Times New Roman" w:cs="Times New Roman"/>
          <w:sz w:val="28"/>
          <w:szCs w:val="28"/>
        </w:rPr>
        <w:t xml:space="preserve"> года </w:t>
      </w:r>
      <w:r w:rsidR="007A24BD" w:rsidRPr="00E57798">
        <w:rPr>
          <w:rFonts w:ascii="Times New Roman" w:hAnsi="Times New Roman" w:cs="Times New Roman"/>
          <w:sz w:val="28"/>
          <w:szCs w:val="28"/>
        </w:rPr>
        <w:t xml:space="preserve">на </w:t>
      </w:r>
      <w:r w:rsidR="00E57798" w:rsidRPr="00E57798">
        <w:rPr>
          <w:rFonts w:ascii="Times New Roman" w:hAnsi="Times New Roman" w:cs="Times New Roman"/>
          <w:sz w:val="28"/>
          <w:szCs w:val="28"/>
        </w:rPr>
        <w:t>7 485,9</w:t>
      </w:r>
      <w:r w:rsidR="007A24BD" w:rsidRPr="00E57798">
        <w:rPr>
          <w:rFonts w:ascii="Times New Roman" w:hAnsi="Times New Roman" w:cs="Times New Roman"/>
          <w:sz w:val="28"/>
          <w:szCs w:val="28"/>
        </w:rPr>
        <w:t xml:space="preserve"> тыс. рублей или </w:t>
      </w:r>
      <w:r w:rsidR="00E57798" w:rsidRPr="00E57798">
        <w:rPr>
          <w:rFonts w:ascii="Times New Roman" w:hAnsi="Times New Roman" w:cs="Times New Roman"/>
          <w:sz w:val="28"/>
          <w:szCs w:val="28"/>
        </w:rPr>
        <w:t>11,9</w:t>
      </w:r>
      <w:r w:rsidR="007A24BD" w:rsidRPr="00E57798">
        <w:rPr>
          <w:rFonts w:ascii="Times New Roman" w:hAnsi="Times New Roman" w:cs="Times New Roman"/>
          <w:sz w:val="28"/>
          <w:szCs w:val="28"/>
        </w:rPr>
        <w:t>%.</w:t>
      </w:r>
      <w:r w:rsidR="008219F5" w:rsidRPr="00E57798">
        <w:rPr>
          <w:rFonts w:ascii="Times New Roman" w:hAnsi="Times New Roman" w:cs="Times New Roman"/>
          <w:sz w:val="28"/>
          <w:szCs w:val="28"/>
        </w:rPr>
        <w:t xml:space="preserve"> </w:t>
      </w:r>
      <w:r w:rsidR="00FC44E9" w:rsidRPr="00E57798">
        <w:rPr>
          <w:rFonts w:ascii="Times New Roman" w:hAnsi="Times New Roman" w:cs="Times New Roman"/>
          <w:sz w:val="28"/>
          <w:szCs w:val="28"/>
        </w:rPr>
        <w:t xml:space="preserve">Основное </w:t>
      </w:r>
      <w:r w:rsidR="00E57798" w:rsidRPr="00E57798">
        <w:rPr>
          <w:rFonts w:ascii="Times New Roman" w:hAnsi="Times New Roman" w:cs="Times New Roman"/>
          <w:sz w:val="28"/>
          <w:szCs w:val="28"/>
        </w:rPr>
        <w:t>увеличение</w:t>
      </w:r>
      <w:r w:rsidR="00FC44E9" w:rsidRPr="00E57798">
        <w:rPr>
          <w:rFonts w:ascii="Times New Roman" w:hAnsi="Times New Roman" w:cs="Times New Roman"/>
          <w:sz w:val="28"/>
          <w:szCs w:val="28"/>
        </w:rPr>
        <w:t xml:space="preserve"> поступлений </w:t>
      </w:r>
      <w:r w:rsidR="003827B1" w:rsidRPr="00E57798">
        <w:rPr>
          <w:rFonts w:ascii="Times New Roman" w:hAnsi="Times New Roman" w:cs="Times New Roman"/>
          <w:sz w:val="28"/>
          <w:szCs w:val="28"/>
        </w:rPr>
        <w:t>в 20</w:t>
      </w:r>
      <w:r w:rsidR="00E57798" w:rsidRPr="00E57798">
        <w:rPr>
          <w:rFonts w:ascii="Times New Roman" w:hAnsi="Times New Roman" w:cs="Times New Roman"/>
          <w:sz w:val="28"/>
          <w:szCs w:val="28"/>
        </w:rPr>
        <w:t>20</w:t>
      </w:r>
      <w:r w:rsidR="003827B1" w:rsidRPr="00E57798">
        <w:rPr>
          <w:rFonts w:ascii="Times New Roman" w:hAnsi="Times New Roman" w:cs="Times New Roman"/>
          <w:sz w:val="28"/>
          <w:szCs w:val="28"/>
        </w:rPr>
        <w:t xml:space="preserve"> году к уровню 201</w:t>
      </w:r>
      <w:r w:rsidR="00E57798" w:rsidRPr="00E57798">
        <w:rPr>
          <w:rFonts w:ascii="Times New Roman" w:hAnsi="Times New Roman" w:cs="Times New Roman"/>
          <w:sz w:val="28"/>
          <w:szCs w:val="28"/>
        </w:rPr>
        <w:t>9</w:t>
      </w:r>
      <w:r w:rsidR="003827B1" w:rsidRPr="00E57798">
        <w:rPr>
          <w:rFonts w:ascii="Times New Roman" w:hAnsi="Times New Roman" w:cs="Times New Roman"/>
          <w:sz w:val="28"/>
          <w:szCs w:val="28"/>
        </w:rPr>
        <w:t xml:space="preserve"> года </w:t>
      </w:r>
      <w:r w:rsidR="00FC44E9" w:rsidRPr="00E57798">
        <w:rPr>
          <w:rFonts w:ascii="Times New Roman" w:hAnsi="Times New Roman" w:cs="Times New Roman"/>
          <w:sz w:val="28"/>
          <w:szCs w:val="28"/>
        </w:rPr>
        <w:t xml:space="preserve">осуществлено по </w:t>
      </w:r>
      <w:r w:rsidR="00E57798" w:rsidRPr="00E57798">
        <w:rPr>
          <w:rFonts w:ascii="Times New Roman" w:hAnsi="Times New Roman" w:cs="Times New Roman"/>
          <w:sz w:val="28"/>
          <w:szCs w:val="28"/>
        </w:rPr>
        <w:t>налогу на</w:t>
      </w:r>
      <w:proofErr w:type="gramEnd"/>
      <w:r w:rsidR="00E57798" w:rsidRPr="00E57798">
        <w:rPr>
          <w:rFonts w:ascii="Times New Roman" w:hAnsi="Times New Roman" w:cs="Times New Roman"/>
          <w:sz w:val="28"/>
          <w:szCs w:val="28"/>
        </w:rPr>
        <w:t xml:space="preserve"> </w:t>
      </w:r>
      <w:r w:rsidR="00FC44E9" w:rsidRPr="00E57798">
        <w:rPr>
          <w:rFonts w:ascii="Times New Roman" w:hAnsi="Times New Roman" w:cs="Times New Roman"/>
          <w:sz w:val="28"/>
          <w:szCs w:val="28"/>
        </w:rPr>
        <w:t>доход</w:t>
      </w:r>
      <w:r w:rsidR="00E57798" w:rsidRPr="00E57798">
        <w:rPr>
          <w:rFonts w:ascii="Times New Roman" w:hAnsi="Times New Roman" w:cs="Times New Roman"/>
          <w:sz w:val="28"/>
          <w:szCs w:val="28"/>
        </w:rPr>
        <w:t>ы физических лиц</w:t>
      </w:r>
      <w:r w:rsidR="00FC44E9" w:rsidRPr="00E57798">
        <w:rPr>
          <w:rFonts w:ascii="Times New Roman" w:hAnsi="Times New Roman" w:cs="Times New Roman"/>
          <w:sz w:val="28"/>
          <w:szCs w:val="28"/>
        </w:rPr>
        <w:t>.</w:t>
      </w:r>
    </w:p>
    <w:p w:rsidR="00971DF7" w:rsidRPr="00FE77DE" w:rsidRDefault="00971DF7" w:rsidP="00501FEF">
      <w:pPr>
        <w:spacing w:after="0" w:line="283" w:lineRule="auto"/>
        <w:ind w:firstLine="709"/>
        <w:jc w:val="both"/>
        <w:rPr>
          <w:rFonts w:ascii="Times New Roman" w:hAnsi="Times New Roman" w:cs="Times New Roman"/>
          <w:color w:val="8EAADB" w:themeColor="accent5" w:themeTint="99"/>
          <w:sz w:val="28"/>
          <w:szCs w:val="28"/>
        </w:rPr>
      </w:pPr>
      <w:r w:rsidRPr="00E57798">
        <w:rPr>
          <w:rFonts w:ascii="Times New Roman" w:hAnsi="Times New Roman" w:cs="Times New Roman"/>
          <w:sz w:val="28"/>
          <w:szCs w:val="28"/>
        </w:rPr>
        <w:t>Основной объем поступивших налоговых доходов обеспечивался за счет налога на доходы физических лиц</w:t>
      </w:r>
      <w:r w:rsidR="008219F5" w:rsidRPr="00E57798">
        <w:rPr>
          <w:rFonts w:ascii="Times New Roman" w:hAnsi="Times New Roman" w:cs="Times New Roman"/>
          <w:sz w:val="28"/>
          <w:szCs w:val="28"/>
        </w:rPr>
        <w:t xml:space="preserve"> (</w:t>
      </w:r>
      <w:r w:rsidR="00E57798" w:rsidRPr="00E57798">
        <w:rPr>
          <w:rFonts w:ascii="Times New Roman" w:hAnsi="Times New Roman" w:cs="Times New Roman"/>
          <w:sz w:val="28"/>
          <w:szCs w:val="28"/>
        </w:rPr>
        <w:t>53 240,9</w:t>
      </w:r>
      <w:r w:rsidRPr="00E57798">
        <w:rPr>
          <w:rFonts w:ascii="Times New Roman" w:hAnsi="Times New Roman" w:cs="Times New Roman"/>
          <w:sz w:val="28"/>
          <w:szCs w:val="28"/>
        </w:rPr>
        <w:t>тыс. рублей</w:t>
      </w:r>
      <w:r w:rsidR="008219F5" w:rsidRPr="00E57798">
        <w:rPr>
          <w:rFonts w:ascii="Times New Roman" w:hAnsi="Times New Roman" w:cs="Times New Roman"/>
          <w:sz w:val="28"/>
          <w:szCs w:val="28"/>
        </w:rPr>
        <w:t>) и составил</w:t>
      </w:r>
      <w:r w:rsidRPr="00E57798">
        <w:rPr>
          <w:rFonts w:ascii="Times New Roman" w:hAnsi="Times New Roman" w:cs="Times New Roman"/>
          <w:sz w:val="28"/>
          <w:szCs w:val="28"/>
        </w:rPr>
        <w:t xml:space="preserve"> </w:t>
      </w:r>
      <w:r w:rsidR="00E57798" w:rsidRPr="00E57798">
        <w:rPr>
          <w:rFonts w:ascii="Times New Roman" w:hAnsi="Times New Roman" w:cs="Times New Roman"/>
          <w:sz w:val="28"/>
          <w:szCs w:val="28"/>
        </w:rPr>
        <w:t>75,9</w:t>
      </w:r>
      <w:r w:rsidRPr="00E57798">
        <w:rPr>
          <w:rFonts w:ascii="Times New Roman" w:hAnsi="Times New Roman" w:cs="Times New Roman"/>
          <w:sz w:val="28"/>
          <w:szCs w:val="28"/>
        </w:rPr>
        <w:t xml:space="preserve">% от общего их объема. </w:t>
      </w:r>
    </w:p>
    <w:p w:rsidR="00D53A0F" w:rsidRPr="00F87057" w:rsidRDefault="00971DF7" w:rsidP="00D53A0F">
      <w:pPr>
        <w:spacing w:after="0" w:line="283" w:lineRule="auto"/>
        <w:ind w:firstLine="709"/>
        <w:jc w:val="both"/>
        <w:rPr>
          <w:rFonts w:ascii="Times New Roman" w:hAnsi="Times New Roman" w:cs="Times New Roman"/>
          <w:sz w:val="28"/>
          <w:szCs w:val="28"/>
          <w:highlight w:val="yellow"/>
        </w:rPr>
      </w:pPr>
      <w:r w:rsidRPr="00F87057">
        <w:rPr>
          <w:rFonts w:ascii="Times New Roman" w:hAnsi="Times New Roman" w:cs="Times New Roman"/>
          <w:sz w:val="28"/>
          <w:szCs w:val="28"/>
        </w:rPr>
        <w:t>Основной объем поступивших неналоговых доходов</w:t>
      </w:r>
      <w:r w:rsidR="00187E7C" w:rsidRPr="00F87057">
        <w:rPr>
          <w:rFonts w:ascii="Times New Roman" w:hAnsi="Times New Roman" w:cs="Times New Roman"/>
          <w:sz w:val="28"/>
          <w:szCs w:val="28"/>
        </w:rPr>
        <w:t xml:space="preserve"> в 20</w:t>
      </w:r>
      <w:r w:rsidR="00F87057" w:rsidRPr="00F87057">
        <w:rPr>
          <w:rFonts w:ascii="Times New Roman" w:hAnsi="Times New Roman" w:cs="Times New Roman"/>
          <w:sz w:val="28"/>
          <w:szCs w:val="28"/>
        </w:rPr>
        <w:t>20</w:t>
      </w:r>
      <w:r w:rsidR="00187E7C" w:rsidRPr="00F87057">
        <w:rPr>
          <w:rFonts w:ascii="Times New Roman" w:hAnsi="Times New Roman" w:cs="Times New Roman"/>
          <w:sz w:val="28"/>
          <w:szCs w:val="28"/>
        </w:rPr>
        <w:t xml:space="preserve"> году</w:t>
      </w:r>
      <w:r w:rsidRPr="00F87057">
        <w:rPr>
          <w:rFonts w:ascii="Times New Roman" w:hAnsi="Times New Roman" w:cs="Times New Roman"/>
          <w:sz w:val="28"/>
          <w:szCs w:val="28"/>
        </w:rPr>
        <w:t xml:space="preserve"> обеспечивался за счет доходов от использования имущества, находящегося в муниципальной собственности </w:t>
      </w:r>
      <w:r w:rsidR="008219F5" w:rsidRPr="00F87057">
        <w:rPr>
          <w:rFonts w:ascii="Times New Roman" w:hAnsi="Times New Roman" w:cs="Times New Roman"/>
          <w:sz w:val="28"/>
          <w:szCs w:val="28"/>
        </w:rPr>
        <w:t>(44</w:t>
      </w:r>
      <w:r w:rsidR="00F87057" w:rsidRPr="00F87057">
        <w:rPr>
          <w:rFonts w:ascii="Times New Roman" w:hAnsi="Times New Roman" w:cs="Times New Roman"/>
          <w:sz w:val="28"/>
          <w:szCs w:val="28"/>
        </w:rPr>
        <w:t> 014,9</w:t>
      </w:r>
      <w:r w:rsidR="008219F5" w:rsidRPr="00F87057">
        <w:rPr>
          <w:rFonts w:ascii="Times New Roman" w:hAnsi="Times New Roman" w:cs="Times New Roman"/>
          <w:sz w:val="28"/>
          <w:szCs w:val="28"/>
        </w:rPr>
        <w:t xml:space="preserve"> тыс. рублей)</w:t>
      </w:r>
      <w:r w:rsidR="004543A3" w:rsidRPr="00F87057">
        <w:rPr>
          <w:rFonts w:ascii="Times New Roman" w:hAnsi="Times New Roman" w:cs="Times New Roman"/>
          <w:sz w:val="28"/>
          <w:szCs w:val="28"/>
        </w:rPr>
        <w:t>,</w:t>
      </w:r>
      <w:r w:rsidR="008219F5" w:rsidRPr="00F87057">
        <w:rPr>
          <w:rFonts w:ascii="Times New Roman" w:hAnsi="Times New Roman" w:cs="Times New Roman"/>
          <w:sz w:val="28"/>
          <w:szCs w:val="28"/>
        </w:rPr>
        <w:t xml:space="preserve"> </w:t>
      </w:r>
      <w:r w:rsidRPr="00F87057">
        <w:rPr>
          <w:rFonts w:ascii="Times New Roman" w:hAnsi="Times New Roman" w:cs="Times New Roman"/>
          <w:sz w:val="28"/>
          <w:szCs w:val="28"/>
        </w:rPr>
        <w:t xml:space="preserve">и составил </w:t>
      </w:r>
      <w:r w:rsidR="00F87057" w:rsidRPr="00F87057">
        <w:rPr>
          <w:rFonts w:ascii="Times New Roman" w:hAnsi="Times New Roman" w:cs="Times New Roman"/>
          <w:sz w:val="28"/>
          <w:szCs w:val="28"/>
        </w:rPr>
        <w:t>95,9</w:t>
      </w:r>
      <w:r w:rsidRPr="00F87057">
        <w:rPr>
          <w:rFonts w:ascii="Times New Roman" w:hAnsi="Times New Roman" w:cs="Times New Roman"/>
          <w:sz w:val="28"/>
          <w:szCs w:val="28"/>
        </w:rPr>
        <w:t>% от общего их объема. Исполнение плана по доходам от использования имущества, находящегося в муниципальной собственности</w:t>
      </w:r>
      <w:r w:rsidR="004543A3" w:rsidRPr="00F87057">
        <w:rPr>
          <w:rFonts w:ascii="Times New Roman" w:hAnsi="Times New Roman" w:cs="Times New Roman"/>
          <w:sz w:val="28"/>
          <w:szCs w:val="28"/>
        </w:rPr>
        <w:t>,</w:t>
      </w:r>
      <w:r w:rsidRPr="00F87057">
        <w:rPr>
          <w:rFonts w:ascii="Times New Roman" w:hAnsi="Times New Roman" w:cs="Times New Roman"/>
          <w:sz w:val="28"/>
          <w:szCs w:val="28"/>
        </w:rPr>
        <w:t xml:space="preserve"> в 20</w:t>
      </w:r>
      <w:r w:rsidR="00F87057" w:rsidRPr="00F87057">
        <w:rPr>
          <w:rFonts w:ascii="Times New Roman" w:hAnsi="Times New Roman" w:cs="Times New Roman"/>
          <w:sz w:val="28"/>
          <w:szCs w:val="28"/>
        </w:rPr>
        <w:t>20</w:t>
      </w:r>
      <w:r w:rsidRPr="00F87057">
        <w:rPr>
          <w:rFonts w:ascii="Times New Roman" w:hAnsi="Times New Roman" w:cs="Times New Roman"/>
          <w:sz w:val="28"/>
          <w:szCs w:val="28"/>
        </w:rPr>
        <w:t xml:space="preserve"> году </w:t>
      </w:r>
      <w:r w:rsidRPr="00F87057">
        <w:rPr>
          <w:rFonts w:ascii="Times New Roman" w:hAnsi="Times New Roman" w:cs="Times New Roman"/>
          <w:sz w:val="28"/>
          <w:szCs w:val="28"/>
        </w:rPr>
        <w:lastRenderedPageBreak/>
        <w:t>составило 10</w:t>
      </w:r>
      <w:r w:rsidR="003665FC" w:rsidRPr="00F87057">
        <w:rPr>
          <w:rFonts w:ascii="Times New Roman" w:hAnsi="Times New Roman" w:cs="Times New Roman"/>
          <w:sz w:val="28"/>
          <w:szCs w:val="28"/>
        </w:rPr>
        <w:t>2</w:t>
      </w:r>
      <w:r w:rsidRPr="00F87057">
        <w:rPr>
          <w:rFonts w:ascii="Times New Roman" w:hAnsi="Times New Roman" w:cs="Times New Roman"/>
          <w:sz w:val="28"/>
          <w:szCs w:val="28"/>
        </w:rPr>
        <w:t>,</w:t>
      </w:r>
      <w:r w:rsidR="00F87057" w:rsidRPr="00F87057">
        <w:rPr>
          <w:rFonts w:ascii="Times New Roman" w:hAnsi="Times New Roman" w:cs="Times New Roman"/>
          <w:sz w:val="28"/>
          <w:szCs w:val="28"/>
        </w:rPr>
        <w:t>6</w:t>
      </w:r>
      <w:r w:rsidRPr="00F87057">
        <w:rPr>
          <w:rFonts w:ascii="Times New Roman" w:hAnsi="Times New Roman" w:cs="Times New Roman"/>
          <w:sz w:val="28"/>
          <w:szCs w:val="28"/>
        </w:rPr>
        <w:t xml:space="preserve">% и по сравнению с </w:t>
      </w:r>
      <w:r w:rsidR="00187E7C" w:rsidRPr="00F87057">
        <w:rPr>
          <w:rFonts w:ascii="Times New Roman" w:hAnsi="Times New Roman" w:cs="Times New Roman"/>
          <w:sz w:val="28"/>
          <w:szCs w:val="28"/>
        </w:rPr>
        <w:t>прошлым</w:t>
      </w:r>
      <w:r w:rsidRPr="00F87057">
        <w:rPr>
          <w:rFonts w:ascii="Times New Roman" w:hAnsi="Times New Roman" w:cs="Times New Roman"/>
          <w:sz w:val="28"/>
          <w:szCs w:val="28"/>
        </w:rPr>
        <w:t xml:space="preserve"> год</w:t>
      </w:r>
      <w:r w:rsidR="00187E7C" w:rsidRPr="00F87057">
        <w:rPr>
          <w:rFonts w:ascii="Times New Roman" w:hAnsi="Times New Roman" w:cs="Times New Roman"/>
          <w:sz w:val="28"/>
          <w:szCs w:val="28"/>
        </w:rPr>
        <w:t>ом</w:t>
      </w:r>
      <w:r w:rsidRPr="00F87057">
        <w:rPr>
          <w:rFonts w:ascii="Times New Roman" w:hAnsi="Times New Roman" w:cs="Times New Roman"/>
          <w:sz w:val="28"/>
          <w:szCs w:val="28"/>
        </w:rPr>
        <w:t xml:space="preserve"> </w:t>
      </w:r>
      <w:r w:rsidR="00F91B08" w:rsidRPr="00F87057">
        <w:rPr>
          <w:rFonts w:ascii="Times New Roman" w:hAnsi="Times New Roman" w:cs="Times New Roman"/>
          <w:sz w:val="28"/>
          <w:szCs w:val="28"/>
        </w:rPr>
        <w:t>снизилось</w:t>
      </w:r>
      <w:r w:rsidRPr="00F87057">
        <w:rPr>
          <w:rFonts w:ascii="Times New Roman" w:hAnsi="Times New Roman" w:cs="Times New Roman"/>
          <w:sz w:val="28"/>
          <w:szCs w:val="28"/>
        </w:rPr>
        <w:t xml:space="preserve"> на </w:t>
      </w:r>
      <w:r w:rsidR="00F87057" w:rsidRPr="00F87057">
        <w:rPr>
          <w:rFonts w:ascii="Times New Roman" w:hAnsi="Times New Roman" w:cs="Times New Roman"/>
          <w:sz w:val="28"/>
          <w:szCs w:val="28"/>
        </w:rPr>
        <w:t>369,3</w:t>
      </w:r>
      <w:r w:rsidRPr="00F87057">
        <w:rPr>
          <w:rFonts w:ascii="Times New Roman" w:hAnsi="Times New Roman" w:cs="Times New Roman"/>
          <w:sz w:val="28"/>
          <w:szCs w:val="28"/>
        </w:rPr>
        <w:t xml:space="preserve"> тыс. рублей (</w:t>
      </w:r>
      <w:r w:rsidR="00F87057" w:rsidRPr="00F87057">
        <w:rPr>
          <w:rFonts w:ascii="Times New Roman" w:hAnsi="Times New Roman" w:cs="Times New Roman"/>
          <w:sz w:val="28"/>
          <w:szCs w:val="28"/>
        </w:rPr>
        <w:t>0,8</w:t>
      </w:r>
      <w:r w:rsidRPr="00F87057">
        <w:rPr>
          <w:rFonts w:ascii="Times New Roman" w:hAnsi="Times New Roman" w:cs="Times New Roman"/>
          <w:sz w:val="28"/>
          <w:szCs w:val="28"/>
        </w:rPr>
        <w:t xml:space="preserve">%). </w:t>
      </w:r>
    </w:p>
    <w:p w:rsidR="00EA0145" w:rsidRPr="00AD74E3" w:rsidRDefault="00EA0145" w:rsidP="00EA0145">
      <w:pPr>
        <w:spacing w:after="0" w:line="283" w:lineRule="auto"/>
        <w:ind w:firstLine="709"/>
        <w:jc w:val="both"/>
        <w:rPr>
          <w:rFonts w:ascii="Times New Roman" w:hAnsi="Times New Roman" w:cs="Times New Roman"/>
          <w:sz w:val="28"/>
          <w:szCs w:val="28"/>
        </w:rPr>
      </w:pPr>
      <w:r w:rsidRPr="00AD74E3">
        <w:rPr>
          <w:rFonts w:ascii="Times New Roman" w:hAnsi="Times New Roman" w:cs="Times New Roman"/>
          <w:sz w:val="28"/>
          <w:szCs w:val="28"/>
        </w:rPr>
        <w:t>Исполнение бюджета по безвозмездным поступлениям в 2020 году составило 99</w:t>
      </w:r>
      <w:r w:rsidRPr="00AD74E3">
        <w:rPr>
          <w:rFonts w:ascii="Times New Roman" w:hAnsi="Times New Roman" w:cs="Times New Roman"/>
          <w:sz w:val="28"/>
          <w:szCs w:val="28"/>
          <w:lang w:val="en-US"/>
        </w:rPr>
        <w:t> </w:t>
      </w:r>
      <w:r w:rsidRPr="00AD74E3">
        <w:rPr>
          <w:rFonts w:ascii="Times New Roman" w:hAnsi="Times New Roman" w:cs="Times New Roman"/>
          <w:sz w:val="28"/>
          <w:szCs w:val="28"/>
        </w:rPr>
        <w:t>033,7 тыс. рублей, или 97,5% назначений, утвержденных в объеме 101 611,1 тыс. рублей из них:</w:t>
      </w:r>
    </w:p>
    <w:p w:rsidR="00EA0145" w:rsidRPr="00AD74E3" w:rsidRDefault="00EA0145" w:rsidP="00EA0145">
      <w:pPr>
        <w:spacing w:after="0" w:line="283" w:lineRule="auto"/>
        <w:ind w:firstLine="709"/>
        <w:jc w:val="both"/>
        <w:rPr>
          <w:rFonts w:ascii="Times New Roman" w:hAnsi="Times New Roman" w:cs="Times New Roman"/>
          <w:sz w:val="28"/>
          <w:szCs w:val="28"/>
        </w:rPr>
      </w:pPr>
      <w:r w:rsidRPr="00AD74E3">
        <w:rPr>
          <w:rFonts w:ascii="Times New Roman" w:hAnsi="Times New Roman" w:cs="Times New Roman"/>
          <w:sz w:val="28"/>
          <w:szCs w:val="28"/>
        </w:rPr>
        <w:t>- дотации в сумме 33 580 тыс. рублей или 100</w:t>
      </w:r>
      <w:r w:rsidR="00386915" w:rsidRPr="00AD74E3">
        <w:rPr>
          <w:rFonts w:ascii="Times New Roman" w:hAnsi="Times New Roman" w:cs="Times New Roman"/>
          <w:sz w:val="28"/>
          <w:szCs w:val="28"/>
        </w:rPr>
        <w:t>,0</w:t>
      </w:r>
      <w:r w:rsidRPr="00AD74E3">
        <w:rPr>
          <w:rFonts w:ascii="Times New Roman" w:hAnsi="Times New Roman" w:cs="Times New Roman"/>
          <w:sz w:val="28"/>
          <w:szCs w:val="28"/>
        </w:rPr>
        <w:t>% утвержденных назначений;</w:t>
      </w:r>
    </w:p>
    <w:p w:rsidR="00EA0145" w:rsidRPr="00AD74E3" w:rsidRDefault="00EA0145" w:rsidP="00EA0145">
      <w:pPr>
        <w:spacing w:after="0" w:line="283" w:lineRule="auto"/>
        <w:ind w:firstLine="709"/>
        <w:jc w:val="both"/>
        <w:rPr>
          <w:rFonts w:ascii="Times New Roman" w:hAnsi="Times New Roman" w:cs="Times New Roman"/>
          <w:sz w:val="28"/>
          <w:szCs w:val="28"/>
        </w:rPr>
      </w:pPr>
      <w:r w:rsidRPr="00AD74E3">
        <w:rPr>
          <w:rFonts w:ascii="Times New Roman" w:hAnsi="Times New Roman" w:cs="Times New Roman"/>
          <w:sz w:val="28"/>
          <w:szCs w:val="28"/>
        </w:rPr>
        <w:t>- субсидии в сумме 64 788,7 тыс. рублей или 96,9% утвержденных назначений</w:t>
      </w:r>
      <w:r w:rsidR="008C5183" w:rsidRPr="00AD74E3">
        <w:rPr>
          <w:rFonts w:ascii="Times New Roman" w:hAnsi="Times New Roman" w:cs="Times New Roman"/>
          <w:sz w:val="28"/>
          <w:szCs w:val="28"/>
        </w:rPr>
        <w:t xml:space="preserve"> (66 847,7)</w:t>
      </w:r>
      <w:r w:rsidRPr="00AD74E3">
        <w:rPr>
          <w:rFonts w:ascii="Times New Roman" w:hAnsi="Times New Roman" w:cs="Times New Roman"/>
          <w:sz w:val="28"/>
          <w:szCs w:val="28"/>
        </w:rPr>
        <w:t>;</w:t>
      </w:r>
    </w:p>
    <w:p w:rsidR="00EA0145" w:rsidRPr="00AD74E3" w:rsidRDefault="00EA0145" w:rsidP="00EA0145">
      <w:pPr>
        <w:spacing w:after="0" w:line="283" w:lineRule="auto"/>
        <w:ind w:firstLine="709"/>
        <w:jc w:val="both"/>
        <w:rPr>
          <w:rFonts w:ascii="Times New Roman" w:hAnsi="Times New Roman" w:cs="Times New Roman"/>
          <w:sz w:val="28"/>
          <w:szCs w:val="28"/>
        </w:rPr>
      </w:pPr>
      <w:r w:rsidRPr="00AD74E3">
        <w:rPr>
          <w:rFonts w:ascii="Times New Roman" w:hAnsi="Times New Roman" w:cs="Times New Roman"/>
          <w:sz w:val="28"/>
          <w:szCs w:val="28"/>
        </w:rPr>
        <w:t>- субвенции в сумме 56,8 тыс. рублей или 10,9% утвержденных назначений</w:t>
      </w:r>
      <w:r w:rsidR="00386915" w:rsidRPr="00AD74E3">
        <w:rPr>
          <w:rFonts w:ascii="Times New Roman" w:hAnsi="Times New Roman" w:cs="Times New Roman"/>
          <w:sz w:val="28"/>
          <w:szCs w:val="28"/>
        </w:rPr>
        <w:t xml:space="preserve"> (521,9)</w:t>
      </w:r>
      <w:r w:rsidRPr="00AD74E3">
        <w:rPr>
          <w:rFonts w:ascii="Times New Roman" w:hAnsi="Times New Roman" w:cs="Times New Roman"/>
          <w:sz w:val="28"/>
          <w:szCs w:val="28"/>
        </w:rPr>
        <w:t>;</w:t>
      </w:r>
    </w:p>
    <w:p w:rsidR="00EA0145" w:rsidRPr="00AD74E3" w:rsidRDefault="00EA0145" w:rsidP="00EA0145">
      <w:pPr>
        <w:spacing w:after="0" w:line="283" w:lineRule="auto"/>
        <w:ind w:firstLine="709"/>
        <w:jc w:val="both"/>
        <w:rPr>
          <w:rFonts w:ascii="Times New Roman" w:hAnsi="Times New Roman" w:cs="Times New Roman"/>
          <w:sz w:val="28"/>
          <w:szCs w:val="28"/>
        </w:rPr>
      </w:pPr>
      <w:r w:rsidRPr="00AD74E3">
        <w:rPr>
          <w:rFonts w:ascii="Times New Roman" w:hAnsi="Times New Roman" w:cs="Times New Roman"/>
          <w:sz w:val="28"/>
          <w:szCs w:val="28"/>
        </w:rPr>
        <w:t>- иные межбюджетные трансферты в сумме 253,0 тыс. рублей или 72,1% утвержденных назначений</w:t>
      </w:r>
      <w:r w:rsidR="00386915" w:rsidRPr="00AD74E3">
        <w:rPr>
          <w:rFonts w:ascii="Times New Roman" w:hAnsi="Times New Roman" w:cs="Times New Roman"/>
          <w:sz w:val="28"/>
          <w:szCs w:val="28"/>
        </w:rPr>
        <w:t xml:space="preserve"> (351,1)</w:t>
      </w:r>
      <w:r w:rsidRPr="00AD74E3">
        <w:rPr>
          <w:rFonts w:ascii="Times New Roman" w:hAnsi="Times New Roman" w:cs="Times New Roman"/>
          <w:sz w:val="28"/>
          <w:szCs w:val="28"/>
        </w:rPr>
        <w:t>.</w:t>
      </w:r>
    </w:p>
    <w:p w:rsidR="00202B60" w:rsidRPr="00AD74E3" w:rsidRDefault="00202B60" w:rsidP="00202B60">
      <w:pPr>
        <w:spacing w:after="0" w:line="283" w:lineRule="auto"/>
        <w:ind w:firstLine="709"/>
        <w:jc w:val="both"/>
        <w:rPr>
          <w:rFonts w:ascii="Times New Roman" w:hAnsi="Times New Roman" w:cs="Times New Roman"/>
          <w:sz w:val="28"/>
          <w:szCs w:val="28"/>
        </w:rPr>
      </w:pPr>
      <w:r w:rsidRPr="00AD74E3">
        <w:rPr>
          <w:rFonts w:ascii="Times New Roman" w:hAnsi="Times New Roman" w:cs="Times New Roman"/>
          <w:sz w:val="28"/>
          <w:szCs w:val="28"/>
        </w:rPr>
        <w:t>Необходимо отметить неисполнение поступлений по прочим субсидиям:</w:t>
      </w:r>
    </w:p>
    <w:p w:rsidR="00202B60" w:rsidRPr="00AD74E3" w:rsidRDefault="00202B60" w:rsidP="00202B60">
      <w:pPr>
        <w:spacing w:after="0" w:line="283" w:lineRule="auto"/>
        <w:ind w:firstLine="709"/>
        <w:jc w:val="both"/>
        <w:rPr>
          <w:rFonts w:ascii="Times New Roman" w:hAnsi="Times New Roman" w:cs="Times New Roman"/>
          <w:sz w:val="28"/>
          <w:szCs w:val="28"/>
        </w:rPr>
      </w:pPr>
      <w:r w:rsidRPr="00AD74E3">
        <w:rPr>
          <w:rFonts w:ascii="Times New Roman" w:hAnsi="Times New Roman" w:cs="Times New Roman"/>
          <w:sz w:val="28"/>
          <w:szCs w:val="28"/>
        </w:rPr>
        <w:t>- на организацию транспортного обслуживания населения автомобильным транспортом и городским наземным электрическим транспортом в сумме 291,2 тыс. рублей;</w:t>
      </w:r>
    </w:p>
    <w:p w:rsidR="00202B60" w:rsidRPr="00AD74E3" w:rsidRDefault="00202B60" w:rsidP="00202B60">
      <w:pPr>
        <w:spacing w:after="0" w:line="283" w:lineRule="auto"/>
        <w:ind w:firstLine="709"/>
        <w:jc w:val="both"/>
        <w:rPr>
          <w:rFonts w:ascii="Times New Roman" w:hAnsi="Times New Roman" w:cs="Times New Roman"/>
          <w:sz w:val="28"/>
          <w:szCs w:val="28"/>
        </w:rPr>
      </w:pPr>
      <w:r w:rsidRPr="00AD74E3">
        <w:rPr>
          <w:rFonts w:ascii="Times New Roman" w:hAnsi="Times New Roman" w:cs="Times New Roman"/>
          <w:sz w:val="28"/>
          <w:szCs w:val="28"/>
        </w:rPr>
        <w:t>- на техническое сопровождение программного обеспечения «Система автоматизированного рабочего места муниципального образования» в сумме 4,6 тыс. рублей.</w:t>
      </w:r>
    </w:p>
    <w:p w:rsidR="00202B60" w:rsidRPr="00AD74E3" w:rsidRDefault="00202B60" w:rsidP="00202B60">
      <w:pPr>
        <w:spacing w:after="0" w:line="283" w:lineRule="auto"/>
        <w:ind w:firstLine="709"/>
        <w:jc w:val="both"/>
        <w:rPr>
          <w:rFonts w:ascii="Times New Roman" w:hAnsi="Times New Roman" w:cs="Times New Roman"/>
          <w:sz w:val="28"/>
          <w:szCs w:val="28"/>
        </w:rPr>
      </w:pPr>
      <w:r w:rsidRPr="00AD74E3">
        <w:rPr>
          <w:rFonts w:ascii="Times New Roman" w:hAnsi="Times New Roman" w:cs="Times New Roman"/>
          <w:sz w:val="28"/>
          <w:szCs w:val="28"/>
        </w:rPr>
        <w:t>Низкое исполнение поступлений по субвенци</w:t>
      </w:r>
      <w:r w:rsidR="00AD74E3" w:rsidRPr="00AD74E3">
        <w:rPr>
          <w:rFonts w:ascii="Times New Roman" w:hAnsi="Times New Roman" w:cs="Times New Roman"/>
          <w:sz w:val="28"/>
          <w:szCs w:val="28"/>
        </w:rPr>
        <w:t>и бюджетам муниципальных образований Мурманской области на осуществление деятельности по отлову и содержанию безнадзорных животных без владельцев в сумме 53,0 тыс. рублей или 11,0% утвержденных назначений (480,1 тыс. рублей).</w:t>
      </w:r>
      <w:r w:rsidR="005B3786">
        <w:rPr>
          <w:rFonts w:ascii="Times New Roman" w:hAnsi="Times New Roman" w:cs="Times New Roman"/>
          <w:sz w:val="28"/>
          <w:szCs w:val="28"/>
        </w:rPr>
        <w:t xml:space="preserve"> Неисполненные назначения составили 427,1 тыс. рублей.</w:t>
      </w:r>
    </w:p>
    <w:p w:rsidR="00AD74E3" w:rsidRPr="00AD74E3" w:rsidRDefault="00AD74E3" w:rsidP="00202B60">
      <w:pPr>
        <w:spacing w:after="0" w:line="283" w:lineRule="auto"/>
        <w:ind w:firstLine="709"/>
        <w:jc w:val="both"/>
        <w:rPr>
          <w:rFonts w:ascii="Times New Roman" w:hAnsi="Times New Roman" w:cs="Times New Roman"/>
          <w:sz w:val="28"/>
          <w:szCs w:val="28"/>
        </w:rPr>
      </w:pPr>
      <w:r w:rsidRPr="00AD74E3">
        <w:rPr>
          <w:rFonts w:ascii="Times New Roman" w:hAnsi="Times New Roman" w:cs="Times New Roman"/>
          <w:sz w:val="28"/>
          <w:szCs w:val="28"/>
        </w:rPr>
        <w:t>Неисполнение поступлений по субвенции на осуществление отдельных государственных полномочий по установлению регулируемых тарифов на перевозки пассажиров и багажа автомобильным транспортом и городским наземным электрическим транспортом в сумме 37,8 тыс. рублей.</w:t>
      </w:r>
    </w:p>
    <w:p w:rsidR="00AD74E3" w:rsidRDefault="00AD74E3" w:rsidP="00AD74E3">
      <w:pPr>
        <w:spacing w:after="0" w:line="283" w:lineRule="auto"/>
        <w:ind w:firstLine="709"/>
        <w:jc w:val="both"/>
        <w:rPr>
          <w:rFonts w:ascii="Times New Roman" w:hAnsi="Times New Roman" w:cs="Times New Roman"/>
          <w:color w:val="8EAADB" w:themeColor="accent5" w:themeTint="99"/>
          <w:sz w:val="28"/>
          <w:szCs w:val="28"/>
        </w:rPr>
      </w:pPr>
      <w:proofErr w:type="gramStart"/>
      <w:r w:rsidRPr="004C4F67">
        <w:rPr>
          <w:rFonts w:ascii="Times New Roman" w:hAnsi="Times New Roman" w:cs="Times New Roman"/>
          <w:sz w:val="28"/>
          <w:szCs w:val="28"/>
        </w:rPr>
        <w:t>По сравнению с предыдущим периодом (2019 год), в 2020 году объем безвозмездных поступлений увеличился на 12 329,1 тыс. рублей или на 14,2</w:t>
      </w:r>
      <w:r w:rsidRPr="00C16117">
        <w:rPr>
          <w:rFonts w:ascii="Times New Roman" w:hAnsi="Times New Roman" w:cs="Times New Roman"/>
          <w:sz w:val="28"/>
          <w:szCs w:val="28"/>
        </w:rPr>
        <w:t xml:space="preserve">%. Уменьшение по дотациям составило 9,7% или 3 587,5 тыс. рублей, по </w:t>
      </w:r>
      <w:r w:rsidRPr="00353DB8">
        <w:rPr>
          <w:rFonts w:ascii="Times New Roman" w:hAnsi="Times New Roman" w:cs="Times New Roman"/>
          <w:sz w:val="28"/>
          <w:szCs w:val="28"/>
        </w:rPr>
        <w:t>субсидиям увеличение составило 32,6% или 15 919,0 тыс. рублей,</w:t>
      </w:r>
      <w:r w:rsidRPr="00B55763">
        <w:rPr>
          <w:rFonts w:ascii="Times New Roman" w:hAnsi="Times New Roman" w:cs="Times New Roman"/>
          <w:color w:val="8EAADB" w:themeColor="accent5" w:themeTint="99"/>
          <w:sz w:val="28"/>
          <w:szCs w:val="28"/>
        </w:rPr>
        <w:t xml:space="preserve"> </w:t>
      </w:r>
      <w:r w:rsidRPr="00B55763">
        <w:rPr>
          <w:rFonts w:ascii="Times New Roman" w:hAnsi="Times New Roman" w:cs="Times New Roman"/>
          <w:sz w:val="28"/>
          <w:szCs w:val="28"/>
        </w:rPr>
        <w:t xml:space="preserve">по субвенциям снижение составило </w:t>
      </w:r>
      <w:r>
        <w:rPr>
          <w:rFonts w:ascii="Times New Roman" w:hAnsi="Times New Roman" w:cs="Times New Roman"/>
          <w:sz w:val="28"/>
          <w:szCs w:val="28"/>
        </w:rPr>
        <w:t>82,2</w:t>
      </w:r>
      <w:r w:rsidRPr="00B55763">
        <w:rPr>
          <w:rFonts w:ascii="Times New Roman" w:hAnsi="Times New Roman" w:cs="Times New Roman"/>
          <w:sz w:val="28"/>
          <w:szCs w:val="28"/>
        </w:rPr>
        <w:t xml:space="preserve">% или </w:t>
      </w:r>
      <w:r>
        <w:rPr>
          <w:rFonts w:ascii="Times New Roman" w:hAnsi="Times New Roman" w:cs="Times New Roman"/>
          <w:sz w:val="28"/>
          <w:szCs w:val="28"/>
        </w:rPr>
        <w:t>262,9</w:t>
      </w:r>
      <w:r w:rsidRPr="00B55763">
        <w:rPr>
          <w:rFonts w:ascii="Times New Roman" w:hAnsi="Times New Roman" w:cs="Times New Roman"/>
          <w:sz w:val="28"/>
          <w:szCs w:val="28"/>
        </w:rPr>
        <w:t xml:space="preserve"> тыс. рублей.</w:t>
      </w:r>
      <w:proofErr w:type="gramEnd"/>
    </w:p>
    <w:p w:rsidR="00493756" w:rsidRPr="00014855" w:rsidRDefault="00493756" w:rsidP="00501FEF">
      <w:pPr>
        <w:spacing w:after="0" w:line="283" w:lineRule="auto"/>
        <w:ind w:firstLine="709"/>
        <w:jc w:val="both"/>
        <w:rPr>
          <w:rFonts w:ascii="Times New Roman" w:hAnsi="Times New Roman" w:cs="Times New Roman"/>
          <w:color w:val="8EAADB" w:themeColor="accent5" w:themeTint="99"/>
          <w:sz w:val="28"/>
          <w:szCs w:val="28"/>
        </w:rPr>
      </w:pPr>
    </w:p>
    <w:p w:rsidR="00971DF7" w:rsidRPr="00493756" w:rsidRDefault="006154DF" w:rsidP="00493756">
      <w:pPr>
        <w:pStyle w:val="2"/>
        <w:spacing w:before="0" w:line="283" w:lineRule="auto"/>
        <w:ind w:firstLine="709"/>
        <w:jc w:val="both"/>
        <w:rPr>
          <w:rFonts w:ascii="Times New Roman" w:hAnsi="Times New Roman" w:cs="Times New Roman"/>
          <w:color w:val="auto"/>
          <w:sz w:val="28"/>
          <w:szCs w:val="28"/>
        </w:rPr>
      </w:pPr>
      <w:r w:rsidRPr="00493756">
        <w:rPr>
          <w:rFonts w:ascii="Times New Roman" w:hAnsi="Times New Roman" w:cs="Times New Roman"/>
          <w:color w:val="auto"/>
          <w:sz w:val="28"/>
          <w:szCs w:val="28"/>
        </w:rPr>
        <w:t xml:space="preserve">5. </w:t>
      </w:r>
      <w:r w:rsidR="00971DF7" w:rsidRPr="00493756">
        <w:rPr>
          <w:rFonts w:ascii="Times New Roman" w:hAnsi="Times New Roman" w:cs="Times New Roman"/>
          <w:color w:val="auto"/>
          <w:sz w:val="28"/>
          <w:szCs w:val="28"/>
        </w:rPr>
        <w:t>Анализ исполнения расходной части бюджета</w:t>
      </w:r>
      <w:r w:rsidR="0021243D" w:rsidRPr="00493756">
        <w:rPr>
          <w:rFonts w:ascii="Times New Roman" w:hAnsi="Times New Roman" w:cs="Times New Roman"/>
          <w:color w:val="auto"/>
          <w:sz w:val="28"/>
          <w:szCs w:val="28"/>
        </w:rPr>
        <w:t>.</w:t>
      </w:r>
    </w:p>
    <w:p w:rsidR="00971DF7" w:rsidRPr="00DF03A2" w:rsidRDefault="00971DF7" w:rsidP="00501FEF">
      <w:pPr>
        <w:spacing w:after="0" w:line="283" w:lineRule="auto"/>
        <w:ind w:firstLine="709"/>
        <w:jc w:val="both"/>
        <w:rPr>
          <w:rFonts w:ascii="Times New Roman" w:hAnsi="Times New Roman" w:cs="Times New Roman"/>
          <w:sz w:val="28"/>
          <w:szCs w:val="28"/>
        </w:rPr>
      </w:pPr>
      <w:r w:rsidRPr="00DF03A2">
        <w:rPr>
          <w:rFonts w:ascii="Times New Roman" w:hAnsi="Times New Roman" w:cs="Times New Roman"/>
          <w:sz w:val="28"/>
          <w:szCs w:val="28"/>
        </w:rPr>
        <w:t>Исполнение бюджета по расходам</w:t>
      </w:r>
      <w:r w:rsidR="00187E7C" w:rsidRPr="00DF03A2">
        <w:rPr>
          <w:rFonts w:ascii="Times New Roman" w:hAnsi="Times New Roman" w:cs="Times New Roman"/>
          <w:sz w:val="28"/>
          <w:szCs w:val="28"/>
        </w:rPr>
        <w:t xml:space="preserve"> в 20</w:t>
      </w:r>
      <w:r w:rsidR="00DF03A2" w:rsidRPr="00DF03A2">
        <w:rPr>
          <w:rFonts w:ascii="Times New Roman" w:hAnsi="Times New Roman" w:cs="Times New Roman"/>
          <w:sz w:val="28"/>
          <w:szCs w:val="28"/>
        </w:rPr>
        <w:t>20</w:t>
      </w:r>
      <w:r w:rsidR="00187E7C" w:rsidRPr="00DF03A2">
        <w:rPr>
          <w:rFonts w:ascii="Times New Roman" w:hAnsi="Times New Roman" w:cs="Times New Roman"/>
          <w:sz w:val="28"/>
          <w:szCs w:val="28"/>
        </w:rPr>
        <w:t xml:space="preserve"> году</w:t>
      </w:r>
      <w:r w:rsidRPr="00DF03A2">
        <w:rPr>
          <w:rFonts w:ascii="Times New Roman" w:hAnsi="Times New Roman" w:cs="Times New Roman"/>
          <w:sz w:val="28"/>
          <w:szCs w:val="28"/>
        </w:rPr>
        <w:t xml:space="preserve"> составило </w:t>
      </w:r>
      <w:r w:rsidR="00DF03A2" w:rsidRPr="00DF03A2">
        <w:rPr>
          <w:rFonts w:ascii="Times New Roman" w:hAnsi="Times New Roman" w:cs="Times New Roman"/>
          <w:sz w:val="28"/>
          <w:szCs w:val="28"/>
        </w:rPr>
        <w:t>200 474,2</w:t>
      </w:r>
      <w:r w:rsidRPr="00DF03A2">
        <w:rPr>
          <w:rFonts w:ascii="Times New Roman" w:hAnsi="Times New Roman" w:cs="Times New Roman"/>
          <w:sz w:val="28"/>
          <w:szCs w:val="28"/>
        </w:rPr>
        <w:t xml:space="preserve"> тыс. рублей, или </w:t>
      </w:r>
      <w:r w:rsidR="00DF03A2" w:rsidRPr="00DF03A2">
        <w:rPr>
          <w:rFonts w:ascii="Times New Roman" w:hAnsi="Times New Roman" w:cs="Times New Roman"/>
          <w:sz w:val="28"/>
          <w:szCs w:val="28"/>
        </w:rPr>
        <w:t>92,6</w:t>
      </w:r>
      <w:r w:rsidRPr="00DF03A2">
        <w:rPr>
          <w:rFonts w:ascii="Times New Roman" w:hAnsi="Times New Roman" w:cs="Times New Roman"/>
          <w:sz w:val="28"/>
          <w:szCs w:val="28"/>
        </w:rPr>
        <w:t xml:space="preserve">% от утвержденных бюджетных назначений. </w:t>
      </w:r>
    </w:p>
    <w:p w:rsidR="007323B5" w:rsidRPr="005D59EA" w:rsidRDefault="00971DF7" w:rsidP="007323B5">
      <w:pPr>
        <w:spacing w:after="0" w:line="283" w:lineRule="auto"/>
        <w:ind w:firstLine="709"/>
        <w:jc w:val="both"/>
        <w:rPr>
          <w:rFonts w:ascii="Times New Roman" w:hAnsi="Times New Roman" w:cs="Times New Roman"/>
          <w:sz w:val="28"/>
          <w:szCs w:val="28"/>
        </w:rPr>
      </w:pPr>
      <w:r w:rsidRPr="00191E9D">
        <w:rPr>
          <w:rFonts w:ascii="Times New Roman" w:hAnsi="Times New Roman" w:cs="Times New Roman"/>
          <w:sz w:val="28"/>
          <w:szCs w:val="28"/>
        </w:rPr>
        <w:lastRenderedPageBreak/>
        <w:t xml:space="preserve">Согласно </w:t>
      </w:r>
      <w:r w:rsidR="00187E7C" w:rsidRPr="00191E9D">
        <w:rPr>
          <w:rFonts w:ascii="Times New Roman" w:hAnsi="Times New Roman" w:cs="Times New Roman"/>
          <w:sz w:val="28"/>
          <w:szCs w:val="28"/>
        </w:rPr>
        <w:t>р</w:t>
      </w:r>
      <w:r w:rsidRPr="00191E9D">
        <w:rPr>
          <w:rFonts w:ascii="Times New Roman" w:hAnsi="Times New Roman" w:cs="Times New Roman"/>
          <w:sz w:val="28"/>
          <w:szCs w:val="28"/>
        </w:rPr>
        <w:t xml:space="preserve">ешению о бюджете </w:t>
      </w:r>
      <w:proofErr w:type="spellStart"/>
      <w:r w:rsidR="009C52D6" w:rsidRPr="00191E9D">
        <w:rPr>
          <w:rFonts w:ascii="Times New Roman" w:hAnsi="Times New Roman" w:cs="Times New Roman"/>
          <w:sz w:val="28"/>
          <w:szCs w:val="28"/>
        </w:rPr>
        <w:t>г.п</w:t>
      </w:r>
      <w:proofErr w:type="spellEnd"/>
      <w:r w:rsidR="009C52D6" w:rsidRPr="00191E9D">
        <w:rPr>
          <w:rFonts w:ascii="Times New Roman" w:hAnsi="Times New Roman" w:cs="Times New Roman"/>
          <w:sz w:val="28"/>
          <w:szCs w:val="28"/>
        </w:rPr>
        <w:t xml:space="preserve">. Никель </w:t>
      </w:r>
      <w:r w:rsidRPr="00191E9D">
        <w:rPr>
          <w:rFonts w:ascii="Times New Roman" w:hAnsi="Times New Roman" w:cs="Times New Roman"/>
          <w:sz w:val="28"/>
          <w:szCs w:val="28"/>
        </w:rPr>
        <w:t xml:space="preserve">ассигнования распределены по </w:t>
      </w:r>
      <w:r w:rsidR="009C52D6" w:rsidRPr="00191E9D">
        <w:rPr>
          <w:rFonts w:ascii="Times New Roman" w:hAnsi="Times New Roman" w:cs="Times New Roman"/>
          <w:sz w:val="28"/>
          <w:szCs w:val="28"/>
        </w:rPr>
        <w:t>10</w:t>
      </w:r>
      <w:r w:rsidRPr="00191E9D">
        <w:rPr>
          <w:rFonts w:ascii="Times New Roman" w:hAnsi="Times New Roman" w:cs="Times New Roman"/>
          <w:sz w:val="28"/>
          <w:szCs w:val="28"/>
        </w:rPr>
        <w:t xml:space="preserve"> разделам функциональной классификации расходов.</w:t>
      </w:r>
      <w:r w:rsidR="007323B5">
        <w:rPr>
          <w:rFonts w:ascii="Times New Roman" w:hAnsi="Times New Roman" w:cs="Times New Roman"/>
          <w:sz w:val="28"/>
          <w:szCs w:val="28"/>
        </w:rPr>
        <w:t xml:space="preserve"> </w:t>
      </w:r>
      <w:r w:rsidR="007323B5" w:rsidRPr="005D59EA">
        <w:rPr>
          <w:rFonts w:ascii="Times New Roman" w:hAnsi="Times New Roman" w:cs="Times New Roman"/>
          <w:sz w:val="28"/>
          <w:szCs w:val="28"/>
        </w:rPr>
        <w:t>Исполнение расходной части бюджета по разделам функциональной классификации расходов бюджетов РФ представлено в Таблице 1:</w:t>
      </w:r>
    </w:p>
    <w:p w:rsidR="007323B5" w:rsidRDefault="007323B5" w:rsidP="007323B5">
      <w:pPr>
        <w:spacing w:after="0" w:line="283" w:lineRule="auto"/>
        <w:ind w:firstLine="709"/>
        <w:jc w:val="right"/>
        <w:rPr>
          <w:rFonts w:ascii="Times New Roman" w:hAnsi="Times New Roman" w:cs="Times New Roman"/>
          <w:sz w:val="20"/>
          <w:szCs w:val="20"/>
        </w:rPr>
      </w:pPr>
      <w:r w:rsidRPr="005D59EA">
        <w:rPr>
          <w:rFonts w:ascii="Times New Roman" w:hAnsi="Times New Roman" w:cs="Times New Roman"/>
          <w:sz w:val="20"/>
          <w:szCs w:val="20"/>
        </w:rPr>
        <w:t>Таблица 1, тыс. рублей</w:t>
      </w:r>
    </w:p>
    <w:tbl>
      <w:tblPr>
        <w:tblW w:w="9858" w:type="dxa"/>
        <w:tblInd w:w="-459" w:type="dxa"/>
        <w:tblLook w:val="04A0" w:firstRow="1" w:lastRow="0" w:firstColumn="1" w:lastColumn="0" w:noHBand="0" w:noVBand="1"/>
      </w:tblPr>
      <w:tblGrid>
        <w:gridCol w:w="2694"/>
        <w:gridCol w:w="1372"/>
        <w:gridCol w:w="1750"/>
        <w:gridCol w:w="1440"/>
        <w:gridCol w:w="930"/>
        <w:gridCol w:w="1672"/>
      </w:tblGrid>
      <w:tr w:rsidR="00440178" w:rsidRPr="00440178" w:rsidTr="00440178">
        <w:trPr>
          <w:trHeight w:val="870"/>
        </w:trPr>
        <w:tc>
          <w:tcPr>
            <w:tcW w:w="269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0178" w:rsidRPr="00440178" w:rsidRDefault="00440178" w:rsidP="00440178">
            <w:pPr>
              <w:spacing w:after="0" w:line="240" w:lineRule="auto"/>
              <w:jc w:val="center"/>
              <w:rPr>
                <w:rFonts w:ascii="Times New Roman" w:eastAsia="Times New Roman" w:hAnsi="Times New Roman" w:cs="Times New Roman"/>
                <w:b/>
                <w:bCs/>
                <w:sz w:val="20"/>
                <w:szCs w:val="20"/>
                <w:lang w:eastAsia="ru-RU"/>
              </w:rPr>
            </w:pPr>
            <w:r w:rsidRPr="00440178">
              <w:rPr>
                <w:rFonts w:ascii="Times New Roman" w:eastAsia="Times New Roman" w:hAnsi="Times New Roman" w:cs="Times New Roman"/>
                <w:b/>
                <w:bCs/>
                <w:sz w:val="20"/>
                <w:szCs w:val="20"/>
                <w:lang w:eastAsia="ru-RU"/>
              </w:rPr>
              <w:t>Наименование</w:t>
            </w:r>
          </w:p>
        </w:tc>
        <w:tc>
          <w:tcPr>
            <w:tcW w:w="137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40178" w:rsidRPr="00440178" w:rsidRDefault="00440178" w:rsidP="00440178">
            <w:pPr>
              <w:spacing w:after="0" w:line="240" w:lineRule="auto"/>
              <w:jc w:val="center"/>
              <w:rPr>
                <w:rFonts w:ascii="Times New Roman" w:eastAsia="Times New Roman" w:hAnsi="Times New Roman" w:cs="Times New Roman"/>
                <w:b/>
                <w:bCs/>
                <w:sz w:val="20"/>
                <w:szCs w:val="20"/>
                <w:lang w:eastAsia="ru-RU"/>
              </w:rPr>
            </w:pPr>
            <w:r w:rsidRPr="00440178">
              <w:rPr>
                <w:rFonts w:ascii="Times New Roman" w:eastAsia="Times New Roman" w:hAnsi="Times New Roman" w:cs="Times New Roman"/>
                <w:b/>
                <w:bCs/>
                <w:sz w:val="20"/>
                <w:szCs w:val="20"/>
                <w:lang w:eastAsia="ru-RU"/>
              </w:rPr>
              <w:t>Код раздела</w:t>
            </w:r>
          </w:p>
        </w:tc>
        <w:tc>
          <w:tcPr>
            <w:tcW w:w="17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40178" w:rsidRPr="00440178" w:rsidRDefault="00440178" w:rsidP="00440178">
            <w:pPr>
              <w:spacing w:after="0" w:line="240" w:lineRule="auto"/>
              <w:jc w:val="center"/>
              <w:rPr>
                <w:rFonts w:ascii="Times New Roman" w:eastAsia="Times New Roman" w:hAnsi="Times New Roman" w:cs="Times New Roman"/>
                <w:b/>
                <w:bCs/>
                <w:sz w:val="20"/>
                <w:szCs w:val="20"/>
                <w:lang w:eastAsia="ru-RU"/>
              </w:rPr>
            </w:pPr>
            <w:r w:rsidRPr="00440178">
              <w:rPr>
                <w:rFonts w:ascii="Times New Roman" w:eastAsia="Times New Roman" w:hAnsi="Times New Roman" w:cs="Times New Roman"/>
                <w:b/>
                <w:bCs/>
                <w:sz w:val="20"/>
                <w:szCs w:val="20"/>
                <w:lang w:eastAsia="ru-RU"/>
              </w:rPr>
              <w:t>Утвержденные бюджетные назначения                       на 2020 год</w:t>
            </w:r>
          </w:p>
        </w:tc>
        <w:tc>
          <w:tcPr>
            <w:tcW w:w="2370" w:type="dxa"/>
            <w:gridSpan w:val="2"/>
            <w:tcBorders>
              <w:top w:val="single" w:sz="4" w:space="0" w:color="auto"/>
              <w:left w:val="nil"/>
              <w:bottom w:val="single" w:sz="4" w:space="0" w:color="auto"/>
              <w:right w:val="single" w:sz="4" w:space="0" w:color="000000"/>
            </w:tcBorders>
            <w:shd w:val="clear" w:color="auto" w:fill="auto"/>
            <w:vAlign w:val="center"/>
            <w:hideMark/>
          </w:tcPr>
          <w:p w:rsidR="00440178" w:rsidRPr="00440178" w:rsidRDefault="00440178" w:rsidP="00440178">
            <w:pPr>
              <w:spacing w:after="0" w:line="240" w:lineRule="auto"/>
              <w:jc w:val="center"/>
              <w:rPr>
                <w:rFonts w:ascii="Times New Roman" w:eastAsia="Times New Roman" w:hAnsi="Times New Roman" w:cs="Times New Roman"/>
                <w:b/>
                <w:bCs/>
                <w:sz w:val="20"/>
                <w:szCs w:val="20"/>
                <w:lang w:eastAsia="ru-RU"/>
              </w:rPr>
            </w:pPr>
            <w:r w:rsidRPr="00440178">
              <w:rPr>
                <w:rFonts w:ascii="Times New Roman" w:eastAsia="Times New Roman" w:hAnsi="Times New Roman" w:cs="Times New Roman"/>
                <w:b/>
                <w:bCs/>
                <w:sz w:val="20"/>
                <w:szCs w:val="20"/>
                <w:lang w:eastAsia="ru-RU"/>
              </w:rPr>
              <w:t>Исполнено</w:t>
            </w:r>
          </w:p>
        </w:tc>
        <w:tc>
          <w:tcPr>
            <w:tcW w:w="1672" w:type="dxa"/>
            <w:tcBorders>
              <w:top w:val="single" w:sz="4" w:space="0" w:color="auto"/>
              <w:left w:val="nil"/>
              <w:bottom w:val="single" w:sz="4" w:space="0" w:color="auto"/>
              <w:right w:val="single" w:sz="4" w:space="0" w:color="auto"/>
            </w:tcBorders>
            <w:shd w:val="clear" w:color="auto" w:fill="auto"/>
            <w:vAlign w:val="center"/>
            <w:hideMark/>
          </w:tcPr>
          <w:p w:rsidR="00440178" w:rsidRPr="00440178" w:rsidRDefault="00440178" w:rsidP="00440178">
            <w:pPr>
              <w:spacing w:after="0" w:line="240" w:lineRule="auto"/>
              <w:jc w:val="center"/>
              <w:rPr>
                <w:rFonts w:ascii="Times New Roman" w:eastAsia="Times New Roman" w:hAnsi="Times New Roman" w:cs="Times New Roman"/>
                <w:b/>
                <w:bCs/>
                <w:sz w:val="20"/>
                <w:szCs w:val="20"/>
                <w:lang w:eastAsia="ru-RU"/>
              </w:rPr>
            </w:pPr>
            <w:r w:rsidRPr="00440178">
              <w:rPr>
                <w:rFonts w:ascii="Times New Roman" w:eastAsia="Times New Roman" w:hAnsi="Times New Roman" w:cs="Times New Roman"/>
                <w:b/>
                <w:bCs/>
                <w:sz w:val="20"/>
                <w:szCs w:val="20"/>
                <w:lang w:eastAsia="ru-RU"/>
              </w:rPr>
              <w:t>Неисполненные бюджетные назначения</w:t>
            </w:r>
          </w:p>
        </w:tc>
      </w:tr>
      <w:tr w:rsidR="00440178" w:rsidRPr="00440178" w:rsidTr="00440178">
        <w:trPr>
          <w:trHeight w:val="285"/>
        </w:trPr>
        <w:tc>
          <w:tcPr>
            <w:tcW w:w="2694" w:type="dxa"/>
            <w:vMerge/>
            <w:tcBorders>
              <w:top w:val="single" w:sz="4" w:space="0" w:color="auto"/>
              <w:left w:val="single" w:sz="4" w:space="0" w:color="auto"/>
              <w:bottom w:val="single" w:sz="4" w:space="0" w:color="auto"/>
              <w:right w:val="single" w:sz="4" w:space="0" w:color="auto"/>
            </w:tcBorders>
            <w:vAlign w:val="center"/>
            <w:hideMark/>
          </w:tcPr>
          <w:p w:rsidR="00440178" w:rsidRPr="00440178" w:rsidRDefault="00440178" w:rsidP="00440178">
            <w:pPr>
              <w:spacing w:after="0" w:line="240" w:lineRule="auto"/>
              <w:rPr>
                <w:rFonts w:ascii="Times New Roman" w:eastAsia="Times New Roman" w:hAnsi="Times New Roman" w:cs="Times New Roman"/>
                <w:b/>
                <w:bCs/>
                <w:sz w:val="20"/>
                <w:szCs w:val="20"/>
                <w:lang w:eastAsia="ru-RU"/>
              </w:rPr>
            </w:pPr>
          </w:p>
        </w:tc>
        <w:tc>
          <w:tcPr>
            <w:tcW w:w="1372" w:type="dxa"/>
            <w:vMerge/>
            <w:tcBorders>
              <w:top w:val="single" w:sz="4" w:space="0" w:color="auto"/>
              <w:left w:val="single" w:sz="4" w:space="0" w:color="auto"/>
              <w:bottom w:val="single" w:sz="4" w:space="0" w:color="auto"/>
              <w:right w:val="single" w:sz="4" w:space="0" w:color="auto"/>
            </w:tcBorders>
            <w:vAlign w:val="center"/>
            <w:hideMark/>
          </w:tcPr>
          <w:p w:rsidR="00440178" w:rsidRPr="00440178" w:rsidRDefault="00440178" w:rsidP="00440178">
            <w:pPr>
              <w:spacing w:after="0" w:line="240" w:lineRule="auto"/>
              <w:rPr>
                <w:rFonts w:ascii="Times New Roman" w:eastAsia="Times New Roman" w:hAnsi="Times New Roman" w:cs="Times New Roman"/>
                <w:b/>
                <w:bCs/>
                <w:sz w:val="20"/>
                <w:szCs w:val="20"/>
                <w:lang w:eastAsia="ru-RU"/>
              </w:rPr>
            </w:pPr>
          </w:p>
        </w:tc>
        <w:tc>
          <w:tcPr>
            <w:tcW w:w="1750" w:type="dxa"/>
            <w:vMerge/>
            <w:tcBorders>
              <w:top w:val="single" w:sz="4" w:space="0" w:color="auto"/>
              <w:left w:val="single" w:sz="4" w:space="0" w:color="auto"/>
              <w:bottom w:val="single" w:sz="4" w:space="0" w:color="000000"/>
              <w:right w:val="single" w:sz="4" w:space="0" w:color="auto"/>
            </w:tcBorders>
            <w:vAlign w:val="center"/>
            <w:hideMark/>
          </w:tcPr>
          <w:p w:rsidR="00440178" w:rsidRPr="00440178" w:rsidRDefault="00440178" w:rsidP="00440178">
            <w:pPr>
              <w:spacing w:after="0" w:line="240" w:lineRule="auto"/>
              <w:rPr>
                <w:rFonts w:ascii="Times New Roman" w:eastAsia="Times New Roman" w:hAnsi="Times New Roman" w:cs="Times New Roman"/>
                <w:b/>
                <w:bCs/>
                <w:sz w:val="20"/>
                <w:szCs w:val="20"/>
                <w:lang w:eastAsia="ru-RU"/>
              </w:rPr>
            </w:pPr>
          </w:p>
        </w:tc>
        <w:tc>
          <w:tcPr>
            <w:tcW w:w="1440" w:type="dxa"/>
            <w:tcBorders>
              <w:top w:val="nil"/>
              <w:left w:val="nil"/>
              <w:bottom w:val="single" w:sz="4" w:space="0" w:color="auto"/>
              <w:right w:val="single" w:sz="4" w:space="0" w:color="auto"/>
            </w:tcBorders>
            <w:shd w:val="clear" w:color="auto" w:fill="auto"/>
            <w:vAlign w:val="center"/>
            <w:hideMark/>
          </w:tcPr>
          <w:p w:rsidR="00440178" w:rsidRPr="00440178" w:rsidRDefault="00440178" w:rsidP="00440178">
            <w:pPr>
              <w:spacing w:after="0" w:line="240" w:lineRule="auto"/>
              <w:jc w:val="center"/>
              <w:rPr>
                <w:rFonts w:ascii="Times New Roman" w:eastAsia="Times New Roman" w:hAnsi="Times New Roman" w:cs="Times New Roman"/>
                <w:b/>
                <w:bCs/>
                <w:sz w:val="20"/>
                <w:szCs w:val="20"/>
                <w:lang w:eastAsia="ru-RU"/>
              </w:rPr>
            </w:pPr>
            <w:r w:rsidRPr="00440178">
              <w:rPr>
                <w:rFonts w:ascii="Times New Roman" w:eastAsia="Times New Roman" w:hAnsi="Times New Roman" w:cs="Times New Roman"/>
                <w:b/>
                <w:bCs/>
                <w:sz w:val="20"/>
                <w:szCs w:val="20"/>
                <w:lang w:eastAsia="ru-RU"/>
              </w:rPr>
              <w:t>сумма</w:t>
            </w:r>
          </w:p>
        </w:tc>
        <w:tc>
          <w:tcPr>
            <w:tcW w:w="930" w:type="dxa"/>
            <w:tcBorders>
              <w:top w:val="nil"/>
              <w:left w:val="nil"/>
              <w:bottom w:val="single" w:sz="4" w:space="0" w:color="auto"/>
              <w:right w:val="single" w:sz="4" w:space="0" w:color="auto"/>
            </w:tcBorders>
            <w:shd w:val="clear" w:color="auto" w:fill="auto"/>
            <w:vAlign w:val="center"/>
            <w:hideMark/>
          </w:tcPr>
          <w:p w:rsidR="00440178" w:rsidRPr="00440178" w:rsidRDefault="00440178" w:rsidP="00440178">
            <w:pPr>
              <w:spacing w:after="0" w:line="240" w:lineRule="auto"/>
              <w:jc w:val="center"/>
              <w:rPr>
                <w:rFonts w:ascii="Times New Roman" w:eastAsia="Times New Roman" w:hAnsi="Times New Roman" w:cs="Times New Roman"/>
                <w:b/>
                <w:bCs/>
                <w:sz w:val="20"/>
                <w:szCs w:val="20"/>
                <w:lang w:eastAsia="ru-RU"/>
              </w:rPr>
            </w:pPr>
            <w:r w:rsidRPr="00440178">
              <w:rPr>
                <w:rFonts w:ascii="Times New Roman" w:eastAsia="Times New Roman" w:hAnsi="Times New Roman" w:cs="Times New Roman"/>
                <w:b/>
                <w:bCs/>
                <w:sz w:val="20"/>
                <w:szCs w:val="20"/>
                <w:lang w:eastAsia="ru-RU"/>
              </w:rPr>
              <w:t>%</w:t>
            </w:r>
          </w:p>
        </w:tc>
        <w:tc>
          <w:tcPr>
            <w:tcW w:w="1672" w:type="dxa"/>
            <w:tcBorders>
              <w:top w:val="nil"/>
              <w:left w:val="nil"/>
              <w:bottom w:val="single" w:sz="4" w:space="0" w:color="auto"/>
              <w:right w:val="single" w:sz="4" w:space="0" w:color="auto"/>
            </w:tcBorders>
            <w:shd w:val="clear" w:color="auto" w:fill="auto"/>
            <w:vAlign w:val="center"/>
            <w:hideMark/>
          </w:tcPr>
          <w:p w:rsidR="00440178" w:rsidRPr="00440178" w:rsidRDefault="00440178" w:rsidP="00440178">
            <w:pPr>
              <w:spacing w:after="0" w:line="240" w:lineRule="auto"/>
              <w:jc w:val="center"/>
              <w:rPr>
                <w:rFonts w:ascii="Times New Roman" w:eastAsia="Times New Roman" w:hAnsi="Times New Roman" w:cs="Times New Roman"/>
                <w:b/>
                <w:bCs/>
                <w:sz w:val="20"/>
                <w:szCs w:val="20"/>
                <w:lang w:eastAsia="ru-RU"/>
              </w:rPr>
            </w:pPr>
            <w:r w:rsidRPr="00440178">
              <w:rPr>
                <w:rFonts w:ascii="Times New Roman" w:eastAsia="Times New Roman" w:hAnsi="Times New Roman" w:cs="Times New Roman"/>
                <w:b/>
                <w:bCs/>
                <w:sz w:val="20"/>
                <w:szCs w:val="20"/>
                <w:lang w:eastAsia="ru-RU"/>
              </w:rPr>
              <w:t> </w:t>
            </w:r>
          </w:p>
        </w:tc>
      </w:tr>
      <w:tr w:rsidR="00440178" w:rsidRPr="00440178" w:rsidTr="00440178">
        <w:trPr>
          <w:trHeight w:val="375"/>
        </w:trPr>
        <w:tc>
          <w:tcPr>
            <w:tcW w:w="2694" w:type="dxa"/>
            <w:tcBorders>
              <w:top w:val="nil"/>
              <w:left w:val="single" w:sz="4" w:space="0" w:color="auto"/>
              <w:bottom w:val="single" w:sz="4" w:space="0" w:color="auto"/>
              <w:right w:val="nil"/>
            </w:tcBorders>
            <w:shd w:val="clear" w:color="000000" w:fill="FFFFFF"/>
            <w:vAlign w:val="center"/>
            <w:hideMark/>
          </w:tcPr>
          <w:p w:rsidR="00440178" w:rsidRPr="00440178" w:rsidRDefault="00440178" w:rsidP="00440178">
            <w:pPr>
              <w:spacing w:after="0" w:line="240" w:lineRule="auto"/>
              <w:jc w:val="both"/>
              <w:rPr>
                <w:rFonts w:ascii="Times New Roman" w:eastAsia="Times New Roman" w:hAnsi="Times New Roman" w:cs="Times New Roman"/>
                <w:sz w:val="20"/>
                <w:szCs w:val="20"/>
                <w:lang w:eastAsia="ru-RU"/>
              </w:rPr>
            </w:pPr>
            <w:r w:rsidRPr="00440178">
              <w:rPr>
                <w:rFonts w:ascii="Times New Roman" w:eastAsia="Times New Roman" w:hAnsi="Times New Roman" w:cs="Times New Roman"/>
                <w:sz w:val="20"/>
                <w:szCs w:val="20"/>
                <w:lang w:eastAsia="ru-RU"/>
              </w:rPr>
              <w:t xml:space="preserve">Общегосударственные вопросы </w:t>
            </w:r>
          </w:p>
        </w:tc>
        <w:tc>
          <w:tcPr>
            <w:tcW w:w="1372" w:type="dxa"/>
            <w:tcBorders>
              <w:top w:val="nil"/>
              <w:left w:val="single" w:sz="4" w:space="0" w:color="auto"/>
              <w:bottom w:val="single" w:sz="4" w:space="0" w:color="auto"/>
              <w:right w:val="single" w:sz="4" w:space="0" w:color="auto"/>
            </w:tcBorders>
            <w:shd w:val="clear" w:color="000000" w:fill="FFFFFF"/>
            <w:vAlign w:val="center"/>
            <w:hideMark/>
          </w:tcPr>
          <w:p w:rsidR="00440178" w:rsidRPr="00440178" w:rsidRDefault="00440178" w:rsidP="00440178">
            <w:pPr>
              <w:spacing w:after="0" w:line="240" w:lineRule="auto"/>
              <w:jc w:val="center"/>
              <w:rPr>
                <w:rFonts w:ascii="Times New Roman" w:eastAsia="Times New Roman" w:hAnsi="Times New Roman" w:cs="Times New Roman"/>
                <w:sz w:val="20"/>
                <w:szCs w:val="20"/>
                <w:lang w:eastAsia="ru-RU"/>
              </w:rPr>
            </w:pPr>
            <w:r w:rsidRPr="00440178">
              <w:rPr>
                <w:rFonts w:ascii="Times New Roman" w:eastAsia="Times New Roman" w:hAnsi="Times New Roman" w:cs="Times New Roman"/>
                <w:sz w:val="20"/>
                <w:szCs w:val="20"/>
                <w:lang w:eastAsia="ru-RU"/>
              </w:rPr>
              <w:t>0100</w:t>
            </w:r>
          </w:p>
        </w:tc>
        <w:tc>
          <w:tcPr>
            <w:tcW w:w="1750" w:type="dxa"/>
            <w:tcBorders>
              <w:top w:val="nil"/>
              <w:left w:val="nil"/>
              <w:bottom w:val="single" w:sz="4" w:space="0" w:color="auto"/>
              <w:right w:val="single" w:sz="4" w:space="0" w:color="auto"/>
            </w:tcBorders>
            <w:shd w:val="clear" w:color="000000" w:fill="FFFFFF"/>
            <w:vAlign w:val="center"/>
            <w:hideMark/>
          </w:tcPr>
          <w:p w:rsidR="00440178" w:rsidRPr="00440178" w:rsidRDefault="00440178" w:rsidP="00440178">
            <w:pPr>
              <w:spacing w:after="0" w:line="240" w:lineRule="auto"/>
              <w:jc w:val="center"/>
              <w:rPr>
                <w:rFonts w:ascii="Times New Roman" w:eastAsia="Times New Roman" w:hAnsi="Times New Roman" w:cs="Times New Roman"/>
                <w:sz w:val="20"/>
                <w:szCs w:val="20"/>
                <w:lang w:eastAsia="ru-RU"/>
              </w:rPr>
            </w:pPr>
            <w:r w:rsidRPr="00440178">
              <w:rPr>
                <w:rFonts w:ascii="Times New Roman" w:eastAsia="Times New Roman" w:hAnsi="Times New Roman" w:cs="Times New Roman"/>
                <w:sz w:val="20"/>
                <w:szCs w:val="20"/>
                <w:lang w:eastAsia="ru-RU"/>
              </w:rPr>
              <w:t>6 354,1</w:t>
            </w:r>
          </w:p>
        </w:tc>
        <w:tc>
          <w:tcPr>
            <w:tcW w:w="1440" w:type="dxa"/>
            <w:tcBorders>
              <w:top w:val="nil"/>
              <w:left w:val="nil"/>
              <w:bottom w:val="single" w:sz="4" w:space="0" w:color="auto"/>
              <w:right w:val="single" w:sz="4" w:space="0" w:color="auto"/>
            </w:tcBorders>
            <w:shd w:val="clear" w:color="000000" w:fill="FFFFFF"/>
            <w:vAlign w:val="center"/>
            <w:hideMark/>
          </w:tcPr>
          <w:p w:rsidR="00440178" w:rsidRPr="00440178" w:rsidRDefault="00440178" w:rsidP="00440178">
            <w:pPr>
              <w:spacing w:after="0" w:line="240" w:lineRule="auto"/>
              <w:jc w:val="center"/>
              <w:rPr>
                <w:rFonts w:ascii="Times New Roman" w:eastAsia="Times New Roman" w:hAnsi="Times New Roman" w:cs="Times New Roman"/>
                <w:sz w:val="20"/>
                <w:szCs w:val="20"/>
                <w:lang w:eastAsia="ru-RU"/>
              </w:rPr>
            </w:pPr>
            <w:r w:rsidRPr="00440178">
              <w:rPr>
                <w:rFonts w:ascii="Times New Roman" w:eastAsia="Times New Roman" w:hAnsi="Times New Roman" w:cs="Times New Roman"/>
                <w:sz w:val="20"/>
                <w:szCs w:val="20"/>
                <w:lang w:eastAsia="ru-RU"/>
              </w:rPr>
              <w:t>5 486,1</w:t>
            </w:r>
          </w:p>
        </w:tc>
        <w:tc>
          <w:tcPr>
            <w:tcW w:w="930" w:type="dxa"/>
            <w:tcBorders>
              <w:top w:val="nil"/>
              <w:left w:val="nil"/>
              <w:bottom w:val="single" w:sz="4" w:space="0" w:color="auto"/>
              <w:right w:val="single" w:sz="4" w:space="0" w:color="auto"/>
            </w:tcBorders>
            <w:shd w:val="clear" w:color="auto" w:fill="auto"/>
            <w:vAlign w:val="center"/>
            <w:hideMark/>
          </w:tcPr>
          <w:p w:rsidR="00440178" w:rsidRPr="00440178" w:rsidRDefault="00440178" w:rsidP="00985AB6">
            <w:pPr>
              <w:spacing w:after="0" w:line="240" w:lineRule="auto"/>
              <w:jc w:val="center"/>
              <w:rPr>
                <w:rFonts w:ascii="Times New Roman" w:eastAsia="Times New Roman" w:hAnsi="Times New Roman" w:cs="Times New Roman"/>
                <w:i/>
                <w:iCs/>
                <w:sz w:val="18"/>
                <w:szCs w:val="18"/>
                <w:lang w:eastAsia="ru-RU"/>
              </w:rPr>
            </w:pPr>
            <w:r w:rsidRPr="00440178">
              <w:rPr>
                <w:rFonts w:ascii="Times New Roman" w:eastAsia="Times New Roman" w:hAnsi="Times New Roman" w:cs="Times New Roman"/>
                <w:i/>
                <w:iCs/>
                <w:sz w:val="18"/>
                <w:szCs w:val="18"/>
                <w:lang w:eastAsia="ru-RU"/>
              </w:rPr>
              <w:t>86,3</w:t>
            </w:r>
          </w:p>
        </w:tc>
        <w:tc>
          <w:tcPr>
            <w:tcW w:w="1672" w:type="dxa"/>
            <w:tcBorders>
              <w:top w:val="nil"/>
              <w:left w:val="nil"/>
              <w:bottom w:val="single" w:sz="4" w:space="0" w:color="auto"/>
              <w:right w:val="single" w:sz="4" w:space="0" w:color="auto"/>
            </w:tcBorders>
            <w:shd w:val="clear" w:color="auto" w:fill="auto"/>
            <w:vAlign w:val="center"/>
            <w:hideMark/>
          </w:tcPr>
          <w:p w:rsidR="00440178" w:rsidRPr="00440178" w:rsidRDefault="00440178" w:rsidP="00440178">
            <w:pPr>
              <w:spacing w:after="0" w:line="240" w:lineRule="auto"/>
              <w:jc w:val="center"/>
              <w:rPr>
                <w:rFonts w:ascii="Times New Roman" w:eastAsia="Times New Roman" w:hAnsi="Times New Roman" w:cs="Times New Roman"/>
                <w:sz w:val="20"/>
                <w:szCs w:val="20"/>
                <w:lang w:eastAsia="ru-RU"/>
              </w:rPr>
            </w:pPr>
            <w:r w:rsidRPr="00440178">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val="en-US" w:eastAsia="ru-RU"/>
              </w:rPr>
              <w:t xml:space="preserve"> </w:t>
            </w:r>
            <w:r w:rsidRPr="00440178">
              <w:rPr>
                <w:rFonts w:ascii="Times New Roman" w:eastAsia="Times New Roman" w:hAnsi="Times New Roman" w:cs="Times New Roman"/>
                <w:sz w:val="20"/>
                <w:szCs w:val="20"/>
                <w:lang w:eastAsia="ru-RU"/>
              </w:rPr>
              <w:t>868,0</w:t>
            </w:r>
          </w:p>
        </w:tc>
      </w:tr>
      <w:tr w:rsidR="00440178" w:rsidRPr="00440178" w:rsidTr="00440178">
        <w:trPr>
          <w:trHeight w:val="480"/>
        </w:trPr>
        <w:tc>
          <w:tcPr>
            <w:tcW w:w="2694" w:type="dxa"/>
            <w:tcBorders>
              <w:top w:val="nil"/>
              <w:left w:val="single" w:sz="4" w:space="0" w:color="auto"/>
              <w:bottom w:val="single" w:sz="4" w:space="0" w:color="auto"/>
              <w:right w:val="nil"/>
            </w:tcBorders>
            <w:shd w:val="clear" w:color="000000" w:fill="FFFFFF"/>
            <w:vAlign w:val="center"/>
            <w:hideMark/>
          </w:tcPr>
          <w:p w:rsidR="00440178" w:rsidRPr="00440178" w:rsidRDefault="00440178" w:rsidP="00440178">
            <w:pPr>
              <w:spacing w:after="0" w:line="240" w:lineRule="auto"/>
              <w:jc w:val="both"/>
              <w:rPr>
                <w:rFonts w:ascii="Times New Roman" w:eastAsia="Times New Roman" w:hAnsi="Times New Roman" w:cs="Times New Roman"/>
                <w:sz w:val="20"/>
                <w:szCs w:val="20"/>
                <w:lang w:eastAsia="ru-RU"/>
              </w:rPr>
            </w:pPr>
            <w:r w:rsidRPr="00440178">
              <w:rPr>
                <w:rFonts w:ascii="Times New Roman" w:eastAsia="Times New Roman" w:hAnsi="Times New Roman" w:cs="Times New Roman"/>
                <w:sz w:val="20"/>
                <w:szCs w:val="20"/>
                <w:lang w:eastAsia="ru-RU"/>
              </w:rPr>
              <w:t>Национальная безопасность и правоохранительная деятельность</w:t>
            </w:r>
          </w:p>
        </w:tc>
        <w:tc>
          <w:tcPr>
            <w:tcW w:w="1372" w:type="dxa"/>
            <w:tcBorders>
              <w:top w:val="nil"/>
              <w:left w:val="single" w:sz="4" w:space="0" w:color="auto"/>
              <w:bottom w:val="single" w:sz="4" w:space="0" w:color="auto"/>
              <w:right w:val="single" w:sz="4" w:space="0" w:color="auto"/>
            </w:tcBorders>
            <w:shd w:val="clear" w:color="000000" w:fill="FFFFFF"/>
            <w:vAlign w:val="center"/>
            <w:hideMark/>
          </w:tcPr>
          <w:p w:rsidR="00440178" w:rsidRPr="00440178" w:rsidRDefault="00440178" w:rsidP="00440178">
            <w:pPr>
              <w:spacing w:after="0" w:line="240" w:lineRule="auto"/>
              <w:jc w:val="center"/>
              <w:rPr>
                <w:rFonts w:ascii="Times New Roman" w:eastAsia="Times New Roman" w:hAnsi="Times New Roman" w:cs="Times New Roman"/>
                <w:sz w:val="20"/>
                <w:szCs w:val="20"/>
                <w:lang w:eastAsia="ru-RU"/>
              </w:rPr>
            </w:pPr>
            <w:r w:rsidRPr="00440178">
              <w:rPr>
                <w:rFonts w:ascii="Times New Roman" w:eastAsia="Times New Roman" w:hAnsi="Times New Roman" w:cs="Times New Roman"/>
                <w:sz w:val="20"/>
                <w:szCs w:val="20"/>
                <w:lang w:eastAsia="ru-RU"/>
              </w:rPr>
              <w:t>0300</w:t>
            </w:r>
          </w:p>
        </w:tc>
        <w:tc>
          <w:tcPr>
            <w:tcW w:w="1750" w:type="dxa"/>
            <w:tcBorders>
              <w:top w:val="nil"/>
              <w:left w:val="nil"/>
              <w:bottom w:val="single" w:sz="4" w:space="0" w:color="auto"/>
              <w:right w:val="single" w:sz="4" w:space="0" w:color="auto"/>
            </w:tcBorders>
            <w:shd w:val="clear" w:color="000000" w:fill="FFFFFF"/>
            <w:vAlign w:val="center"/>
            <w:hideMark/>
          </w:tcPr>
          <w:p w:rsidR="00440178" w:rsidRPr="00440178" w:rsidRDefault="00440178" w:rsidP="00440178">
            <w:pPr>
              <w:spacing w:after="0" w:line="240" w:lineRule="auto"/>
              <w:jc w:val="center"/>
              <w:rPr>
                <w:rFonts w:ascii="Times New Roman" w:eastAsia="Times New Roman" w:hAnsi="Times New Roman" w:cs="Times New Roman"/>
                <w:sz w:val="20"/>
                <w:szCs w:val="20"/>
                <w:lang w:eastAsia="ru-RU"/>
              </w:rPr>
            </w:pPr>
            <w:r w:rsidRPr="00440178">
              <w:rPr>
                <w:rFonts w:ascii="Times New Roman" w:eastAsia="Times New Roman" w:hAnsi="Times New Roman" w:cs="Times New Roman"/>
                <w:sz w:val="20"/>
                <w:szCs w:val="20"/>
                <w:lang w:eastAsia="ru-RU"/>
              </w:rPr>
              <w:t>1 190,0</w:t>
            </w:r>
          </w:p>
        </w:tc>
        <w:tc>
          <w:tcPr>
            <w:tcW w:w="1440" w:type="dxa"/>
            <w:tcBorders>
              <w:top w:val="nil"/>
              <w:left w:val="nil"/>
              <w:bottom w:val="single" w:sz="4" w:space="0" w:color="auto"/>
              <w:right w:val="single" w:sz="4" w:space="0" w:color="auto"/>
            </w:tcBorders>
            <w:shd w:val="clear" w:color="000000" w:fill="FFFFFF"/>
            <w:vAlign w:val="center"/>
            <w:hideMark/>
          </w:tcPr>
          <w:p w:rsidR="00440178" w:rsidRPr="00440178" w:rsidRDefault="00440178" w:rsidP="00440178">
            <w:pPr>
              <w:spacing w:after="0" w:line="240" w:lineRule="auto"/>
              <w:jc w:val="center"/>
              <w:rPr>
                <w:rFonts w:ascii="Times New Roman" w:eastAsia="Times New Roman" w:hAnsi="Times New Roman" w:cs="Times New Roman"/>
                <w:sz w:val="20"/>
                <w:szCs w:val="20"/>
                <w:lang w:eastAsia="ru-RU"/>
              </w:rPr>
            </w:pPr>
            <w:r w:rsidRPr="00440178">
              <w:rPr>
                <w:rFonts w:ascii="Times New Roman" w:eastAsia="Times New Roman" w:hAnsi="Times New Roman" w:cs="Times New Roman"/>
                <w:sz w:val="20"/>
                <w:szCs w:val="20"/>
                <w:lang w:eastAsia="ru-RU"/>
              </w:rPr>
              <w:t>-</w:t>
            </w:r>
          </w:p>
        </w:tc>
        <w:tc>
          <w:tcPr>
            <w:tcW w:w="930" w:type="dxa"/>
            <w:tcBorders>
              <w:top w:val="nil"/>
              <w:left w:val="nil"/>
              <w:bottom w:val="single" w:sz="4" w:space="0" w:color="auto"/>
              <w:right w:val="single" w:sz="4" w:space="0" w:color="auto"/>
            </w:tcBorders>
            <w:shd w:val="clear" w:color="auto" w:fill="auto"/>
            <w:vAlign w:val="center"/>
            <w:hideMark/>
          </w:tcPr>
          <w:p w:rsidR="00440178" w:rsidRPr="00440178" w:rsidRDefault="00440178" w:rsidP="00985AB6">
            <w:pPr>
              <w:spacing w:after="0" w:line="240" w:lineRule="auto"/>
              <w:jc w:val="center"/>
              <w:rPr>
                <w:rFonts w:ascii="Times New Roman" w:eastAsia="Times New Roman" w:hAnsi="Times New Roman" w:cs="Times New Roman"/>
                <w:i/>
                <w:iCs/>
                <w:sz w:val="18"/>
                <w:szCs w:val="18"/>
                <w:lang w:eastAsia="ru-RU"/>
              </w:rPr>
            </w:pPr>
            <w:r w:rsidRPr="00440178">
              <w:rPr>
                <w:rFonts w:ascii="Times New Roman" w:eastAsia="Times New Roman" w:hAnsi="Times New Roman" w:cs="Times New Roman"/>
                <w:i/>
                <w:iCs/>
                <w:sz w:val="18"/>
                <w:szCs w:val="18"/>
                <w:lang w:eastAsia="ru-RU"/>
              </w:rPr>
              <w:t>0,0</w:t>
            </w:r>
          </w:p>
        </w:tc>
        <w:tc>
          <w:tcPr>
            <w:tcW w:w="1672" w:type="dxa"/>
            <w:tcBorders>
              <w:top w:val="nil"/>
              <w:left w:val="nil"/>
              <w:bottom w:val="single" w:sz="4" w:space="0" w:color="auto"/>
              <w:right w:val="single" w:sz="4" w:space="0" w:color="auto"/>
            </w:tcBorders>
            <w:shd w:val="clear" w:color="auto" w:fill="auto"/>
            <w:vAlign w:val="center"/>
            <w:hideMark/>
          </w:tcPr>
          <w:p w:rsidR="00440178" w:rsidRPr="00440178" w:rsidRDefault="00440178" w:rsidP="00440178">
            <w:pPr>
              <w:spacing w:after="0" w:line="240" w:lineRule="auto"/>
              <w:jc w:val="center"/>
              <w:rPr>
                <w:rFonts w:ascii="Times New Roman" w:eastAsia="Times New Roman" w:hAnsi="Times New Roman" w:cs="Times New Roman"/>
                <w:sz w:val="20"/>
                <w:szCs w:val="20"/>
                <w:lang w:eastAsia="ru-RU"/>
              </w:rPr>
            </w:pPr>
            <w:r w:rsidRPr="00440178">
              <w:rPr>
                <w:rFonts w:ascii="Times New Roman" w:eastAsia="Times New Roman" w:hAnsi="Times New Roman" w:cs="Times New Roman"/>
                <w:sz w:val="20"/>
                <w:szCs w:val="20"/>
                <w:lang w:eastAsia="ru-RU"/>
              </w:rPr>
              <w:t>-1 190,0</w:t>
            </w:r>
          </w:p>
        </w:tc>
      </w:tr>
      <w:tr w:rsidR="00440178" w:rsidRPr="00440178" w:rsidTr="00440178">
        <w:trPr>
          <w:trHeight w:val="360"/>
        </w:trPr>
        <w:tc>
          <w:tcPr>
            <w:tcW w:w="2694" w:type="dxa"/>
            <w:tcBorders>
              <w:top w:val="nil"/>
              <w:left w:val="single" w:sz="4" w:space="0" w:color="auto"/>
              <w:bottom w:val="single" w:sz="4" w:space="0" w:color="auto"/>
              <w:right w:val="nil"/>
            </w:tcBorders>
            <w:shd w:val="clear" w:color="000000" w:fill="FFFFFF"/>
            <w:vAlign w:val="center"/>
            <w:hideMark/>
          </w:tcPr>
          <w:p w:rsidR="00440178" w:rsidRPr="00440178" w:rsidRDefault="00440178" w:rsidP="00440178">
            <w:pPr>
              <w:spacing w:after="0" w:line="240" w:lineRule="auto"/>
              <w:jc w:val="both"/>
              <w:rPr>
                <w:rFonts w:ascii="Times New Roman" w:eastAsia="Times New Roman" w:hAnsi="Times New Roman" w:cs="Times New Roman"/>
                <w:sz w:val="20"/>
                <w:szCs w:val="20"/>
                <w:lang w:eastAsia="ru-RU"/>
              </w:rPr>
            </w:pPr>
            <w:r w:rsidRPr="00440178">
              <w:rPr>
                <w:rFonts w:ascii="Times New Roman" w:eastAsia="Times New Roman" w:hAnsi="Times New Roman" w:cs="Times New Roman"/>
                <w:sz w:val="20"/>
                <w:szCs w:val="20"/>
                <w:lang w:eastAsia="ru-RU"/>
              </w:rPr>
              <w:t>Национальная экономика</w:t>
            </w:r>
          </w:p>
        </w:tc>
        <w:tc>
          <w:tcPr>
            <w:tcW w:w="1372" w:type="dxa"/>
            <w:tcBorders>
              <w:top w:val="nil"/>
              <w:left w:val="single" w:sz="4" w:space="0" w:color="auto"/>
              <w:bottom w:val="single" w:sz="4" w:space="0" w:color="auto"/>
              <w:right w:val="single" w:sz="4" w:space="0" w:color="auto"/>
            </w:tcBorders>
            <w:shd w:val="clear" w:color="000000" w:fill="FFFFFF"/>
            <w:vAlign w:val="center"/>
            <w:hideMark/>
          </w:tcPr>
          <w:p w:rsidR="00440178" w:rsidRPr="00440178" w:rsidRDefault="00440178" w:rsidP="00440178">
            <w:pPr>
              <w:spacing w:after="0" w:line="240" w:lineRule="auto"/>
              <w:jc w:val="center"/>
              <w:rPr>
                <w:rFonts w:ascii="Times New Roman" w:eastAsia="Times New Roman" w:hAnsi="Times New Roman" w:cs="Times New Roman"/>
                <w:sz w:val="20"/>
                <w:szCs w:val="20"/>
                <w:lang w:eastAsia="ru-RU"/>
              </w:rPr>
            </w:pPr>
            <w:r w:rsidRPr="00440178">
              <w:rPr>
                <w:rFonts w:ascii="Times New Roman" w:eastAsia="Times New Roman" w:hAnsi="Times New Roman" w:cs="Times New Roman"/>
                <w:sz w:val="20"/>
                <w:szCs w:val="20"/>
                <w:lang w:eastAsia="ru-RU"/>
              </w:rPr>
              <w:t>0400</w:t>
            </w:r>
          </w:p>
        </w:tc>
        <w:tc>
          <w:tcPr>
            <w:tcW w:w="1750" w:type="dxa"/>
            <w:tcBorders>
              <w:top w:val="nil"/>
              <w:left w:val="nil"/>
              <w:bottom w:val="single" w:sz="4" w:space="0" w:color="auto"/>
              <w:right w:val="single" w:sz="4" w:space="0" w:color="auto"/>
            </w:tcBorders>
            <w:shd w:val="clear" w:color="000000" w:fill="FFFFFF"/>
            <w:vAlign w:val="center"/>
            <w:hideMark/>
          </w:tcPr>
          <w:p w:rsidR="00440178" w:rsidRPr="00440178" w:rsidRDefault="00440178" w:rsidP="002514E9">
            <w:pPr>
              <w:spacing w:after="0" w:line="240" w:lineRule="auto"/>
              <w:jc w:val="center"/>
              <w:rPr>
                <w:rFonts w:ascii="Times New Roman" w:eastAsia="Times New Roman" w:hAnsi="Times New Roman" w:cs="Times New Roman"/>
                <w:sz w:val="20"/>
                <w:szCs w:val="20"/>
                <w:lang w:eastAsia="ru-RU"/>
              </w:rPr>
            </w:pPr>
            <w:r w:rsidRPr="00440178">
              <w:rPr>
                <w:rFonts w:ascii="Times New Roman" w:eastAsia="Times New Roman" w:hAnsi="Times New Roman" w:cs="Times New Roman"/>
                <w:sz w:val="20"/>
                <w:szCs w:val="20"/>
                <w:lang w:eastAsia="ru-RU"/>
              </w:rPr>
              <w:t>37 892,</w:t>
            </w:r>
            <w:r w:rsidR="002514E9">
              <w:rPr>
                <w:rFonts w:ascii="Times New Roman" w:eastAsia="Times New Roman" w:hAnsi="Times New Roman" w:cs="Times New Roman"/>
                <w:sz w:val="20"/>
                <w:szCs w:val="20"/>
                <w:lang w:eastAsia="ru-RU"/>
              </w:rPr>
              <w:t>6</w:t>
            </w:r>
          </w:p>
        </w:tc>
        <w:tc>
          <w:tcPr>
            <w:tcW w:w="1440" w:type="dxa"/>
            <w:tcBorders>
              <w:top w:val="nil"/>
              <w:left w:val="nil"/>
              <w:bottom w:val="single" w:sz="4" w:space="0" w:color="auto"/>
              <w:right w:val="single" w:sz="4" w:space="0" w:color="auto"/>
            </w:tcBorders>
            <w:shd w:val="clear" w:color="000000" w:fill="FFFFFF"/>
            <w:vAlign w:val="center"/>
            <w:hideMark/>
          </w:tcPr>
          <w:p w:rsidR="00440178" w:rsidRPr="00440178" w:rsidRDefault="00440178" w:rsidP="00440178">
            <w:pPr>
              <w:spacing w:after="0" w:line="240" w:lineRule="auto"/>
              <w:jc w:val="center"/>
              <w:rPr>
                <w:rFonts w:ascii="Times New Roman" w:eastAsia="Times New Roman" w:hAnsi="Times New Roman" w:cs="Times New Roman"/>
                <w:sz w:val="20"/>
                <w:szCs w:val="20"/>
                <w:lang w:eastAsia="ru-RU"/>
              </w:rPr>
            </w:pPr>
            <w:r w:rsidRPr="00440178">
              <w:rPr>
                <w:rFonts w:ascii="Times New Roman" w:eastAsia="Times New Roman" w:hAnsi="Times New Roman" w:cs="Times New Roman"/>
                <w:sz w:val="20"/>
                <w:szCs w:val="20"/>
                <w:lang w:eastAsia="ru-RU"/>
              </w:rPr>
              <w:t>35 832,6</w:t>
            </w:r>
          </w:p>
        </w:tc>
        <w:tc>
          <w:tcPr>
            <w:tcW w:w="930" w:type="dxa"/>
            <w:tcBorders>
              <w:top w:val="nil"/>
              <w:left w:val="nil"/>
              <w:bottom w:val="single" w:sz="4" w:space="0" w:color="auto"/>
              <w:right w:val="single" w:sz="4" w:space="0" w:color="auto"/>
            </w:tcBorders>
            <w:shd w:val="clear" w:color="auto" w:fill="auto"/>
            <w:vAlign w:val="center"/>
            <w:hideMark/>
          </w:tcPr>
          <w:p w:rsidR="00440178" w:rsidRPr="00440178" w:rsidRDefault="00440178" w:rsidP="00985AB6">
            <w:pPr>
              <w:spacing w:after="0" w:line="240" w:lineRule="auto"/>
              <w:jc w:val="center"/>
              <w:rPr>
                <w:rFonts w:ascii="Times New Roman" w:eastAsia="Times New Roman" w:hAnsi="Times New Roman" w:cs="Times New Roman"/>
                <w:i/>
                <w:iCs/>
                <w:sz w:val="18"/>
                <w:szCs w:val="18"/>
                <w:lang w:eastAsia="ru-RU"/>
              </w:rPr>
            </w:pPr>
            <w:r w:rsidRPr="00440178">
              <w:rPr>
                <w:rFonts w:ascii="Times New Roman" w:eastAsia="Times New Roman" w:hAnsi="Times New Roman" w:cs="Times New Roman"/>
                <w:i/>
                <w:iCs/>
                <w:sz w:val="18"/>
                <w:szCs w:val="18"/>
                <w:lang w:eastAsia="ru-RU"/>
              </w:rPr>
              <w:t>94,6</w:t>
            </w:r>
          </w:p>
        </w:tc>
        <w:tc>
          <w:tcPr>
            <w:tcW w:w="1672" w:type="dxa"/>
            <w:tcBorders>
              <w:top w:val="nil"/>
              <w:left w:val="nil"/>
              <w:bottom w:val="single" w:sz="4" w:space="0" w:color="auto"/>
              <w:right w:val="single" w:sz="4" w:space="0" w:color="auto"/>
            </w:tcBorders>
            <w:shd w:val="clear" w:color="auto" w:fill="auto"/>
            <w:vAlign w:val="center"/>
            <w:hideMark/>
          </w:tcPr>
          <w:p w:rsidR="00440178" w:rsidRPr="00440178" w:rsidRDefault="002514E9" w:rsidP="00440178">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- 2 060,0</w:t>
            </w:r>
          </w:p>
        </w:tc>
      </w:tr>
      <w:tr w:rsidR="00440178" w:rsidRPr="00440178" w:rsidTr="00440178">
        <w:trPr>
          <w:trHeight w:val="300"/>
        </w:trPr>
        <w:tc>
          <w:tcPr>
            <w:tcW w:w="2694" w:type="dxa"/>
            <w:tcBorders>
              <w:top w:val="nil"/>
              <w:left w:val="single" w:sz="4" w:space="0" w:color="auto"/>
              <w:bottom w:val="single" w:sz="4" w:space="0" w:color="auto"/>
              <w:right w:val="nil"/>
            </w:tcBorders>
            <w:shd w:val="clear" w:color="000000" w:fill="FFFFFF"/>
            <w:vAlign w:val="center"/>
            <w:hideMark/>
          </w:tcPr>
          <w:p w:rsidR="00440178" w:rsidRPr="00440178" w:rsidRDefault="00440178" w:rsidP="00440178">
            <w:pPr>
              <w:spacing w:after="0" w:line="240" w:lineRule="auto"/>
              <w:jc w:val="both"/>
              <w:rPr>
                <w:rFonts w:ascii="Times New Roman" w:eastAsia="Times New Roman" w:hAnsi="Times New Roman" w:cs="Times New Roman"/>
                <w:sz w:val="20"/>
                <w:szCs w:val="20"/>
                <w:lang w:eastAsia="ru-RU"/>
              </w:rPr>
            </w:pPr>
            <w:r w:rsidRPr="00440178">
              <w:rPr>
                <w:rFonts w:ascii="Times New Roman" w:eastAsia="Times New Roman" w:hAnsi="Times New Roman" w:cs="Times New Roman"/>
                <w:sz w:val="20"/>
                <w:szCs w:val="20"/>
                <w:lang w:eastAsia="ru-RU"/>
              </w:rPr>
              <w:t>Жилищно-коммунальное хозяйство</w:t>
            </w:r>
          </w:p>
        </w:tc>
        <w:tc>
          <w:tcPr>
            <w:tcW w:w="1372" w:type="dxa"/>
            <w:tcBorders>
              <w:top w:val="nil"/>
              <w:left w:val="single" w:sz="4" w:space="0" w:color="auto"/>
              <w:bottom w:val="single" w:sz="4" w:space="0" w:color="auto"/>
              <w:right w:val="single" w:sz="4" w:space="0" w:color="auto"/>
            </w:tcBorders>
            <w:shd w:val="clear" w:color="000000" w:fill="FFFFFF"/>
            <w:vAlign w:val="center"/>
            <w:hideMark/>
          </w:tcPr>
          <w:p w:rsidR="00440178" w:rsidRPr="00440178" w:rsidRDefault="00440178" w:rsidP="00440178">
            <w:pPr>
              <w:spacing w:after="0" w:line="240" w:lineRule="auto"/>
              <w:jc w:val="center"/>
              <w:rPr>
                <w:rFonts w:ascii="Times New Roman" w:eastAsia="Times New Roman" w:hAnsi="Times New Roman" w:cs="Times New Roman"/>
                <w:sz w:val="20"/>
                <w:szCs w:val="20"/>
                <w:lang w:eastAsia="ru-RU"/>
              </w:rPr>
            </w:pPr>
            <w:r w:rsidRPr="00440178">
              <w:rPr>
                <w:rFonts w:ascii="Times New Roman" w:eastAsia="Times New Roman" w:hAnsi="Times New Roman" w:cs="Times New Roman"/>
                <w:sz w:val="20"/>
                <w:szCs w:val="20"/>
                <w:lang w:eastAsia="ru-RU"/>
              </w:rPr>
              <w:t>0500</w:t>
            </w:r>
          </w:p>
        </w:tc>
        <w:tc>
          <w:tcPr>
            <w:tcW w:w="1750" w:type="dxa"/>
            <w:tcBorders>
              <w:top w:val="nil"/>
              <w:left w:val="nil"/>
              <w:bottom w:val="single" w:sz="4" w:space="0" w:color="auto"/>
              <w:right w:val="single" w:sz="4" w:space="0" w:color="auto"/>
            </w:tcBorders>
            <w:shd w:val="clear" w:color="000000" w:fill="FFFFFF"/>
            <w:vAlign w:val="center"/>
            <w:hideMark/>
          </w:tcPr>
          <w:p w:rsidR="00440178" w:rsidRPr="00440178" w:rsidRDefault="00440178" w:rsidP="00440178">
            <w:pPr>
              <w:spacing w:after="0" w:line="240" w:lineRule="auto"/>
              <w:jc w:val="center"/>
              <w:rPr>
                <w:rFonts w:ascii="Times New Roman" w:eastAsia="Times New Roman" w:hAnsi="Times New Roman" w:cs="Times New Roman"/>
                <w:sz w:val="20"/>
                <w:szCs w:val="20"/>
                <w:lang w:eastAsia="ru-RU"/>
              </w:rPr>
            </w:pPr>
            <w:r w:rsidRPr="00440178">
              <w:rPr>
                <w:rFonts w:ascii="Times New Roman" w:eastAsia="Times New Roman" w:hAnsi="Times New Roman" w:cs="Times New Roman"/>
                <w:sz w:val="20"/>
                <w:szCs w:val="20"/>
                <w:lang w:eastAsia="ru-RU"/>
              </w:rPr>
              <w:t>109 868,1</w:t>
            </w:r>
          </w:p>
        </w:tc>
        <w:tc>
          <w:tcPr>
            <w:tcW w:w="1440" w:type="dxa"/>
            <w:tcBorders>
              <w:top w:val="nil"/>
              <w:left w:val="nil"/>
              <w:bottom w:val="single" w:sz="4" w:space="0" w:color="auto"/>
              <w:right w:val="single" w:sz="4" w:space="0" w:color="auto"/>
            </w:tcBorders>
            <w:shd w:val="clear" w:color="000000" w:fill="FFFFFF"/>
            <w:vAlign w:val="center"/>
            <w:hideMark/>
          </w:tcPr>
          <w:p w:rsidR="00440178" w:rsidRPr="00440178" w:rsidRDefault="00440178" w:rsidP="00440178">
            <w:pPr>
              <w:spacing w:after="0" w:line="240" w:lineRule="auto"/>
              <w:jc w:val="center"/>
              <w:rPr>
                <w:rFonts w:ascii="Times New Roman" w:eastAsia="Times New Roman" w:hAnsi="Times New Roman" w:cs="Times New Roman"/>
                <w:sz w:val="20"/>
                <w:szCs w:val="20"/>
                <w:lang w:eastAsia="ru-RU"/>
              </w:rPr>
            </w:pPr>
            <w:r w:rsidRPr="00440178">
              <w:rPr>
                <w:rFonts w:ascii="Times New Roman" w:eastAsia="Times New Roman" w:hAnsi="Times New Roman" w:cs="Times New Roman"/>
                <w:sz w:val="20"/>
                <w:szCs w:val="20"/>
                <w:lang w:eastAsia="ru-RU"/>
              </w:rPr>
              <w:t>97 935,2</w:t>
            </w:r>
          </w:p>
        </w:tc>
        <w:tc>
          <w:tcPr>
            <w:tcW w:w="930" w:type="dxa"/>
            <w:tcBorders>
              <w:top w:val="nil"/>
              <w:left w:val="nil"/>
              <w:bottom w:val="single" w:sz="4" w:space="0" w:color="auto"/>
              <w:right w:val="single" w:sz="4" w:space="0" w:color="auto"/>
            </w:tcBorders>
            <w:shd w:val="clear" w:color="auto" w:fill="auto"/>
            <w:vAlign w:val="center"/>
            <w:hideMark/>
          </w:tcPr>
          <w:p w:rsidR="00440178" w:rsidRPr="00440178" w:rsidRDefault="00440178" w:rsidP="00985AB6">
            <w:pPr>
              <w:spacing w:after="0" w:line="240" w:lineRule="auto"/>
              <w:jc w:val="center"/>
              <w:rPr>
                <w:rFonts w:ascii="Times New Roman" w:eastAsia="Times New Roman" w:hAnsi="Times New Roman" w:cs="Times New Roman"/>
                <w:i/>
                <w:iCs/>
                <w:sz w:val="18"/>
                <w:szCs w:val="18"/>
                <w:lang w:eastAsia="ru-RU"/>
              </w:rPr>
            </w:pPr>
            <w:r w:rsidRPr="00440178">
              <w:rPr>
                <w:rFonts w:ascii="Times New Roman" w:eastAsia="Times New Roman" w:hAnsi="Times New Roman" w:cs="Times New Roman"/>
                <w:i/>
                <w:iCs/>
                <w:sz w:val="18"/>
                <w:szCs w:val="18"/>
                <w:lang w:eastAsia="ru-RU"/>
              </w:rPr>
              <w:t>89,1</w:t>
            </w:r>
          </w:p>
        </w:tc>
        <w:tc>
          <w:tcPr>
            <w:tcW w:w="1672" w:type="dxa"/>
            <w:tcBorders>
              <w:top w:val="nil"/>
              <w:left w:val="nil"/>
              <w:bottom w:val="single" w:sz="4" w:space="0" w:color="auto"/>
              <w:right w:val="single" w:sz="4" w:space="0" w:color="auto"/>
            </w:tcBorders>
            <w:shd w:val="clear" w:color="auto" w:fill="auto"/>
            <w:vAlign w:val="center"/>
            <w:hideMark/>
          </w:tcPr>
          <w:p w:rsidR="00440178" w:rsidRPr="00440178" w:rsidRDefault="00440178" w:rsidP="00440178">
            <w:pPr>
              <w:spacing w:after="0" w:line="240" w:lineRule="auto"/>
              <w:jc w:val="center"/>
              <w:rPr>
                <w:rFonts w:ascii="Times New Roman" w:eastAsia="Times New Roman" w:hAnsi="Times New Roman" w:cs="Times New Roman"/>
                <w:sz w:val="20"/>
                <w:szCs w:val="20"/>
                <w:lang w:eastAsia="ru-RU"/>
              </w:rPr>
            </w:pPr>
            <w:r w:rsidRPr="00440178">
              <w:rPr>
                <w:rFonts w:ascii="Times New Roman" w:eastAsia="Times New Roman" w:hAnsi="Times New Roman" w:cs="Times New Roman"/>
                <w:sz w:val="20"/>
                <w:szCs w:val="20"/>
                <w:lang w:eastAsia="ru-RU"/>
              </w:rPr>
              <w:t>- 11 932,9</w:t>
            </w:r>
          </w:p>
        </w:tc>
      </w:tr>
      <w:tr w:rsidR="00440178" w:rsidRPr="00440178" w:rsidTr="00440178">
        <w:trPr>
          <w:trHeight w:val="300"/>
        </w:trPr>
        <w:tc>
          <w:tcPr>
            <w:tcW w:w="2694" w:type="dxa"/>
            <w:tcBorders>
              <w:top w:val="nil"/>
              <w:left w:val="single" w:sz="4" w:space="0" w:color="auto"/>
              <w:bottom w:val="single" w:sz="4" w:space="0" w:color="auto"/>
              <w:right w:val="nil"/>
            </w:tcBorders>
            <w:shd w:val="clear" w:color="000000" w:fill="FFFFFF"/>
            <w:vAlign w:val="center"/>
            <w:hideMark/>
          </w:tcPr>
          <w:p w:rsidR="00440178" w:rsidRPr="00440178" w:rsidRDefault="00440178" w:rsidP="00440178">
            <w:pPr>
              <w:spacing w:after="0" w:line="240" w:lineRule="auto"/>
              <w:jc w:val="both"/>
              <w:rPr>
                <w:rFonts w:ascii="Times New Roman" w:eastAsia="Times New Roman" w:hAnsi="Times New Roman" w:cs="Times New Roman"/>
                <w:sz w:val="20"/>
                <w:szCs w:val="20"/>
                <w:lang w:eastAsia="ru-RU"/>
              </w:rPr>
            </w:pPr>
            <w:r w:rsidRPr="00440178">
              <w:rPr>
                <w:rFonts w:ascii="Times New Roman" w:eastAsia="Times New Roman" w:hAnsi="Times New Roman" w:cs="Times New Roman"/>
                <w:sz w:val="20"/>
                <w:szCs w:val="20"/>
                <w:lang w:eastAsia="ru-RU"/>
              </w:rPr>
              <w:t>Охрана окружающей среды</w:t>
            </w:r>
          </w:p>
        </w:tc>
        <w:tc>
          <w:tcPr>
            <w:tcW w:w="1372" w:type="dxa"/>
            <w:tcBorders>
              <w:top w:val="nil"/>
              <w:left w:val="single" w:sz="4" w:space="0" w:color="auto"/>
              <w:bottom w:val="single" w:sz="4" w:space="0" w:color="auto"/>
              <w:right w:val="single" w:sz="4" w:space="0" w:color="auto"/>
            </w:tcBorders>
            <w:shd w:val="clear" w:color="000000" w:fill="FFFFFF"/>
            <w:vAlign w:val="center"/>
            <w:hideMark/>
          </w:tcPr>
          <w:p w:rsidR="00440178" w:rsidRPr="00440178" w:rsidRDefault="00440178" w:rsidP="00440178">
            <w:pPr>
              <w:spacing w:after="0" w:line="240" w:lineRule="auto"/>
              <w:jc w:val="center"/>
              <w:rPr>
                <w:rFonts w:ascii="Times New Roman" w:eastAsia="Times New Roman" w:hAnsi="Times New Roman" w:cs="Times New Roman"/>
                <w:sz w:val="20"/>
                <w:szCs w:val="20"/>
                <w:lang w:eastAsia="ru-RU"/>
              </w:rPr>
            </w:pPr>
            <w:r w:rsidRPr="00440178">
              <w:rPr>
                <w:rFonts w:ascii="Times New Roman" w:eastAsia="Times New Roman" w:hAnsi="Times New Roman" w:cs="Times New Roman"/>
                <w:sz w:val="20"/>
                <w:szCs w:val="20"/>
                <w:lang w:eastAsia="ru-RU"/>
              </w:rPr>
              <w:t>0600</w:t>
            </w:r>
          </w:p>
        </w:tc>
        <w:tc>
          <w:tcPr>
            <w:tcW w:w="1750" w:type="dxa"/>
            <w:tcBorders>
              <w:top w:val="nil"/>
              <w:left w:val="nil"/>
              <w:bottom w:val="single" w:sz="4" w:space="0" w:color="auto"/>
              <w:right w:val="single" w:sz="4" w:space="0" w:color="auto"/>
            </w:tcBorders>
            <w:shd w:val="clear" w:color="000000" w:fill="FFFFFF"/>
            <w:vAlign w:val="center"/>
            <w:hideMark/>
          </w:tcPr>
          <w:p w:rsidR="00440178" w:rsidRPr="00440178" w:rsidRDefault="00440178" w:rsidP="00440178">
            <w:pPr>
              <w:spacing w:after="0" w:line="240" w:lineRule="auto"/>
              <w:jc w:val="center"/>
              <w:rPr>
                <w:rFonts w:ascii="Times New Roman" w:eastAsia="Times New Roman" w:hAnsi="Times New Roman" w:cs="Times New Roman"/>
                <w:sz w:val="20"/>
                <w:szCs w:val="20"/>
                <w:lang w:eastAsia="ru-RU"/>
              </w:rPr>
            </w:pPr>
            <w:r w:rsidRPr="00440178">
              <w:rPr>
                <w:rFonts w:ascii="Times New Roman" w:eastAsia="Times New Roman" w:hAnsi="Times New Roman" w:cs="Times New Roman"/>
                <w:sz w:val="20"/>
                <w:szCs w:val="20"/>
                <w:lang w:eastAsia="ru-RU"/>
              </w:rPr>
              <w:t>293,3</w:t>
            </w:r>
          </w:p>
        </w:tc>
        <w:tc>
          <w:tcPr>
            <w:tcW w:w="1440" w:type="dxa"/>
            <w:tcBorders>
              <w:top w:val="nil"/>
              <w:left w:val="nil"/>
              <w:bottom w:val="single" w:sz="4" w:space="0" w:color="auto"/>
              <w:right w:val="single" w:sz="4" w:space="0" w:color="auto"/>
            </w:tcBorders>
            <w:shd w:val="clear" w:color="000000" w:fill="FFFFFF"/>
            <w:vAlign w:val="center"/>
            <w:hideMark/>
          </w:tcPr>
          <w:p w:rsidR="00440178" w:rsidRPr="00440178" w:rsidRDefault="00440178" w:rsidP="00440178">
            <w:pPr>
              <w:spacing w:after="0" w:line="240" w:lineRule="auto"/>
              <w:jc w:val="center"/>
              <w:rPr>
                <w:rFonts w:ascii="Times New Roman" w:eastAsia="Times New Roman" w:hAnsi="Times New Roman" w:cs="Times New Roman"/>
                <w:sz w:val="20"/>
                <w:szCs w:val="20"/>
                <w:lang w:eastAsia="ru-RU"/>
              </w:rPr>
            </w:pPr>
            <w:r w:rsidRPr="00440178">
              <w:rPr>
                <w:rFonts w:ascii="Times New Roman" w:eastAsia="Times New Roman" w:hAnsi="Times New Roman" w:cs="Times New Roman"/>
                <w:sz w:val="20"/>
                <w:szCs w:val="20"/>
                <w:lang w:eastAsia="ru-RU"/>
              </w:rPr>
              <w:t>293,3</w:t>
            </w:r>
          </w:p>
        </w:tc>
        <w:tc>
          <w:tcPr>
            <w:tcW w:w="930" w:type="dxa"/>
            <w:tcBorders>
              <w:top w:val="nil"/>
              <w:left w:val="nil"/>
              <w:bottom w:val="single" w:sz="4" w:space="0" w:color="auto"/>
              <w:right w:val="single" w:sz="4" w:space="0" w:color="auto"/>
            </w:tcBorders>
            <w:shd w:val="clear" w:color="auto" w:fill="auto"/>
            <w:vAlign w:val="center"/>
            <w:hideMark/>
          </w:tcPr>
          <w:p w:rsidR="00440178" w:rsidRPr="00440178" w:rsidRDefault="00440178" w:rsidP="00985AB6">
            <w:pPr>
              <w:spacing w:after="0" w:line="240" w:lineRule="auto"/>
              <w:jc w:val="center"/>
              <w:rPr>
                <w:rFonts w:ascii="Times New Roman" w:eastAsia="Times New Roman" w:hAnsi="Times New Roman" w:cs="Times New Roman"/>
                <w:i/>
                <w:iCs/>
                <w:sz w:val="18"/>
                <w:szCs w:val="18"/>
                <w:lang w:eastAsia="ru-RU"/>
              </w:rPr>
            </w:pPr>
            <w:r w:rsidRPr="00440178">
              <w:rPr>
                <w:rFonts w:ascii="Times New Roman" w:eastAsia="Times New Roman" w:hAnsi="Times New Roman" w:cs="Times New Roman"/>
                <w:i/>
                <w:iCs/>
                <w:sz w:val="18"/>
                <w:szCs w:val="18"/>
                <w:lang w:eastAsia="ru-RU"/>
              </w:rPr>
              <w:t>100,0</w:t>
            </w:r>
          </w:p>
        </w:tc>
        <w:tc>
          <w:tcPr>
            <w:tcW w:w="1672" w:type="dxa"/>
            <w:tcBorders>
              <w:top w:val="nil"/>
              <w:left w:val="nil"/>
              <w:bottom w:val="single" w:sz="4" w:space="0" w:color="auto"/>
              <w:right w:val="single" w:sz="4" w:space="0" w:color="auto"/>
            </w:tcBorders>
            <w:shd w:val="clear" w:color="auto" w:fill="auto"/>
            <w:vAlign w:val="center"/>
            <w:hideMark/>
          </w:tcPr>
          <w:p w:rsidR="00440178" w:rsidRPr="00440178" w:rsidRDefault="00440178" w:rsidP="00440178">
            <w:pPr>
              <w:spacing w:after="0" w:line="240" w:lineRule="auto"/>
              <w:jc w:val="center"/>
              <w:rPr>
                <w:rFonts w:ascii="Times New Roman" w:eastAsia="Times New Roman" w:hAnsi="Times New Roman" w:cs="Times New Roman"/>
                <w:sz w:val="20"/>
                <w:szCs w:val="20"/>
                <w:lang w:eastAsia="ru-RU"/>
              </w:rPr>
            </w:pPr>
          </w:p>
        </w:tc>
      </w:tr>
      <w:tr w:rsidR="00440178" w:rsidRPr="00440178" w:rsidTr="00440178">
        <w:trPr>
          <w:trHeight w:val="345"/>
        </w:trPr>
        <w:tc>
          <w:tcPr>
            <w:tcW w:w="2694" w:type="dxa"/>
            <w:tcBorders>
              <w:top w:val="nil"/>
              <w:left w:val="single" w:sz="4" w:space="0" w:color="auto"/>
              <w:bottom w:val="single" w:sz="4" w:space="0" w:color="auto"/>
              <w:right w:val="nil"/>
            </w:tcBorders>
            <w:shd w:val="clear" w:color="000000" w:fill="FFFFFF"/>
            <w:vAlign w:val="center"/>
            <w:hideMark/>
          </w:tcPr>
          <w:p w:rsidR="00440178" w:rsidRPr="00440178" w:rsidRDefault="00440178" w:rsidP="00440178">
            <w:pPr>
              <w:spacing w:after="0" w:line="240" w:lineRule="auto"/>
              <w:jc w:val="both"/>
              <w:rPr>
                <w:rFonts w:ascii="Times New Roman" w:eastAsia="Times New Roman" w:hAnsi="Times New Roman" w:cs="Times New Roman"/>
                <w:sz w:val="20"/>
                <w:szCs w:val="20"/>
                <w:lang w:eastAsia="ru-RU"/>
              </w:rPr>
            </w:pPr>
            <w:r w:rsidRPr="00440178">
              <w:rPr>
                <w:rFonts w:ascii="Times New Roman" w:eastAsia="Times New Roman" w:hAnsi="Times New Roman" w:cs="Times New Roman"/>
                <w:sz w:val="20"/>
                <w:szCs w:val="20"/>
                <w:lang w:eastAsia="ru-RU"/>
              </w:rPr>
              <w:t>Культура, кинематография</w:t>
            </w:r>
          </w:p>
        </w:tc>
        <w:tc>
          <w:tcPr>
            <w:tcW w:w="1372" w:type="dxa"/>
            <w:tcBorders>
              <w:top w:val="nil"/>
              <w:left w:val="single" w:sz="4" w:space="0" w:color="auto"/>
              <w:bottom w:val="single" w:sz="4" w:space="0" w:color="auto"/>
              <w:right w:val="single" w:sz="4" w:space="0" w:color="auto"/>
            </w:tcBorders>
            <w:shd w:val="clear" w:color="000000" w:fill="FFFFFF"/>
            <w:vAlign w:val="center"/>
            <w:hideMark/>
          </w:tcPr>
          <w:p w:rsidR="00440178" w:rsidRPr="00440178" w:rsidRDefault="00440178" w:rsidP="00440178">
            <w:pPr>
              <w:spacing w:after="0" w:line="240" w:lineRule="auto"/>
              <w:jc w:val="center"/>
              <w:rPr>
                <w:rFonts w:ascii="Times New Roman" w:eastAsia="Times New Roman" w:hAnsi="Times New Roman" w:cs="Times New Roman"/>
                <w:sz w:val="20"/>
                <w:szCs w:val="20"/>
                <w:lang w:eastAsia="ru-RU"/>
              </w:rPr>
            </w:pPr>
            <w:r w:rsidRPr="00440178">
              <w:rPr>
                <w:rFonts w:ascii="Times New Roman" w:eastAsia="Times New Roman" w:hAnsi="Times New Roman" w:cs="Times New Roman"/>
                <w:sz w:val="20"/>
                <w:szCs w:val="20"/>
                <w:lang w:eastAsia="ru-RU"/>
              </w:rPr>
              <w:t>0800</w:t>
            </w:r>
          </w:p>
        </w:tc>
        <w:tc>
          <w:tcPr>
            <w:tcW w:w="1750" w:type="dxa"/>
            <w:tcBorders>
              <w:top w:val="nil"/>
              <w:left w:val="nil"/>
              <w:bottom w:val="single" w:sz="4" w:space="0" w:color="auto"/>
              <w:right w:val="single" w:sz="4" w:space="0" w:color="auto"/>
            </w:tcBorders>
            <w:shd w:val="clear" w:color="000000" w:fill="FFFFFF"/>
            <w:vAlign w:val="center"/>
            <w:hideMark/>
          </w:tcPr>
          <w:p w:rsidR="00440178" w:rsidRPr="00440178" w:rsidRDefault="00440178" w:rsidP="00440178">
            <w:pPr>
              <w:spacing w:after="0" w:line="240" w:lineRule="auto"/>
              <w:jc w:val="center"/>
              <w:rPr>
                <w:rFonts w:ascii="Times New Roman" w:eastAsia="Times New Roman" w:hAnsi="Times New Roman" w:cs="Times New Roman"/>
                <w:sz w:val="20"/>
                <w:szCs w:val="20"/>
                <w:lang w:eastAsia="ru-RU"/>
              </w:rPr>
            </w:pPr>
            <w:r w:rsidRPr="00440178">
              <w:rPr>
                <w:rFonts w:ascii="Times New Roman" w:eastAsia="Times New Roman" w:hAnsi="Times New Roman" w:cs="Times New Roman"/>
                <w:sz w:val="20"/>
                <w:szCs w:val="20"/>
                <w:lang w:eastAsia="ru-RU"/>
              </w:rPr>
              <w:t>29 742,2</w:t>
            </w:r>
          </w:p>
        </w:tc>
        <w:tc>
          <w:tcPr>
            <w:tcW w:w="1440" w:type="dxa"/>
            <w:tcBorders>
              <w:top w:val="nil"/>
              <w:left w:val="nil"/>
              <w:bottom w:val="single" w:sz="4" w:space="0" w:color="auto"/>
              <w:right w:val="single" w:sz="4" w:space="0" w:color="auto"/>
            </w:tcBorders>
            <w:shd w:val="clear" w:color="000000" w:fill="FFFFFF"/>
            <w:vAlign w:val="center"/>
            <w:hideMark/>
          </w:tcPr>
          <w:p w:rsidR="00440178" w:rsidRPr="00440178" w:rsidRDefault="00440178" w:rsidP="00440178">
            <w:pPr>
              <w:spacing w:after="0" w:line="240" w:lineRule="auto"/>
              <w:jc w:val="center"/>
              <w:rPr>
                <w:rFonts w:ascii="Times New Roman" w:eastAsia="Times New Roman" w:hAnsi="Times New Roman" w:cs="Times New Roman"/>
                <w:sz w:val="20"/>
                <w:szCs w:val="20"/>
                <w:lang w:eastAsia="ru-RU"/>
              </w:rPr>
            </w:pPr>
            <w:r w:rsidRPr="00440178">
              <w:rPr>
                <w:rFonts w:ascii="Times New Roman" w:eastAsia="Times New Roman" w:hAnsi="Times New Roman" w:cs="Times New Roman"/>
                <w:sz w:val="20"/>
                <w:szCs w:val="20"/>
                <w:lang w:eastAsia="ru-RU"/>
              </w:rPr>
              <w:t>29 742,2</w:t>
            </w:r>
          </w:p>
        </w:tc>
        <w:tc>
          <w:tcPr>
            <w:tcW w:w="930" w:type="dxa"/>
            <w:tcBorders>
              <w:top w:val="nil"/>
              <w:left w:val="nil"/>
              <w:bottom w:val="single" w:sz="4" w:space="0" w:color="auto"/>
              <w:right w:val="single" w:sz="4" w:space="0" w:color="auto"/>
            </w:tcBorders>
            <w:shd w:val="clear" w:color="auto" w:fill="auto"/>
            <w:vAlign w:val="center"/>
            <w:hideMark/>
          </w:tcPr>
          <w:p w:rsidR="00440178" w:rsidRPr="00440178" w:rsidRDefault="00440178" w:rsidP="00985AB6">
            <w:pPr>
              <w:spacing w:after="0" w:line="240" w:lineRule="auto"/>
              <w:jc w:val="center"/>
              <w:rPr>
                <w:rFonts w:ascii="Times New Roman" w:eastAsia="Times New Roman" w:hAnsi="Times New Roman" w:cs="Times New Roman"/>
                <w:i/>
                <w:iCs/>
                <w:sz w:val="18"/>
                <w:szCs w:val="18"/>
                <w:lang w:eastAsia="ru-RU"/>
              </w:rPr>
            </w:pPr>
            <w:r w:rsidRPr="00440178">
              <w:rPr>
                <w:rFonts w:ascii="Times New Roman" w:eastAsia="Times New Roman" w:hAnsi="Times New Roman" w:cs="Times New Roman"/>
                <w:i/>
                <w:iCs/>
                <w:sz w:val="18"/>
                <w:szCs w:val="18"/>
                <w:lang w:eastAsia="ru-RU"/>
              </w:rPr>
              <w:t>100,0</w:t>
            </w:r>
          </w:p>
        </w:tc>
        <w:tc>
          <w:tcPr>
            <w:tcW w:w="1672" w:type="dxa"/>
            <w:tcBorders>
              <w:top w:val="nil"/>
              <w:left w:val="nil"/>
              <w:bottom w:val="single" w:sz="4" w:space="0" w:color="auto"/>
              <w:right w:val="single" w:sz="4" w:space="0" w:color="auto"/>
            </w:tcBorders>
            <w:shd w:val="clear" w:color="auto" w:fill="auto"/>
            <w:vAlign w:val="center"/>
            <w:hideMark/>
          </w:tcPr>
          <w:p w:rsidR="00440178" w:rsidRPr="00440178" w:rsidRDefault="00440178" w:rsidP="00440178">
            <w:pPr>
              <w:spacing w:after="0" w:line="240" w:lineRule="auto"/>
              <w:jc w:val="center"/>
              <w:rPr>
                <w:rFonts w:ascii="Times New Roman" w:eastAsia="Times New Roman" w:hAnsi="Times New Roman" w:cs="Times New Roman"/>
                <w:sz w:val="20"/>
                <w:szCs w:val="20"/>
                <w:lang w:eastAsia="ru-RU"/>
              </w:rPr>
            </w:pPr>
            <w:r w:rsidRPr="00440178">
              <w:rPr>
                <w:rFonts w:ascii="Times New Roman" w:eastAsia="Times New Roman" w:hAnsi="Times New Roman" w:cs="Times New Roman"/>
                <w:sz w:val="20"/>
                <w:szCs w:val="20"/>
                <w:lang w:eastAsia="ru-RU"/>
              </w:rPr>
              <w:t>0,0</w:t>
            </w:r>
          </w:p>
        </w:tc>
      </w:tr>
      <w:tr w:rsidR="00440178" w:rsidRPr="00440178" w:rsidTr="00440178">
        <w:trPr>
          <w:trHeight w:val="345"/>
        </w:trPr>
        <w:tc>
          <w:tcPr>
            <w:tcW w:w="2694" w:type="dxa"/>
            <w:tcBorders>
              <w:top w:val="nil"/>
              <w:left w:val="single" w:sz="4" w:space="0" w:color="auto"/>
              <w:bottom w:val="single" w:sz="4" w:space="0" w:color="auto"/>
              <w:right w:val="nil"/>
            </w:tcBorders>
            <w:shd w:val="clear" w:color="000000" w:fill="FFFFFF"/>
            <w:vAlign w:val="center"/>
            <w:hideMark/>
          </w:tcPr>
          <w:p w:rsidR="00440178" w:rsidRPr="00440178" w:rsidRDefault="00440178" w:rsidP="00440178">
            <w:pPr>
              <w:spacing w:after="0" w:line="240" w:lineRule="auto"/>
              <w:jc w:val="both"/>
              <w:rPr>
                <w:rFonts w:ascii="Times New Roman" w:eastAsia="Times New Roman" w:hAnsi="Times New Roman" w:cs="Times New Roman"/>
                <w:sz w:val="20"/>
                <w:szCs w:val="20"/>
                <w:lang w:eastAsia="ru-RU"/>
              </w:rPr>
            </w:pPr>
            <w:r w:rsidRPr="00440178">
              <w:rPr>
                <w:rFonts w:ascii="Times New Roman" w:eastAsia="Times New Roman" w:hAnsi="Times New Roman" w:cs="Times New Roman"/>
                <w:sz w:val="20"/>
                <w:szCs w:val="20"/>
                <w:lang w:eastAsia="ru-RU"/>
              </w:rPr>
              <w:t>Социальная политика</w:t>
            </w:r>
          </w:p>
        </w:tc>
        <w:tc>
          <w:tcPr>
            <w:tcW w:w="1372" w:type="dxa"/>
            <w:tcBorders>
              <w:top w:val="nil"/>
              <w:left w:val="single" w:sz="4" w:space="0" w:color="auto"/>
              <w:bottom w:val="single" w:sz="4" w:space="0" w:color="auto"/>
              <w:right w:val="single" w:sz="4" w:space="0" w:color="auto"/>
            </w:tcBorders>
            <w:shd w:val="clear" w:color="000000" w:fill="FFFFFF"/>
            <w:vAlign w:val="center"/>
            <w:hideMark/>
          </w:tcPr>
          <w:p w:rsidR="00440178" w:rsidRPr="00440178" w:rsidRDefault="00440178" w:rsidP="00440178">
            <w:pPr>
              <w:spacing w:after="0" w:line="240" w:lineRule="auto"/>
              <w:jc w:val="center"/>
              <w:rPr>
                <w:rFonts w:ascii="Times New Roman" w:eastAsia="Times New Roman" w:hAnsi="Times New Roman" w:cs="Times New Roman"/>
                <w:sz w:val="20"/>
                <w:szCs w:val="20"/>
                <w:lang w:eastAsia="ru-RU"/>
              </w:rPr>
            </w:pPr>
            <w:r w:rsidRPr="00440178">
              <w:rPr>
                <w:rFonts w:ascii="Times New Roman" w:eastAsia="Times New Roman" w:hAnsi="Times New Roman" w:cs="Times New Roman"/>
                <w:sz w:val="20"/>
                <w:szCs w:val="20"/>
                <w:lang w:eastAsia="ru-RU"/>
              </w:rPr>
              <w:t>1000</w:t>
            </w:r>
          </w:p>
        </w:tc>
        <w:tc>
          <w:tcPr>
            <w:tcW w:w="1750" w:type="dxa"/>
            <w:tcBorders>
              <w:top w:val="nil"/>
              <w:left w:val="nil"/>
              <w:bottom w:val="single" w:sz="4" w:space="0" w:color="auto"/>
              <w:right w:val="single" w:sz="4" w:space="0" w:color="auto"/>
            </w:tcBorders>
            <w:shd w:val="clear" w:color="000000" w:fill="FFFFFF"/>
            <w:vAlign w:val="center"/>
            <w:hideMark/>
          </w:tcPr>
          <w:p w:rsidR="00440178" w:rsidRPr="00440178" w:rsidRDefault="00440178" w:rsidP="00440178">
            <w:pPr>
              <w:spacing w:after="0" w:line="240" w:lineRule="auto"/>
              <w:jc w:val="center"/>
              <w:rPr>
                <w:rFonts w:ascii="Times New Roman" w:eastAsia="Times New Roman" w:hAnsi="Times New Roman" w:cs="Times New Roman"/>
                <w:sz w:val="20"/>
                <w:szCs w:val="20"/>
                <w:lang w:eastAsia="ru-RU"/>
              </w:rPr>
            </w:pPr>
            <w:r w:rsidRPr="00440178">
              <w:rPr>
                <w:rFonts w:ascii="Times New Roman" w:eastAsia="Times New Roman" w:hAnsi="Times New Roman" w:cs="Times New Roman"/>
                <w:sz w:val="20"/>
                <w:szCs w:val="20"/>
                <w:lang w:eastAsia="ru-RU"/>
              </w:rPr>
              <w:t>553,6</w:t>
            </w:r>
          </w:p>
        </w:tc>
        <w:tc>
          <w:tcPr>
            <w:tcW w:w="1440" w:type="dxa"/>
            <w:tcBorders>
              <w:top w:val="nil"/>
              <w:left w:val="nil"/>
              <w:bottom w:val="single" w:sz="4" w:space="0" w:color="auto"/>
              <w:right w:val="single" w:sz="4" w:space="0" w:color="auto"/>
            </w:tcBorders>
            <w:shd w:val="clear" w:color="000000" w:fill="FFFFFF"/>
            <w:vAlign w:val="center"/>
            <w:hideMark/>
          </w:tcPr>
          <w:p w:rsidR="00440178" w:rsidRPr="00440178" w:rsidRDefault="00440178" w:rsidP="00440178">
            <w:pPr>
              <w:spacing w:after="0" w:line="240" w:lineRule="auto"/>
              <w:jc w:val="center"/>
              <w:rPr>
                <w:rFonts w:ascii="Times New Roman" w:eastAsia="Times New Roman" w:hAnsi="Times New Roman" w:cs="Times New Roman"/>
                <w:sz w:val="20"/>
                <w:szCs w:val="20"/>
                <w:lang w:eastAsia="ru-RU"/>
              </w:rPr>
            </w:pPr>
            <w:r w:rsidRPr="00440178">
              <w:rPr>
                <w:rFonts w:ascii="Times New Roman" w:eastAsia="Times New Roman" w:hAnsi="Times New Roman" w:cs="Times New Roman"/>
                <w:sz w:val="20"/>
                <w:szCs w:val="20"/>
                <w:lang w:eastAsia="ru-RU"/>
              </w:rPr>
              <w:t>553,4</w:t>
            </w:r>
          </w:p>
        </w:tc>
        <w:tc>
          <w:tcPr>
            <w:tcW w:w="930" w:type="dxa"/>
            <w:tcBorders>
              <w:top w:val="nil"/>
              <w:left w:val="nil"/>
              <w:bottom w:val="single" w:sz="4" w:space="0" w:color="auto"/>
              <w:right w:val="single" w:sz="4" w:space="0" w:color="auto"/>
            </w:tcBorders>
            <w:shd w:val="clear" w:color="auto" w:fill="auto"/>
            <w:vAlign w:val="center"/>
            <w:hideMark/>
          </w:tcPr>
          <w:p w:rsidR="00440178" w:rsidRPr="00440178" w:rsidRDefault="00440178" w:rsidP="00985AB6">
            <w:pPr>
              <w:spacing w:after="0" w:line="240" w:lineRule="auto"/>
              <w:jc w:val="center"/>
              <w:rPr>
                <w:rFonts w:ascii="Times New Roman" w:eastAsia="Times New Roman" w:hAnsi="Times New Roman" w:cs="Times New Roman"/>
                <w:i/>
                <w:iCs/>
                <w:sz w:val="18"/>
                <w:szCs w:val="18"/>
                <w:lang w:eastAsia="ru-RU"/>
              </w:rPr>
            </w:pPr>
            <w:r w:rsidRPr="00440178">
              <w:rPr>
                <w:rFonts w:ascii="Times New Roman" w:eastAsia="Times New Roman" w:hAnsi="Times New Roman" w:cs="Times New Roman"/>
                <w:i/>
                <w:iCs/>
                <w:sz w:val="18"/>
                <w:szCs w:val="18"/>
                <w:lang w:eastAsia="ru-RU"/>
              </w:rPr>
              <w:t>100,0</w:t>
            </w:r>
          </w:p>
        </w:tc>
        <w:tc>
          <w:tcPr>
            <w:tcW w:w="1672" w:type="dxa"/>
            <w:tcBorders>
              <w:top w:val="nil"/>
              <w:left w:val="nil"/>
              <w:bottom w:val="single" w:sz="4" w:space="0" w:color="auto"/>
              <w:right w:val="single" w:sz="4" w:space="0" w:color="auto"/>
            </w:tcBorders>
            <w:shd w:val="clear" w:color="auto" w:fill="auto"/>
            <w:vAlign w:val="center"/>
            <w:hideMark/>
          </w:tcPr>
          <w:p w:rsidR="00440178" w:rsidRPr="00440178" w:rsidRDefault="00440178" w:rsidP="00440178">
            <w:pPr>
              <w:spacing w:after="0" w:line="240" w:lineRule="auto"/>
              <w:jc w:val="center"/>
              <w:rPr>
                <w:rFonts w:ascii="Times New Roman" w:eastAsia="Times New Roman" w:hAnsi="Times New Roman" w:cs="Times New Roman"/>
                <w:sz w:val="20"/>
                <w:szCs w:val="20"/>
                <w:lang w:eastAsia="ru-RU"/>
              </w:rPr>
            </w:pPr>
            <w:r w:rsidRPr="00440178">
              <w:rPr>
                <w:rFonts w:ascii="Times New Roman" w:eastAsia="Times New Roman" w:hAnsi="Times New Roman" w:cs="Times New Roman"/>
                <w:sz w:val="20"/>
                <w:szCs w:val="20"/>
                <w:lang w:eastAsia="ru-RU"/>
              </w:rPr>
              <w:t>-0,2</w:t>
            </w:r>
          </w:p>
        </w:tc>
      </w:tr>
      <w:tr w:rsidR="00440178" w:rsidRPr="00440178" w:rsidTr="00440178">
        <w:trPr>
          <w:trHeight w:val="330"/>
        </w:trPr>
        <w:tc>
          <w:tcPr>
            <w:tcW w:w="2694" w:type="dxa"/>
            <w:tcBorders>
              <w:top w:val="nil"/>
              <w:left w:val="single" w:sz="4" w:space="0" w:color="auto"/>
              <w:bottom w:val="single" w:sz="4" w:space="0" w:color="auto"/>
              <w:right w:val="nil"/>
            </w:tcBorders>
            <w:shd w:val="clear" w:color="000000" w:fill="FFFFFF"/>
            <w:vAlign w:val="center"/>
            <w:hideMark/>
          </w:tcPr>
          <w:p w:rsidR="00440178" w:rsidRPr="00440178" w:rsidRDefault="00440178" w:rsidP="00440178">
            <w:pPr>
              <w:spacing w:after="0" w:line="240" w:lineRule="auto"/>
              <w:jc w:val="both"/>
              <w:rPr>
                <w:rFonts w:ascii="Times New Roman" w:eastAsia="Times New Roman" w:hAnsi="Times New Roman" w:cs="Times New Roman"/>
                <w:sz w:val="20"/>
                <w:szCs w:val="20"/>
                <w:lang w:eastAsia="ru-RU"/>
              </w:rPr>
            </w:pPr>
            <w:r w:rsidRPr="00440178">
              <w:rPr>
                <w:rFonts w:ascii="Times New Roman" w:eastAsia="Times New Roman" w:hAnsi="Times New Roman" w:cs="Times New Roman"/>
                <w:sz w:val="20"/>
                <w:szCs w:val="20"/>
                <w:lang w:eastAsia="ru-RU"/>
              </w:rPr>
              <w:t>Физическая культура и спорт</w:t>
            </w:r>
          </w:p>
        </w:tc>
        <w:tc>
          <w:tcPr>
            <w:tcW w:w="1372" w:type="dxa"/>
            <w:tcBorders>
              <w:top w:val="nil"/>
              <w:left w:val="single" w:sz="4" w:space="0" w:color="auto"/>
              <w:bottom w:val="single" w:sz="4" w:space="0" w:color="auto"/>
              <w:right w:val="single" w:sz="4" w:space="0" w:color="auto"/>
            </w:tcBorders>
            <w:shd w:val="clear" w:color="000000" w:fill="FFFFFF"/>
            <w:vAlign w:val="center"/>
            <w:hideMark/>
          </w:tcPr>
          <w:p w:rsidR="00440178" w:rsidRPr="00440178" w:rsidRDefault="00440178" w:rsidP="00440178">
            <w:pPr>
              <w:spacing w:after="0" w:line="240" w:lineRule="auto"/>
              <w:jc w:val="center"/>
              <w:rPr>
                <w:rFonts w:ascii="Times New Roman" w:eastAsia="Times New Roman" w:hAnsi="Times New Roman" w:cs="Times New Roman"/>
                <w:sz w:val="20"/>
                <w:szCs w:val="20"/>
                <w:lang w:eastAsia="ru-RU"/>
              </w:rPr>
            </w:pPr>
            <w:r w:rsidRPr="00440178">
              <w:rPr>
                <w:rFonts w:ascii="Times New Roman" w:eastAsia="Times New Roman" w:hAnsi="Times New Roman" w:cs="Times New Roman"/>
                <w:sz w:val="20"/>
                <w:szCs w:val="20"/>
                <w:lang w:eastAsia="ru-RU"/>
              </w:rPr>
              <w:t>1100</w:t>
            </w:r>
          </w:p>
        </w:tc>
        <w:tc>
          <w:tcPr>
            <w:tcW w:w="1750" w:type="dxa"/>
            <w:tcBorders>
              <w:top w:val="nil"/>
              <w:left w:val="nil"/>
              <w:bottom w:val="single" w:sz="4" w:space="0" w:color="auto"/>
              <w:right w:val="single" w:sz="4" w:space="0" w:color="auto"/>
            </w:tcBorders>
            <w:shd w:val="clear" w:color="000000" w:fill="FFFFFF"/>
            <w:vAlign w:val="center"/>
            <w:hideMark/>
          </w:tcPr>
          <w:p w:rsidR="00440178" w:rsidRPr="00440178" w:rsidRDefault="00440178" w:rsidP="00440178">
            <w:pPr>
              <w:spacing w:after="0" w:line="240" w:lineRule="auto"/>
              <w:jc w:val="center"/>
              <w:rPr>
                <w:rFonts w:ascii="Times New Roman" w:eastAsia="Times New Roman" w:hAnsi="Times New Roman" w:cs="Times New Roman"/>
                <w:sz w:val="20"/>
                <w:szCs w:val="20"/>
                <w:lang w:eastAsia="ru-RU"/>
              </w:rPr>
            </w:pPr>
            <w:r w:rsidRPr="00440178">
              <w:rPr>
                <w:rFonts w:ascii="Times New Roman" w:eastAsia="Times New Roman" w:hAnsi="Times New Roman" w:cs="Times New Roman"/>
                <w:sz w:val="20"/>
                <w:szCs w:val="20"/>
                <w:lang w:eastAsia="ru-RU"/>
              </w:rPr>
              <w:t>30 446,6</w:t>
            </w:r>
          </w:p>
        </w:tc>
        <w:tc>
          <w:tcPr>
            <w:tcW w:w="1440" w:type="dxa"/>
            <w:tcBorders>
              <w:top w:val="nil"/>
              <w:left w:val="nil"/>
              <w:bottom w:val="single" w:sz="4" w:space="0" w:color="auto"/>
              <w:right w:val="single" w:sz="4" w:space="0" w:color="auto"/>
            </w:tcBorders>
            <w:shd w:val="clear" w:color="000000" w:fill="FFFFFF"/>
            <w:vAlign w:val="center"/>
            <w:hideMark/>
          </w:tcPr>
          <w:p w:rsidR="00440178" w:rsidRPr="00440178" w:rsidRDefault="00440178" w:rsidP="002514E9">
            <w:pPr>
              <w:spacing w:after="0" w:line="240" w:lineRule="auto"/>
              <w:jc w:val="center"/>
              <w:rPr>
                <w:rFonts w:ascii="Times New Roman" w:eastAsia="Times New Roman" w:hAnsi="Times New Roman" w:cs="Times New Roman"/>
                <w:sz w:val="20"/>
                <w:szCs w:val="20"/>
                <w:lang w:eastAsia="ru-RU"/>
              </w:rPr>
            </w:pPr>
            <w:r w:rsidRPr="00440178">
              <w:rPr>
                <w:rFonts w:ascii="Times New Roman" w:eastAsia="Times New Roman" w:hAnsi="Times New Roman" w:cs="Times New Roman"/>
                <w:sz w:val="20"/>
                <w:szCs w:val="20"/>
                <w:lang w:eastAsia="ru-RU"/>
              </w:rPr>
              <w:t>30 446,</w:t>
            </w:r>
            <w:r w:rsidR="002514E9">
              <w:rPr>
                <w:rFonts w:ascii="Times New Roman" w:eastAsia="Times New Roman" w:hAnsi="Times New Roman" w:cs="Times New Roman"/>
                <w:sz w:val="20"/>
                <w:szCs w:val="20"/>
                <w:lang w:eastAsia="ru-RU"/>
              </w:rPr>
              <w:t>6</w:t>
            </w:r>
          </w:p>
        </w:tc>
        <w:tc>
          <w:tcPr>
            <w:tcW w:w="930" w:type="dxa"/>
            <w:tcBorders>
              <w:top w:val="nil"/>
              <w:left w:val="nil"/>
              <w:bottom w:val="single" w:sz="4" w:space="0" w:color="auto"/>
              <w:right w:val="single" w:sz="4" w:space="0" w:color="auto"/>
            </w:tcBorders>
            <w:shd w:val="clear" w:color="auto" w:fill="auto"/>
            <w:vAlign w:val="center"/>
            <w:hideMark/>
          </w:tcPr>
          <w:p w:rsidR="00440178" w:rsidRPr="00440178" w:rsidRDefault="00440178" w:rsidP="00985AB6">
            <w:pPr>
              <w:spacing w:after="0" w:line="240" w:lineRule="auto"/>
              <w:jc w:val="center"/>
              <w:rPr>
                <w:rFonts w:ascii="Times New Roman" w:eastAsia="Times New Roman" w:hAnsi="Times New Roman" w:cs="Times New Roman"/>
                <w:i/>
                <w:iCs/>
                <w:sz w:val="18"/>
                <w:szCs w:val="18"/>
                <w:lang w:eastAsia="ru-RU"/>
              </w:rPr>
            </w:pPr>
            <w:r w:rsidRPr="00440178">
              <w:rPr>
                <w:rFonts w:ascii="Times New Roman" w:eastAsia="Times New Roman" w:hAnsi="Times New Roman" w:cs="Times New Roman"/>
                <w:i/>
                <w:iCs/>
                <w:sz w:val="18"/>
                <w:szCs w:val="18"/>
                <w:lang w:eastAsia="ru-RU"/>
              </w:rPr>
              <w:t>100,0</w:t>
            </w:r>
          </w:p>
        </w:tc>
        <w:tc>
          <w:tcPr>
            <w:tcW w:w="1672" w:type="dxa"/>
            <w:tcBorders>
              <w:top w:val="nil"/>
              <w:left w:val="nil"/>
              <w:bottom w:val="single" w:sz="4" w:space="0" w:color="auto"/>
              <w:right w:val="single" w:sz="4" w:space="0" w:color="auto"/>
            </w:tcBorders>
            <w:shd w:val="clear" w:color="auto" w:fill="auto"/>
            <w:vAlign w:val="center"/>
            <w:hideMark/>
          </w:tcPr>
          <w:p w:rsidR="00440178" w:rsidRPr="00440178" w:rsidRDefault="00440178" w:rsidP="00440178">
            <w:pPr>
              <w:spacing w:after="0" w:line="240" w:lineRule="auto"/>
              <w:jc w:val="center"/>
              <w:rPr>
                <w:rFonts w:ascii="Times New Roman" w:eastAsia="Times New Roman" w:hAnsi="Times New Roman" w:cs="Times New Roman"/>
                <w:sz w:val="20"/>
                <w:szCs w:val="20"/>
                <w:lang w:eastAsia="ru-RU"/>
              </w:rPr>
            </w:pPr>
            <w:r w:rsidRPr="00440178">
              <w:rPr>
                <w:rFonts w:ascii="Times New Roman" w:eastAsia="Times New Roman" w:hAnsi="Times New Roman" w:cs="Times New Roman"/>
                <w:sz w:val="20"/>
                <w:szCs w:val="20"/>
                <w:lang w:eastAsia="ru-RU"/>
              </w:rPr>
              <w:t>0,0</w:t>
            </w:r>
          </w:p>
        </w:tc>
      </w:tr>
      <w:tr w:rsidR="00440178" w:rsidRPr="00440178" w:rsidTr="00440178">
        <w:trPr>
          <w:trHeight w:val="330"/>
        </w:trPr>
        <w:tc>
          <w:tcPr>
            <w:tcW w:w="2694" w:type="dxa"/>
            <w:tcBorders>
              <w:top w:val="nil"/>
              <w:left w:val="single" w:sz="4" w:space="0" w:color="auto"/>
              <w:bottom w:val="single" w:sz="4" w:space="0" w:color="auto"/>
              <w:right w:val="nil"/>
            </w:tcBorders>
            <w:shd w:val="clear" w:color="000000" w:fill="FFFFFF"/>
            <w:vAlign w:val="center"/>
            <w:hideMark/>
          </w:tcPr>
          <w:p w:rsidR="00440178" w:rsidRPr="00440178" w:rsidRDefault="00440178" w:rsidP="00440178">
            <w:pPr>
              <w:spacing w:after="0" w:line="240" w:lineRule="auto"/>
              <w:jc w:val="both"/>
              <w:rPr>
                <w:rFonts w:ascii="Times New Roman" w:eastAsia="Times New Roman" w:hAnsi="Times New Roman" w:cs="Times New Roman"/>
                <w:sz w:val="20"/>
                <w:szCs w:val="20"/>
                <w:lang w:eastAsia="ru-RU"/>
              </w:rPr>
            </w:pPr>
            <w:r w:rsidRPr="00440178">
              <w:rPr>
                <w:rFonts w:ascii="Times New Roman" w:eastAsia="Times New Roman" w:hAnsi="Times New Roman" w:cs="Times New Roman"/>
                <w:sz w:val="20"/>
                <w:szCs w:val="20"/>
                <w:lang w:eastAsia="ru-RU"/>
              </w:rPr>
              <w:t>Средства массовой информации</w:t>
            </w:r>
          </w:p>
        </w:tc>
        <w:tc>
          <w:tcPr>
            <w:tcW w:w="1372" w:type="dxa"/>
            <w:tcBorders>
              <w:top w:val="nil"/>
              <w:left w:val="single" w:sz="4" w:space="0" w:color="auto"/>
              <w:bottom w:val="single" w:sz="4" w:space="0" w:color="auto"/>
              <w:right w:val="single" w:sz="4" w:space="0" w:color="auto"/>
            </w:tcBorders>
            <w:shd w:val="clear" w:color="000000" w:fill="FFFFFF"/>
            <w:vAlign w:val="center"/>
            <w:hideMark/>
          </w:tcPr>
          <w:p w:rsidR="00440178" w:rsidRPr="00440178" w:rsidRDefault="00440178" w:rsidP="00440178">
            <w:pPr>
              <w:spacing w:after="0" w:line="240" w:lineRule="auto"/>
              <w:jc w:val="center"/>
              <w:rPr>
                <w:rFonts w:ascii="Times New Roman" w:eastAsia="Times New Roman" w:hAnsi="Times New Roman" w:cs="Times New Roman"/>
                <w:sz w:val="20"/>
                <w:szCs w:val="20"/>
                <w:lang w:eastAsia="ru-RU"/>
              </w:rPr>
            </w:pPr>
            <w:r w:rsidRPr="00440178">
              <w:rPr>
                <w:rFonts w:ascii="Times New Roman" w:eastAsia="Times New Roman" w:hAnsi="Times New Roman" w:cs="Times New Roman"/>
                <w:sz w:val="20"/>
                <w:szCs w:val="20"/>
                <w:lang w:eastAsia="ru-RU"/>
              </w:rPr>
              <w:t>1200</w:t>
            </w:r>
          </w:p>
        </w:tc>
        <w:tc>
          <w:tcPr>
            <w:tcW w:w="1750" w:type="dxa"/>
            <w:tcBorders>
              <w:top w:val="nil"/>
              <w:left w:val="nil"/>
              <w:bottom w:val="single" w:sz="4" w:space="0" w:color="auto"/>
              <w:right w:val="single" w:sz="4" w:space="0" w:color="auto"/>
            </w:tcBorders>
            <w:shd w:val="clear" w:color="000000" w:fill="FFFFFF"/>
            <w:vAlign w:val="center"/>
            <w:hideMark/>
          </w:tcPr>
          <w:p w:rsidR="00440178" w:rsidRPr="00440178" w:rsidRDefault="00440178" w:rsidP="00440178">
            <w:pPr>
              <w:spacing w:after="0" w:line="240" w:lineRule="auto"/>
              <w:jc w:val="center"/>
              <w:rPr>
                <w:rFonts w:ascii="Times New Roman" w:eastAsia="Times New Roman" w:hAnsi="Times New Roman" w:cs="Times New Roman"/>
                <w:sz w:val="20"/>
                <w:szCs w:val="20"/>
                <w:lang w:eastAsia="ru-RU"/>
              </w:rPr>
            </w:pPr>
            <w:r w:rsidRPr="00440178">
              <w:rPr>
                <w:rFonts w:ascii="Times New Roman" w:eastAsia="Times New Roman" w:hAnsi="Times New Roman" w:cs="Times New Roman"/>
                <w:sz w:val="20"/>
                <w:szCs w:val="20"/>
                <w:lang w:eastAsia="ru-RU"/>
              </w:rPr>
              <w:t>190,0</w:t>
            </w:r>
          </w:p>
        </w:tc>
        <w:tc>
          <w:tcPr>
            <w:tcW w:w="1440" w:type="dxa"/>
            <w:tcBorders>
              <w:top w:val="nil"/>
              <w:left w:val="nil"/>
              <w:bottom w:val="single" w:sz="4" w:space="0" w:color="auto"/>
              <w:right w:val="single" w:sz="4" w:space="0" w:color="auto"/>
            </w:tcBorders>
            <w:shd w:val="clear" w:color="000000" w:fill="FFFFFF"/>
            <w:vAlign w:val="center"/>
            <w:hideMark/>
          </w:tcPr>
          <w:p w:rsidR="00440178" w:rsidRPr="00440178" w:rsidRDefault="00440178" w:rsidP="00440178">
            <w:pPr>
              <w:spacing w:after="0" w:line="240" w:lineRule="auto"/>
              <w:jc w:val="center"/>
              <w:rPr>
                <w:rFonts w:ascii="Times New Roman" w:eastAsia="Times New Roman" w:hAnsi="Times New Roman" w:cs="Times New Roman"/>
                <w:sz w:val="20"/>
                <w:szCs w:val="20"/>
                <w:lang w:eastAsia="ru-RU"/>
              </w:rPr>
            </w:pPr>
            <w:r w:rsidRPr="00440178">
              <w:rPr>
                <w:rFonts w:ascii="Times New Roman" w:eastAsia="Times New Roman" w:hAnsi="Times New Roman" w:cs="Times New Roman"/>
                <w:sz w:val="20"/>
                <w:szCs w:val="20"/>
                <w:lang w:eastAsia="ru-RU"/>
              </w:rPr>
              <w:t>184,7</w:t>
            </w:r>
          </w:p>
        </w:tc>
        <w:tc>
          <w:tcPr>
            <w:tcW w:w="930" w:type="dxa"/>
            <w:tcBorders>
              <w:top w:val="nil"/>
              <w:left w:val="nil"/>
              <w:bottom w:val="single" w:sz="4" w:space="0" w:color="auto"/>
              <w:right w:val="single" w:sz="4" w:space="0" w:color="auto"/>
            </w:tcBorders>
            <w:shd w:val="clear" w:color="auto" w:fill="auto"/>
            <w:vAlign w:val="center"/>
            <w:hideMark/>
          </w:tcPr>
          <w:p w:rsidR="00440178" w:rsidRPr="00440178" w:rsidRDefault="00440178" w:rsidP="00985AB6">
            <w:pPr>
              <w:spacing w:after="0" w:line="240" w:lineRule="auto"/>
              <w:jc w:val="center"/>
              <w:rPr>
                <w:rFonts w:ascii="Times New Roman" w:eastAsia="Times New Roman" w:hAnsi="Times New Roman" w:cs="Times New Roman"/>
                <w:i/>
                <w:iCs/>
                <w:sz w:val="18"/>
                <w:szCs w:val="18"/>
                <w:lang w:eastAsia="ru-RU"/>
              </w:rPr>
            </w:pPr>
            <w:r w:rsidRPr="00440178">
              <w:rPr>
                <w:rFonts w:ascii="Times New Roman" w:eastAsia="Times New Roman" w:hAnsi="Times New Roman" w:cs="Times New Roman"/>
                <w:i/>
                <w:iCs/>
                <w:sz w:val="18"/>
                <w:szCs w:val="18"/>
                <w:lang w:eastAsia="ru-RU"/>
              </w:rPr>
              <w:t>97,2</w:t>
            </w:r>
          </w:p>
        </w:tc>
        <w:tc>
          <w:tcPr>
            <w:tcW w:w="1672" w:type="dxa"/>
            <w:tcBorders>
              <w:top w:val="nil"/>
              <w:left w:val="nil"/>
              <w:bottom w:val="single" w:sz="4" w:space="0" w:color="auto"/>
              <w:right w:val="single" w:sz="4" w:space="0" w:color="auto"/>
            </w:tcBorders>
            <w:shd w:val="clear" w:color="auto" w:fill="auto"/>
            <w:vAlign w:val="center"/>
            <w:hideMark/>
          </w:tcPr>
          <w:p w:rsidR="00440178" w:rsidRPr="00440178" w:rsidRDefault="00440178" w:rsidP="00440178">
            <w:pPr>
              <w:spacing w:after="0" w:line="240" w:lineRule="auto"/>
              <w:jc w:val="center"/>
              <w:rPr>
                <w:rFonts w:ascii="Times New Roman" w:eastAsia="Times New Roman" w:hAnsi="Times New Roman" w:cs="Times New Roman"/>
                <w:sz w:val="20"/>
                <w:szCs w:val="20"/>
                <w:lang w:eastAsia="ru-RU"/>
              </w:rPr>
            </w:pPr>
            <w:r w:rsidRPr="00440178">
              <w:rPr>
                <w:rFonts w:ascii="Times New Roman" w:eastAsia="Times New Roman" w:hAnsi="Times New Roman" w:cs="Times New Roman"/>
                <w:sz w:val="20"/>
                <w:szCs w:val="20"/>
                <w:lang w:eastAsia="ru-RU"/>
              </w:rPr>
              <w:t>-5,3</w:t>
            </w:r>
          </w:p>
        </w:tc>
      </w:tr>
      <w:tr w:rsidR="00440178" w:rsidRPr="00440178" w:rsidTr="00440178">
        <w:trPr>
          <w:trHeight w:val="495"/>
        </w:trPr>
        <w:tc>
          <w:tcPr>
            <w:tcW w:w="2694" w:type="dxa"/>
            <w:tcBorders>
              <w:top w:val="nil"/>
              <w:left w:val="single" w:sz="4" w:space="0" w:color="auto"/>
              <w:bottom w:val="single" w:sz="4" w:space="0" w:color="auto"/>
              <w:right w:val="nil"/>
            </w:tcBorders>
            <w:shd w:val="clear" w:color="000000" w:fill="FFFFFF"/>
            <w:vAlign w:val="center"/>
            <w:hideMark/>
          </w:tcPr>
          <w:p w:rsidR="00440178" w:rsidRPr="00440178" w:rsidRDefault="00440178" w:rsidP="00440178">
            <w:pPr>
              <w:spacing w:after="0" w:line="240" w:lineRule="auto"/>
              <w:jc w:val="both"/>
              <w:rPr>
                <w:rFonts w:ascii="Times New Roman" w:eastAsia="Times New Roman" w:hAnsi="Times New Roman" w:cs="Times New Roman"/>
                <w:sz w:val="20"/>
                <w:szCs w:val="20"/>
                <w:lang w:eastAsia="ru-RU"/>
              </w:rPr>
            </w:pPr>
            <w:r w:rsidRPr="00440178">
              <w:rPr>
                <w:rFonts w:ascii="Times New Roman" w:eastAsia="Times New Roman" w:hAnsi="Times New Roman" w:cs="Times New Roman"/>
                <w:sz w:val="20"/>
                <w:szCs w:val="20"/>
                <w:lang w:eastAsia="ru-RU"/>
              </w:rPr>
              <w:t>Обслуживание государственного и муниципального долга</w:t>
            </w:r>
          </w:p>
        </w:tc>
        <w:tc>
          <w:tcPr>
            <w:tcW w:w="1372" w:type="dxa"/>
            <w:tcBorders>
              <w:top w:val="nil"/>
              <w:left w:val="single" w:sz="4" w:space="0" w:color="auto"/>
              <w:bottom w:val="single" w:sz="4" w:space="0" w:color="auto"/>
              <w:right w:val="single" w:sz="4" w:space="0" w:color="auto"/>
            </w:tcBorders>
            <w:shd w:val="clear" w:color="000000" w:fill="FFFFFF"/>
            <w:vAlign w:val="center"/>
            <w:hideMark/>
          </w:tcPr>
          <w:p w:rsidR="00440178" w:rsidRPr="00440178" w:rsidRDefault="00440178" w:rsidP="00440178">
            <w:pPr>
              <w:spacing w:after="0" w:line="240" w:lineRule="auto"/>
              <w:jc w:val="center"/>
              <w:rPr>
                <w:rFonts w:ascii="Times New Roman" w:eastAsia="Times New Roman" w:hAnsi="Times New Roman" w:cs="Times New Roman"/>
                <w:sz w:val="20"/>
                <w:szCs w:val="20"/>
                <w:lang w:eastAsia="ru-RU"/>
              </w:rPr>
            </w:pPr>
            <w:r w:rsidRPr="00440178">
              <w:rPr>
                <w:rFonts w:ascii="Times New Roman" w:eastAsia="Times New Roman" w:hAnsi="Times New Roman" w:cs="Times New Roman"/>
                <w:sz w:val="20"/>
                <w:szCs w:val="20"/>
                <w:lang w:eastAsia="ru-RU"/>
              </w:rPr>
              <w:t>1300</w:t>
            </w:r>
          </w:p>
        </w:tc>
        <w:tc>
          <w:tcPr>
            <w:tcW w:w="1750" w:type="dxa"/>
            <w:tcBorders>
              <w:top w:val="nil"/>
              <w:left w:val="nil"/>
              <w:bottom w:val="single" w:sz="4" w:space="0" w:color="auto"/>
              <w:right w:val="single" w:sz="4" w:space="0" w:color="auto"/>
            </w:tcBorders>
            <w:shd w:val="clear" w:color="000000" w:fill="FFFFFF"/>
            <w:vAlign w:val="center"/>
            <w:hideMark/>
          </w:tcPr>
          <w:p w:rsidR="00440178" w:rsidRPr="00440178" w:rsidRDefault="00440178" w:rsidP="00440178">
            <w:pPr>
              <w:spacing w:after="0" w:line="240" w:lineRule="auto"/>
              <w:jc w:val="center"/>
              <w:rPr>
                <w:rFonts w:ascii="Times New Roman" w:eastAsia="Times New Roman" w:hAnsi="Times New Roman" w:cs="Times New Roman"/>
                <w:sz w:val="20"/>
                <w:szCs w:val="20"/>
                <w:lang w:eastAsia="ru-RU"/>
              </w:rPr>
            </w:pPr>
            <w:r w:rsidRPr="00440178">
              <w:rPr>
                <w:rFonts w:ascii="Times New Roman" w:eastAsia="Times New Roman" w:hAnsi="Times New Roman" w:cs="Times New Roman"/>
                <w:sz w:val="20"/>
                <w:szCs w:val="20"/>
                <w:lang w:eastAsia="ru-RU"/>
              </w:rPr>
              <w:t>1,0</w:t>
            </w:r>
          </w:p>
        </w:tc>
        <w:tc>
          <w:tcPr>
            <w:tcW w:w="1440" w:type="dxa"/>
            <w:tcBorders>
              <w:top w:val="nil"/>
              <w:left w:val="nil"/>
              <w:bottom w:val="single" w:sz="4" w:space="0" w:color="auto"/>
              <w:right w:val="single" w:sz="4" w:space="0" w:color="auto"/>
            </w:tcBorders>
            <w:shd w:val="clear" w:color="000000" w:fill="FFFFFF"/>
            <w:vAlign w:val="center"/>
            <w:hideMark/>
          </w:tcPr>
          <w:p w:rsidR="00440178" w:rsidRPr="00440178" w:rsidRDefault="00440178" w:rsidP="00440178">
            <w:pPr>
              <w:spacing w:after="0" w:line="240" w:lineRule="auto"/>
              <w:jc w:val="center"/>
              <w:rPr>
                <w:rFonts w:ascii="Times New Roman" w:eastAsia="Times New Roman" w:hAnsi="Times New Roman" w:cs="Times New Roman"/>
                <w:sz w:val="20"/>
                <w:szCs w:val="20"/>
                <w:lang w:eastAsia="ru-RU"/>
              </w:rPr>
            </w:pPr>
            <w:r w:rsidRPr="00440178">
              <w:rPr>
                <w:rFonts w:ascii="Times New Roman" w:eastAsia="Times New Roman" w:hAnsi="Times New Roman" w:cs="Times New Roman"/>
                <w:sz w:val="20"/>
                <w:szCs w:val="20"/>
                <w:lang w:eastAsia="ru-RU"/>
              </w:rPr>
              <w:t>-</w:t>
            </w:r>
          </w:p>
        </w:tc>
        <w:tc>
          <w:tcPr>
            <w:tcW w:w="930" w:type="dxa"/>
            <w:tcBorders>
              <w:top w:val="nil"/>
              <w:left w:val="nil"/>
              <w:bottom w:val="single" w:sz="4" w:space="0" w:color="auto"/>
              <w:right w:val="single" w:sz="4" w:space="0" w:color="auto"/>
            </w:tcBorders>
            <w:shd w:val="clear" w:color="auto" w:fill="auto"/>
            <w:vAlign w:val="center"/>
            <w:hideMark/>
          </w:tcPr>
          <w:p w:rsidR="00440178" w:rsidRPr="00440178" w:rsidRDefault="00440178" w:rsidP="00985AB6">
            <w:pPr>
              <w:spacing w:after="0" w:line="240" w:lineRule="auto"/>
              <w:jc w:val="center"/>
              <w:rPr>
                <w:rFonts w:ascii="Times New Roman" w:eastAsia="Times New Roman" w:hAnsi="Times New Roman" w:cs="Times New Roman"/>
                <w:i/>
                <w:iCs/>
                <w:sz w:val="18"/>
                <w:szCs w:val="18"/>
                <w:lang w:eastAsia="ru-RU"/>
              </w:rPr>
            </w:pPr>
            <w:r w:rsidRPr="00440178">
              <w:rPr>
                <w:rFonts w:ascii="Times New Roman" w:eastAsia="Times New Roman" w:hAnsi="Times New Roman" w:cs="Times New Roman"/>
                <w:i/>
                <w:iCs/>
                <w:sz w:val="18"/>
                <w:szCs w:val="18"/>
                <w:lang w:eastAsia="ru-RU"/>
              </w:rPr>
              <w:t>0,0</w:t>
            </w:r>
          </w:p>
        </w:tc>
        <w:tc>
          <w:tcPr>
            <w:tcW w:w="1672" w:type="dxa"/>
            <w:tcBorders>
              <w:top w:val="nil"/>
              <w:left w:val="nil"/>
              <w:bottom w:val="single" w:sz="4" w:space="0" w:color="auto"/>
              <w:right w:val="single" w:sz="4" w:space="0" w:color="auto"/>
            </w:tcBorders>
            <w:shd w:val="clear" w:color="auto" w:fill="auto"/>
            <w:vAlign w:val="center"/>
            <w:hideMark/>
          </w:tcPr>
          <w:p w:rsidR="00440178" w:rsidRPr="00440178" w:rsidRDefault="00440178" w:rsidP="00440178">
            <w:pPr>
              <w:spacing w:after="0" w:line="240" w:lineRule="auto"/>
              <w:jc w:val="center"/>
              <w:rPr>
                <w:rFonts w:ascii="Times New Roman" w:eastAsia="Times New Roman" w:hAnsi="Times New Roman" w:cs="Times New Roman"/>
                <w:sz w:val="20"/>
                <w:szCs w:val="20"/>
                <w:lang w:eastAsia="ru-RU"/>
              </w:rPr>
            </w:pPr>
            <w:r w:rsidRPr="00440178">
              <w:rPr>
                <w:rFonts w:ascii="Times New Roman" w:eastAsia="Times New Roman" w:hAnsi="Times New Roman" w:cs="Times New Roman"/>
                <w:sz w:val="20"/>
                <w:szCs w:val="20"/>
                <w:lang w:eastAsia="ru-RU"/>
              </w:rPr>
              <w:t>-1,0</w:t>
            </w:r>
          </w:p>
        </w:tc>
      </w:tr>
      <w:tr w:rsidR="00440178" w:rsidRPr="00440178" w:rsidTr="00440178">
        <w:trPr>
          <w:trHeight w:val="285"/>
        </w:trPr>
        <w:tc>
          <w:tcPr>
            <w:tcW w:w="2694" w:type="dxa"/>
            <w:tcBorders>
              <w:top w:val="nil"/>
              <w:left w:val="single" w:sz="4" w:space="0" w:color="auto"/>
              <w:bottom w:val="single" w:sz="4" w:space="0" w:color="auto"/>
              <w:right w:val="single" w:sz="4" w:space="0" w:color="auto"/>
            </w:tcBorders>
            <w:shd w:val="clear" w:color="000000" w:fill="FFFFFF"/>
            <w:vAlign w:val="center"/>
            <w:hideMark/>
          </w:tcPr>
          <w:p w:rsidR="00440178" w:rsidRPr="00440178" w:rsidRDefault="00440178" w:rsidP="00440178">
            <w:pPr>
              <w:spacing w:after="0" w:line="240" w:lineRule="auto"/>
              <w:rPr>
                <w:rFonts w:ascii="Times New Roman" w:eastAsia="Times New Roman" w:hAnsi="Times New Roman" w:cs="Times New Roman"/>
                <w:b/>
                <w:bCs/>
                <w:sz w:val="20"/>
                <w:szCs w:val="20"/>
                <w:lang w:eastAsia="ru-RU"/>
              </w:rPr>
            </w:pPr>
            <w:r w:rsidRPr="00440178">
              <w:rPr>
                <w:rFonts w:ascii="Times New Roman" w:eastAsia="Times New Roman" w:hAnsi="Times New Roman" w:cs="Times New Roman"/>
                <w:b/>
                <w:bCs/>
                <w:sz w:val="20"/>
                <w:szCs w:val="20"/>
                <w:lang w:eastAsia="ru-RU"/>
              </w:rPr>
              <w:t>Всего расходов</w:t>
            </w:r>
          </w:p>
        </w:tc>
        <w:tc>
          <w:tcPr>
            <w:tcW w:w="1372" w:type="dxa"/>
            <w:tcBorders>
              <w:top w:val="nil"/>
              <w:left w:val="nil"/>
              <w:bottom w:val="single" w:sz="4" w:space="0" w:color="auto"/>
              <w:right w:val="single" w:sz="4" w:space="0" w:color="auto"/>
            </w:tcBorders>
            <w:shd w:val="clear" w:color="000000" w:fill="FFFFFF"/>
            <w:vAlign w:val="center"/>
            <w:hideMark/>
          </w:tcPr>
          <w:p w:rsidR="00440178" w:rsidRPr="00440178" w:rsidRDefault="00440178" w:rsidP="00440178">
            <w:pPr>
              <w:spacing w:after="0" w:line="240" w:lineRule="auto"/>
              <w:jc w:val="right"/>
              <w:rPr>
                <w:rFonts w:ascii="Times New Roman" w:eastAsia="Times New Roman" w:hAnsi="Times New Roman" w:cs="Times New Roman"/>
                <w:i/>
                <w:iCs/>
                <w:sz w:val="16"/>
                <w:szCs w:val="16"/>
                <w:lang w:eastAsia="ru-RU"/>
              </w:rPr>
            </w:pPr>
            <w:r w:rsidRPr="00440178">
              <w:rPr>
                <w:rFonts w:ascii="Times New Roman" w:eastAsia="Times New Roman" w:hAnsi="Times New Roman" w:cs="Times New Roman"/>
                <w:i/>
                <w:iCs/>
                <w:sz w:val="16"/>
                <w:szCs w:val="16"/>
                <w:lang w:eastAsia="ru-RU"/>
              </w:rPr>
              <w:t> </w:t>
            </w:r>
          </w:p>
        </w:tc>
        <w:tc>
          <w:tcPr>
            <w:tcW w:w="1750" w:type="dxa"/>
            <w:tcBorders>
              <w:top w:val="nil"/>
              <w:left w:val="nil"/>
              <w:bottom w:val="single" w:sz="4" w:space="0" w:color="auto"/>
              <w:right w:val="single" w:sz="4" w:space="0" w:color="auto"/>
            </w:tcBorders>
            <w:shd w:val="clear" w:color="000000" w:fill="FFFFFF"/>
            <w:vAlign w:val="center"/>
            <w:hideMark/>
          </w:tcPr>
          <w:p w:rsidR="00440178" w:rsidRPr="00440178" w:rsidRDefault="00440178" w:rsidP="00440178">
            <w:pPr>
              <w:spacing w:after="0" w:line="240" w:lineRule="auto"/>
              <w:jc w:val="center"/>
              <w:rPr>
                <w:rFonts w:ascii="Times New Roman" w:eastAsia="Times New Roman" w:hAnsi="Times New Roman" w:cs="Times New Roman"/>
                <w:b/>
                <w:bCs/>
                <w:sz w:val="20"/>
                <w:szCs w:val="20"/>
                <w:lang w:eastAsia="ru-RU"/>
              </w:rPr>
            </w:pPr>
            <w:r w:rsidRPr="00440178">
              <w:rPr>
                <w:rFonts w:ascii="Times New Roman" w:eastAsia="Times New Roman" w:hAnsi="Times New Roman" w:cs="Times New Roman"/>
                <w:b/>
                <w:bCs/>
                <w:sz w:val="20"/>
                <w:szCs w:val="20"/>
                <w:lang w:eastAsia="ru-RU"/>
              </w:rPr>
              <w:t>216 531,5</w:t>
            </w:r>
          </w:p>
        </w:tc>
        <w:tc>
          <w:tcPr>
            <w:tcW w:w="1440" w:type="dxa"/>
            <w:tcBorders>
              <w:top w:val="nil"/>
              <w:left w:val="nil"/>
              <w:bottom w:val="single" w:sz="4" w:space="0" w:color="auto"/>
              <w:right w:val="single" w:sz="4" w:space="0" w:color="auto"/>
            </w:tcBorders>
            <w:shd w:val="clear" w:color="000000" w:fill="FFFFFF"/>
            <w:vAlign w:val="center"/>
            <w:hideMark/>
          </w:tcPr>
          <w:p w:rsidR="00440178" w:rsidRPr="005000B9" w:rsidRDefault="00440178" w:rsidP="00440178">
            <w:pPr>
              <w:spacing w:after="0" w:line="240" w:lineRule="auto"/>
              <w:jc w:val="center"/>
              <w:rPr>
                <w:rFonts w:ascii="Times New Roman" w:eastAsia="Times New Roman" w:hAnsi="Times New Roman" w:cs="Times New Roman"/>
                <w:b/>
                <w:bCs/>
                <w:sz w:val="20"/>
                <w:szCs w:val="20"/>
                <w:vertAlign w:val="superscript"/>
                <w:lang w:eastAsia="ru-RU"/>
              </w:rPr>
            </w:pPr>
            <w:r w:rsidRPr="00440178">
              <w:rPr>
                <w:rFonts w:ascii="Times New Roman" w:eastAsia="Times New Roman" w:hAnsi="Times New Roman" w:cs="Times New Roman"/>
                <w:b/>
                <w:bCs/>
                <w:sz w:val="20"/>
                <w:szCs w:val="20"/>
                <w:lang w:eastAsia="ru-RU"/>
              </w:rPr>
              <w:t>200 474,2</w:t>
            </w:r>
            <w:r w:rsidR="005000B9">
              <w:rPr>
                <w:rFonts w:ascii="Times New Roman" w:eastAsia="Times New Roman" w:hAnsi="Times New Roman" w:cs="Times New Roman"/>
                <w:b/>
                <w:bCs/>
                <w:sz w:val="20"/>
                <w:szCs w:val="20"/>
                <w:vertAlign w:val="superscript"/>
                <w:lang w:eastAsia="ru-RU"/>
              </w:rPr>
              <w:t>*</w:t>
            </w:r>
          </w:p>
        </w:tc>
        <w:tc>
          <w:tcPr>
            <w:tcW w:w="930" w:type="dxa"/>
            <w:tcBorders>
              <w:top w:val="nil"/>
              <w:left w:val="nil"/>
              <w:bottom w:val="single" w:sz="4" w:space="0" w:color="auto"/>
              <w:right w:val="single" w:sz="4" w:space="0" w:color="auto"/>
            </w:tcBorders>
            <w:shd w:val="clear" w:color="auto" w:fill="auto"/>
            <w:vAlign w:val="center"/>
            <w:hideMark/>
          </w:tcPr>
          <w:p w:rsidR="00440178" w:rsidRPr="00440178" w:rsidRDefault="00440178" w:rsidP="00985AB6">
            <w:pPr>
              <w:spacing w:after="0" w:line="240" w:lineRule="auto"/>
              <w:jc w:val="center"/>
              <w:rPr>
                <w:rFonts w:ascii="Times New Roman" w:eastAsia="Times New Roman" w:hAnsi="Times New Roman" w:cs="Times New Roman"/>
                <w:i/>
                <w:iCs/>
                <w:sz w:val="18"/>
                <w:szCs w:val="18"/>
                <w:lang w:eastAsia="ru-RU"/>
              </w:rPr>
            </w:pPr>
            <w:r w:rsidRPr="00440178">
              <w:rPr>
                <w:rFonts w:ascii="Times New Roman" w:eastAsia="Times New Roman" w:hAnsi="Times New Roman" w:cs="Times New Roman"/>
                <w:i/>
                <w:iCs/>
                <w:sz w:val="18"/>
                <w:szCs w:val="18"/>
                <w:lang w:eastAsia="ru-RU"/>
              </w:rPr>
              <w:t>92,6</w:t>
            </w:r>
          </w:p>
        </w:tc>
        <w:tc>
          <w:tcPr>
            <w:tcW w:w="1672" w:type="dxa"/>
            <w:tcBorders>
              <w:top w:val="nil"/>
              <w:left w:val="nil"/>
              <w:bottom w:val="single" w:sz="4" w:space="0" w:color="auto"/>
              <w:right w:val="single" w:sz="4" w:space="0" w:color="auto"/>
            </w:tcBorders>
            <w:shd w:val="clear" w:color="auto" w:fill="auto"/>
            <w:vAlign w:val="center"/>
            <w:hideMark/>
          </w:tcPr>
          <w:p w:rsidR="00440178" w:rsidRPr="00440178" w:rsidRDefault="00440178" w:rsidP="00440178">
            <w:pPr>
              <w:spacing w:after="0" w:line="240" w:lineRule="auto"/>
              <w:jc w:val="center"/>
              <w:rPr>
                <w:rFonts w:ascii="Times New Roman" w:eastAsia="Times New Roman" w:hAnsi="Times New Roman" w:cs="Times New Roman"/>
                <w:b/>
                <w:bCs/>
                <w:sz w:val="20"/>
                <w:szCs w:val="20"/>
                <w:lang w:eastAsia="ru-RU"/>
              </w:rPr>
            </w:pPr>
            <w:r w:rsidRPr="00440178">
              <w:rPr>
                <w:rFonts w:ascii="Times New Roman" w:eastAsia="Times New Roman" w:hAnsi="Times New Roman" w:cs="Times New Roman"/>
                <w:b/>
                <w:bCs/>
                <w:sz w:val="20"/>
                <w:szCs w:val="20"/>
                <w:lang w:eastAsia="ru-RU"/>
              </w:rPr>
              <w:t>-16 057,3</w:t>
            </w:r>
            <w:r w:rsidR="005000B9">
              <w:rPr>
                <w:rFonts w:ascii="Times New Roman" w:eastAsia="Times New Roman" w:hAnsi="Times New Roman" w:cs="Times New Roman"/>
                <w:b/>
                <w:bCs/>
                <w:sz w:val="20"/>
                <w:szCs w:val="20"/>
                <w:vertAlign w:val="superscript"/>
                <w:lang w:eastAsia="ru-RU"/>
              </w:rPr>
              <w:t>*</w:t>
            </w:r>
          </w:p>
        </w:tc>
      </w:tr>
    </w:tbl>
    <w:p w:rsidR="007323B5" w:rsidRPr="005000B9" w:rsidRDefault="005000B9" w:rsidP="005000B9">
      <w:pPr>
        <w:spacing w:after="0" w:line="283" w:lineRule="auto"/>
        <w:ind w:firstLine="709"/>
        <w:jc w:val="both"/>
        <w:rPr>
          <w:rFonts w:ascii="Times New Roman" w:hAnsi="Times New Roman" w:cs="Times New Roman"/>
          <w:sz w:val="16"/>
          <w:szCs w:val="16"/>
        </w:rPr>
      </w:pPr>
      <w:r w:rsidRPr="005000B9">
        <w:rPr>
          <w:rFonts w:ascii="Times New Roman" w:hAnsi="Times New Roman" w:cs="Times New Roman"/>
          <w:sz w:val="16"/>
          <w:szCs w:val="16"/>
        </w:rPr>
        <w:t>* погрешность округления</w:t>
      </w:r>
    </w:p>
    <w:p w:rsidR="00191E9D" w:rsidRPr="00191E9D" w:rsidRDefault="00971DF7" w:rsidP="00501FEF">
      <w:pPr>
        <w:spacing w:after="0" w:line="283" w:lineRule="auto"/>
        <w:ind w:firstLine="709"/>
        <w:jc w:val="both"/>
        <w:rPr>
          <w:rFonts w:ascii="Times New Roman" w:hAnsi="Times New Roman" w:cs="Times New Roman"/>
          <w:sz w:val="28"/>
          <w:szCs w:val="28"/>
        </w:rPr>
      </w:pPr>
      <w:r w:rsidRPr="00191E9D">
        <w:rPr>
          <w:rFonts w:ascii="Times New Roman" w:hAnsi="Times New Roman" w:cs="Times New Roman"/>
          <w:sz w:val="28"/>
          <w:szCs w:val="28"/>
        </w:rPr>
        <w:t xml:space="preserve">Исполнение расходов в наименьшем объеме утверждённых бюджетных ассигнований отмечается по следующим </w:t>
      </w:r>
      <w:r w:rsidR="00191E9D" w:rsidRPr="00191E9D">
        <w:rPr>
          <w:rFonts w:ascii="Times New Roman" w:hAnsi="Times New Roman" w:cs="Times New Roman"/>
          <w:sz w:val="28"/>
          <w:szCs w:val="28"/>
        </w:rPr>
        <w:t>четырем</w:t>
      </w:r>
      <w:r w:rsidRPr="00191E9D">
        <w:rPr>
          <w:rFonts w:ascii="Times New Roman" w:hAnsi="Times New Roman" w:cs="Times New Roman"/>
          <w:sz w:val="28"/>
          <w:szCs w:val="28"/>
        </w:rPr>
        <w:t xml:space="preserve"> разделам: </w:t>
      </w:r>
    </w:p>
    <w:p w:rsidR="00191E9D" w:rsidRPr="00191E9D" w:rsidRDefault="00191E9D" w:rsidP="00191E9D">
      <w:pPr>
        <w:spacing w:after="0" w:line="283" w:lineRule="auto"/>
        <w:ind w:firstLine="709"/>
        <w:jc w:val="both"/>
        <w:rPr>
          <w:rFonts w:ascii="Times New Roman" w:hAnsi="Times New Roman" w:cs="Times New Roman"/>
          <w:sz w:val="28"/>
          <w:szCs w:val="28"/>
        </w:rPr>
      </w:pPr>
      <w:r w:rsidRPr="00191E9D">
        <w:rPr>
          <w:rFonts w:ascii="Times New Roman" w:hAnsi="Times New Roman" w:cs="Times New Roman"/>
          <w:sz w:val="28"/>
          <w:szCs w:val="28"/>
        </w:rPr>
        <w:t>- «Общегосударственные вопросы» в сумме 5 486,1 тыс. рублей (86,3%);</w:t>
      </w:r>
    </w:p>
    <w:p w:rsidR="00191E9D" w:rsidRPr="00191E9D" w:rsidRDefault="00191E9D" w:rsidP="00501FEF">
      <w:pPr>
        <w:spacing w:after="0" w:line="283" w:lineRule="auto"/>
        <w:ind w:firstLine="709"/>
        <w:jc w:val="both"/>
        <w:rPr>
          <w:rFonts w:ascii="Times New Roman" w:hAnsi="Times New Roman" w:cs="Times New Roman"/>
          <w:sz w:val="28"/>
          <w:szCs w:val="28"/>
        </w:rPr>
      </w:pPr>
      <w:r w:rsidRPr="00191E9D">
        <w:rPr>
          <w:rFonts w:ascii="Times New Roman" w:hAnsi="Times New Roman" w:cs="Times New Roman"/>
          <w:sz w:val="28"/>
          <w:szCs w:val="28"/>
        </w:rPr>
        <w:t>- «Национальная безопасность и правоохранительная деятельность» в сумме 0,0 тыс. рублей;</w:t>
      </w:r>
    </w:p>
    <w:p w:rsidR="00191E9D" w:rsidRPr="00191E9D" w:rsidRDefault="00191E9D" w:rsidP="00501FEF">
      <w:pPr>
        <w:spacing w:after="0" w:line="283" w:lineRule="auto"/>
        <w:ind w:firstLine="709"/>
        <w:jc w:val="both"/>
        <w:rPr>
          <w:rFonts w:ascii="Times New Roman" w:hAnsi="Times New Roman" w:cs="Times New Roman"/>
          <w:sz w:val="28"/>
          <w:szCs w:val="28"/>
        </w:rPr>
      </w:pPr>
      <w:r w:rsidRPr="00191E9D">
        <w:rPr>
          <w:rFonts w:ascii="Times New Roman" w:hAnsi="Times New Roman" w:cs="Times New Roman"/>
          <w:sz w:val="28"/>
          <w:szCs w:val="28"/>
        </w:rPr>
        <w:t xml:space="preserve">- </w:t>
      </w:r>
      <w:r w:rsidR="00DD3F18" w:rsidRPr="00191E9D">
        <w:rPr>
          <w:rFonts w:ascii="Times New Roman" w:hAnsi="Times New Roman" w:cs="Times New Roman"/>
          <w:sz w:val="28"/>
          <w:szCs w:val="28"/>
        </w:rPr>
        <w:t xml:space="preserve">«Жилищно-коммунальное хозяйство» в сумме </w:t>
      </w:r>
      <w:r w:rsidRPr="00191E9D">
        <w:rPr>
          <w:rFonts w:ascii="Times New Roman" w:hAnsi="Times New Roman" w:cs="Times New Roman"/>
          <w:sz w:val="28"/>
          <w:szCs w:val="28"/>
        </w:rPr>
        <w:t>97 935,2</w:t>
      </w:r>
      <w:r w:rsidR="00DD3F18" w:rsidRPr="00191E9D">
        <w:rPr>
          <w:rFonts w:ascii="Times New Roman" w:hAnsi="Times New Roman" w:cs="Times New Roman"/>
          <w:sz w:val="28"/>
          <w:szCs w:val="28"/>
        </w:rPr>
        <w:t xml:space="preserve"> тыс. рублей (</w:t>
      </w:r>
      <w:r w:rsidRPr="00191E9D">
        <w:rPr>
          <w:rFonts w:ascii="Times New Roman" w:hAnsi="Times New Roman" w:cs="Times New Roman"/>
          <w:sz w:val="28"/>
          <w:szCs w:val="28"/>
        </w:rPr>
        <w:t>89,1</w:t>
      </w:r>
      <w:r w:rsidR="00DD3F18" w:rsidRPr="00191E9D">
        <w:rPr>
          <w:rFonts w:ascii="Times New Roman" w:hAnsi="Times New Roman" w:cs="Times New Roman"/>
          <w:sz w:val="28"/>
          <w:szCs w:val="28"/>
        </w:rPr>
        <w:t>%)</w:t>
      </w:r>
      <w:r w:rsidRPr="00191E9D">
        <w:rPr>
          <w:rFonts w:ascii="Times New Roman" w:hAnsi="Times New Roman" w:cs="Times New Roman"/>
          <w:sz w:val="28"/>
          <w:szCs w:val="28"/>
        </w:rPr>
        <w:t>;</w:t>
      </w:r>
    </w:p>
    <w:p w:rsidR="00191E9D" w:rsidRPr="00191E9D" w:rsidRDefault="00191E9D" w:rsidP="00191E9D">
      <w:pPr>
        <w:spacing w:after="0" w:line="283" w:lineRule="auto"/>
        <w:ind w:firstLine="709"/>
        <w:jc w:val="both"/>
        <w:rPr>
          <w:rFonts w:ascii="Times New Roman" w:hAnsi="Times New Roman" w:cs="Times New Roman"/>
          <w:sz w:val="28"/>
          <w:szCs w:val="28"/>
        </w:rPr>
      </w:pPr>
      <w:r w:rsidRPr="00191E9D">
        <w:rPr>
          <w:rFonts w:ascii="Times New Roman" w:hAnsi="Times New Roman" w:cs="Times New Roman"/>
          <w:sz w:val="28"/>
          <w:szCs w:val="28"/>
        </w:rPr>
        <w:t>- «Обслуживание государственного и муниципального долга» в сумме 0,0 тыс. рублей.</w:t>
      </w:r>
    </w:p>
    <w:p w:rsidR="009C52D6" w:rsidRPr="00191E9D" w:rsidRDefault="009C52D6" w:rsidP="00501FEF">
      <w:pPr>
        <w:spacing w:after="0" w:line="283" w:lineRule="auto"/>
        <w:ind w:firstLine="709"/>
        <w:jc w:val="both"/>
        <w:rPr>
          <w:rFonts w:ascii="Times New Roman" w:hAnsi="Times New Roman" w:cs="Times New Roman"/>
          <w:sz w:val="28"/>
          <w:szCs w:val="28"/>
        </w:rPr>
      </w:pPr>
      <w:r w:rsidRPr="00191E9D">
        <w:rPr>
          <w:rFonts w:ascii="Times New Roman" w:hAnsi="Times New Roman" w:cs="Times New Roman"/>
          <w:sz w:val="28"/>
          <w:szCs w:val="28"/>
        </w:rPr>
        <w:t xml:space="preserve">По остальным </w:t>
      </w:r>
      <w:r w:rsidR="00191E9D" w:rsidRPr="00191E9D">
        <w:rPr>
          <w:rFonts w:ascii="Times New Roman" w:hAnsi="Times New Roman" w:cs="Times New Roman"/>
          <w:sz w:val="28"/>
          <w:szCs w:val="28"/>
        </w:rPr>
        <w:t>6</w:t>
      </w:r>
      <w:r w:rsidRPr="00191E9D">
        <w:rPr>
          <w:rFonts w:ascii="Times New Roman" w:hAnsi="Times New Roman" w:cs="Times New Roman"/>
          <w:sz w:val="28"/>
          <w:szCs w:val="28"/>
        </w:rPr>
        <w:t xml:space="preserve">-и разделам исполнение составляет более </w:t>
      </w:r>
      <w:r w:rsidR="00191E9D" w:rsidRPr="00191E9D">
        <w:rPr>
          <w:rFonts w:ascii="Times New Roman" w:hAnsi="Times New Roman" w:cs="Times New Roman"/>
          <w:sz w:val="28"/>
          <w:szCs w:val="28"/>
        </w:rPr>
        <w:t>9</w:t>
      </w:r>
      <w:r w:rsidR="00A24C47">
        <w:rPr>
          <w:rFonts w:ascii="Times New Roman" w:hAnsi="Times New Roman" w:cs="Times New Roman"/>
          <w:sz w:val="28"/>
          <w:szCs w:val="28"/>
        </w:rPr>
        <w:t>0</w:t>
      </w:r>
      <w:r w:rsidR="00191E9D" w:rsidRPr="00191E9D">
        <w:rPr>
          <w:rFonts w:ascii="Times New Roman" w:hAnsi="Times New Roman" w:cs="Times New Roman"/>
          <w:sz w:val="28"/>
          <w:szCs w:val="28"/>
        </w:rPr>
        <w:t>,0</w:t>
      </w:r>
      <w:r w:rsidRPr="00191E9D">
        <w:rPr>
          <w:rFonts w:ascii="Times New Roman" w:hAnsi="Times New Roman" w:cs="Times New Roman"/>
          <w:sz w:val="28"/>
          <w:szCs w:val="28"/>
        </w:rPr>
        <w:t>%.</w:t>
      </w:r>
    </w:p>
    <w:p w:rsidR="00440178" w:rsidRDefault="00440178" w:rsidP="00440178">
      <w:pPr>
        <w:spacing w:after="0" w:line="283" w:lineRule="auto"/>
        <w:ind w:firstLine="709"/>
        <w:jc w:val="both"/>
        <w:rPr>
          <w:rFonts w:ascii="Times New Roman" w:hAnsi="Times New Roman" w:cs="Times New Roman"/>
          <w:sz w:val="28"/>
          <w:szCs w:val="28"/>
        </w:rPr>
      </w:pPr>
      <w:r w:rsidRPr="005D59EA">
        <w:rPr>
          <w:rFonts w:ascii="Times New Roman" w:hAnsi="Times New Roman" w:cs="Times New Roman"/>
          <w:sz w:val="28"/>
          <w:szCs w:val="28"/>
        </w:rPr>
        <w:t xml:space="preserve">Структура исполнения расходов бюджета поселения в 2020 году в разрезе разделов функциональной классификации расходов бюджетов РФ представлена на </w:t>
      </w:r>
      <w:r w:rsidR="00D464D9">
        <w:rPr>
          <w:rFonts w:ascii="Times New Roman" w:hAnsi="Times New Roman" w:cs="Times New Roman"/>
          <w:sz w:val="28"/>
          <w:szCs w:val="28"/>
        </w:rPr>
        <w:t>Д</w:t>
      </w:r>
      <w:r w:rsidRPr="005D59EA">
        <w:rPr>
          <w:rFonts w:ascii="Times New Roman" w:hAnsi="Times New Roman" w:cs="Times New Roman"/>
          <w:sz w:val="28"/>
          <w:szCs w:val="28"/>
        </w:rPr>
        <w:t>иаграмме</w:t>
      </w:r>
      <w:r w:rsidR="00D464D9">
        <w:rPr>
          <w:rFonts w:ascii="Times New Roman" w:hAnsi="Times New Roman" w:cs="Times New Roman"/>
          <w:sz w:val="28"/>
          <w:szCs w:val="28"/>
        </w:rPr>
        <w:t xml:space="preserve"> 2</w:t>
      </w:r>
      <w:r w:rsidRPr="005D59EA">
        <w:rPr>
          <w:rFonts w:ascii="Times New Roman" w:hAnsi="Times New Roman" w:cs="Times New Roman"/>
          <w:sz w:val="28"/>
          <w:szCs w:val="28"/>
        </w:rPr>
        <w:t>:</w:t>
      </w:r>
    </w:p>
    <w:p w:rsidR="00D464D9" w:rsidRDefault="00D464D9" w:rsidP="00D464D9">
      <w:pPr>
        <w:spacing w:after="0" w:line="283" w:lineRule="auto"/>
        <w:ind w:firstLine="709"/>
        <w:jc w:val="right"/>
        <w:rPr>
          <w:rFonts w:ascii="Times New Roman" w:hAnsi="Times New Roman" w:cs="Times New Roman"/>
          <w:sz w:val="20"/>
          <w:szCs w:val="20"/>
        </w:rPr>
      </w:pPr>
    </w:p>
    <w:p w:rsidR="00D464D9" w:rsidRDefault="00D464D9" w:rsidP="00D464D9">
      <w:pPr>
        <w:spacing w:after="0" w:line="283" w:lineRule="auto"/>
        <w:ind w:firstLine="709"/>
        <w:jc w:val="right"/>
        <w:rPr>
          <w:rFonts w:ascii="Times New Roman" w:hAnsi="Times New Roman" w:cs="Times New Roman"/>
          <w:sz w:val="20"/>
          <w:szCs w:val="20"/>
        </w:rPr>
      </w:pPr>
    </w:p>
    <w:p w:rsidR="00D464D9" w:rsidRDefault="00D464D9" w:rsidP="00D464D9">
      <w:pPr>
        <w:spacing w:after="0" w:line="283" w:lineRule="auto"/>
        <w:ind w:firstLine="709"/>
        <w:jc w:val="right"/>
        <w:rPr>
          <w:rFonts w:ascii="Times New Roman" w:hAnsi="Times New Roman" w:cs="Times New Roman"/>
          <w:sz w:val="20"/>
          <w:szCs w:val="20"/>
        </w:rPr>
      </w:pPr>
    </w:p>
    <w:p w:rsidR="00D464D9" w:rsidRDefault="00D464D9" w:rsidP="00D464D9">
      <w:pPr>
        <w:spacing w:after="0" w:line="283" w:lineRule="auto"/>
        <w:ind w:firstLine="709"/>
        <w:jc w:val="right"/>
        <w:rPr>
          <w:rFonts w:ascii="Times New Roman" w:hAnsi="Times New Roman" w:cs="Times New Roman"/>
          <w:sz w:val="20"/>
          <w:szCs w:val="20"/>
        </w:rPr>
      </w:pPr>
    </w:p>
    <w:p w:rsidR="00D464D9" w:rsidRDefault="00D464D9" w:rsidP="00D464D9">
      <w:pPr>
        <w:spacing w:after="0" w:line="283" w:lineRule="auto"/>
        <w:ind w:firstLine="709"/>
        <w:jc w:val="right"/>
        <w:rPr>
          <w:rFonts w:ascii="Times New Roman" w:hAnsi="Times New Roman" w:cs="Times New Roman"/>
          <w:sz w:val="20"/>
          <w:szCs w:val="20"/>
        </w:rPr>
      </w:pPr>
    </w:p>
    <w:p w:rsidR="00D464D9" w:rsidRPr="00D464D9" w:rsidRDefault="00D464D9" w:rsidP="00D464D9">
      <w:pPr>
        <w:spacing w:after="0" w:line="283" w:lineRule="auto"/>
        <w:ind w:firstLine="709"/>
        <w:jc w:val="right"/>
        <w:rPr>
          <w:rFonts w:ascii="Times New Roman" w:hAnsi="Times New Roman" w:cs="Times New Roman"/>
          <w:sz w:val="20"/>
          <w:szCs w:val="20"/>
        </w:rPr>
      </w:pPr>
      <w:r>
        <w:rPr>
          <w:rFonts w:ascii="Times New Roman" w:hAnsi="Times New Roman" w:cs="Times New Roman"/>
          <w:sz w:val="20"/>
          <w:szCs w:val="20"/>
        </w:rPr>
        <w:lastRenderedPageBreak/>
        <w:t>Диаграмма 2</w:t>
      </w:r>
    </w:p>
    <w:p w:rsidR="00BF4983" w:rsidRPr="00284EA0" w:rsidRDefault="00F843F3" w:rsidP="00F843F3">
      <w:pPr>
        <w:spacing w:after="0" w:line="283" w:lineRule="auto"/>
        <w:jc w:val="both"/>
        <w:rPr>
          <w:rFonts w:ascii="Times New Roman" w:hAnsi="Times New Roman" w:cs="Times New Roman"/>
          <w:sz w:val="28"/>
          <w:szCs w:val="28"/>
          <w:lang w:val="en-US"/>
        </w:rPr>
      </w:pPr>
      <w:r>
        <w:rPr>
          <w:noProof/>
          <w:lang w:eastAsia="ru-RU"/>
        </w:rPr>
        <w:drawing>
          <wp:inline distT="0" distB="0" distL="0" distR="0" wp14:anchorId="345526AD" wp14:editId="0A1138C7">
            <wp:extent cx="5940425" cy="4226782"/>
            <wp:effectExtent l="0" t="0" r="3175" b="254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440178" w:rsidRPr="00440178" w:rsidRDefault="00440178" w:rsidP="00440178">
      <w:pPr>
        <w:spacing w:after="0" w:line="283" w:lineRule="auto"/>
        <w:jc w:val="both"/>
        <w:rPr>
          <w:rFonts w:ascii="Times New Roman" w:hAnsi="Times New Roman" w:cs="Times New Roman"/>
          <w:color w:val="8EAADB" w:themeColor="accent5" w:themeTint="99"/>
          <w:sz w:val="28"/>
          <w:szCs w:val="28"/>
        </w:rPr>
      </w:pPr>
    </w:p>
    <w:p w:rsidR="00440178" w:rsidRPr="0039626D" w:rsidRDefault="00440178" w:rsidP="00440178">
      <w:pPr>
        <w:autoSpaceDE w:val="0"/>
        <w:autoSpaceDN w:val="0"/>
        <w:adjustRightInd w:val="0"/>
        <w:spacing w:after="0" w:line="283" w:lineRule="auto"/>
        <w:ind w:firstLine="709"/>
        <w:jc w:val="both"/>
        <w:rPr>
          <w:rFonts w:ascii="Times New Roman" w:hAnsi="Times New Roman" w:cs="Times New Roman"/>
          <w:bCs/>
          <w:sz w:val="28"/>
          <w:szCs w:val="28"/>
        </w:rPr>
      </w:pPr>
      <w:r w:rsidRPr="0039626D">
        <w:rPr>
          <w:rFonts w:ascii="Times New Roman" w:hAnsi="Times New Roman" w:cs="Times New Roman"/>
          <w:sz w:val="28"/>
          <w:szCs w:val="28"/>
        </w:rPr>
        <w:t>Основной объем (</w:t>
      </w:r>
      <w:r>
        <w:rPr>
          <w:rFonts w:ascii="Times New Roman" w:hAnsi="Times New Roman" w:cs="Times New Roman"/>
          <w:sz w:val="28"/>
          <w:szCs w:val="28"/>
        </w:rPr>
        <w:t>96,8</w:t>
      </w:r>
      <w:r w:rsidRPr="0039626D">
        <w:rPr>
          <w:rFonts w:ascii="Times New Roman" w:hAnsi="Times New Roman" w:cs="Times New Roman"/>
          <w:sz w:val="28"/>
          <w:szCs w:val="28"/>
        </w:rPr>
        <w:t xml:space="preserve">%) финансовых ресурсов бюджета поселения в 2020 году был направлен на расходы </w:t>
      </w:r>
      <w:r w:rsidRPr="0039626D">
        <w:rPr>
          <w:rFonts w:ascii="Times New Roman" w:hAnsi="Times New Roman" w:cs="Times New Roman"/>
          <w:bCs/>
          <w:sz w:val="28"/>
          <w:szCs w:val="28"/>
        </w:rPr>
        <w:t>в сферах:</w:t>
      </w:r>
    </w:p>
    <w:p w:rsidR="00440178" w:rsidRDefault="00440178" w:rsidP="00440178">
      <w:pPr>
        <w:autoSpaceDE w:val="0"/>
        <w:autoSpaceDN w:val="0"/>
        <w:adjustRightInd w:val="0"/>
        <w:spacing w:after="0" w:line="283" w:lineRule="auto"/>
        <w:ind w:firstLine="709"/>
        <w:jc w:val="both"/>
        <w:rPr>
          <w:rFonts w:ascii="Times New Roman" w:hAnsi="Times New Roman" w:cs="Times New Roman"/>
          <w:sz w:val="28"/>
          <w:szCs w:val="28"/>
        </w:rPr>
      </w:pPr>
      <w:r w:rsidRPr="0039626D">
        <w:rPr>
          <w:rFonts w:ascii="Times New Roman" w:hAnsi="Times New Roman" w:cs="Times New Roman"/>
          <w:bCs/>
          <w:sz w:val="28"/>
          <w:szCs w:val="28"/>
        </w:rPr>
        <w:t xml:space="preserve">- </w:t>
      </w:r>
      <w:r w:rsidRPr="0039626D">
        <w:rPr>
          <w:rFonts w:ascii="Times New Roman" w:hAnsi="Times New Roman" w:cs="Times New Roman"/>
          <w:sz w:val="28"/>
          <w:szCs w:val="28"/>
        </w:rPr>
        <w:t xml:space="preserve">«Жилищно-коммунальное хозяйство» – </w:t>
      </w:r>
      <w:r w:rsidRPr="00FE77DE">
        <w:rPr>
          <w:rFonts w:ascii="Times New Roman" w:hAnsi="Times New Roman" w:cs="Times New Roman"/>
          <w:sz w:val="28"/>
          <w:szCs w:val="28"/>
        </w:rPr>
        <w:t>48</w:t>
      </w:r>
      <w:r>
        <w:rPr>
          <w:rFonts w:ascii="Times New Roman" w:hAnsi="Times New Roman" w:cs="Times New Roman"/>
          <w:sz w:val="28"/>
          <w:szCs w:val="28"/>
        </w:rPr>
        <w:t>,9</w:t>
      </w:r>
      <w:r w:rsidRPr="0039626D">
        <w:rPr>
          <w:rFonts w:ascii="Times New Roman" w:hAnsi="Times New Roman" w:cs="Times New Roman"/>
          <w:sz w:val="28"/>
          <w:szCs w:val="28"/>
        </w:rPr>
        <w:t>%</w:t>
      </w:r>
      <w:r>
        <w:rPr>
          <w:rFonts w:ascii="Times New Roman" w:hAnsi="Times New Roman" w:cs="Times New Roman"/>
          <w:sz w:val="28"/>
          <w:szCs w:val="28"/>
        </w:rPr>
        <w:t>;</w:t>
      </w:r>
    </w:p>
    <w:p w:rsidR="00440178" w:rsidRDefault="00440178" w:rsidP="00440178">
      <w:pPr>
        <w:autoSpaceDE w:val="0"/>
        <w:autoSpaceDN w:val="0"/>
        <w:adjustRightInd w:val="0"/>
        <w:spacing w:after="0" w:line="283"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9626D">
        <w:rPr>
          <w:rFonts w:ascii="Times New Roman" w:hAnsi="Times New Roman" w:cs="Times New Roman"/>
          <w:sz w:val="28"/>
          <w:szCs w:val="28"/>
        </w:rPr>
        <w:t xml:space="preserve">«Национальная экономика» – </w:t>
      </w:r>
      <w:r>
        <w:rPr>
          <w:rFonts w:ascii="Times New Roman" w:hAnsi="Times New Roman" w:cs="Times New Roman"/>
          <w:sz w:val="28"/>
          <w:szCs w:val="28"/>
        </w:rPr>
        <w:t>17,9</w:t>
      </w:r>
      <w:r w:rsidRPr="0039626D">
        <w:rPr>
          <w:rFonts w:ascii="Times New Roman" w:hAnsi="Times New Roman" w:cs="Times New Roman"/>
          <w:sz w:val="28"/>
          <w:szCs w:val="28"/>
        </w:rPr>
        <w:t>%</w:t>
      </w:r>
      <w:r>
        <w:rPr>
          <w:rFonts w:ascii="Times New Roman" w:hAnsi="Times New Roman" w:cs="Times New Roman"/>
          <w:sz w:val="28"/>
          <w:szCs w:val="28"/>
        </w:rPr>
        <w:t>;</w:t>
      </w:r>
    </w:p>
    <w:p w:rsidR="00440178" w:rsidRDefault="00440178" w:rsidP="00440178">
      <w:pPr>
        <w:autoSpaceDE w:val="0"/>
        <w:autoSpaceDN w:val="0"/>
        <w:adjustRightInd w:val="0"/>
        <w:spacing w:after="0" w:line="283"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Pr="00440178">
        <w:rPr>
          <w:rFonts w:ascii="Times New Roman" w:hAnsi="Times New Roman" w:cs="Times New Roman"/>
          <w:sz w:val="28"/>
          <w:szCs w:val="28"/>
        </w:rPr>
        <w:t>Физическая культура и спорт</w:t>
      </w:r>
      <w:r>
        <w:rPr>
          <w:rFonts w:ascii="Times New Roman" w:hAnsi="Times New Roman" w:cs="Times New Roman"/>
          <w:sz w:val="28"/>
          <w:szCs w:val="28"/>
        </w:rPr>
        <w:t xml:space="preserve">» </w:t>
      </w:r>
      <w:r w:rsidRPr="0039626D">
        <w:rPr>
          <w:rFonts w:ascii="Times New Roman" w:hAnsi="Times New Roman" w:cs="Times New Roman"/>
          <w:sz w:val="28"/>
          <w:szCs w:val="28"/>
        </w:rPr>
        <w:t>–</w:t>
      </w:r>
      <w:r>
        <w:rPr>
          <w:rFonts w:ascii="Times New Roman" w:hAnsi="Times New Roman" w:cs="Times New Roman"/>
          <w:sz w:val="28"/>
          <w:szCs w:val="28"/>
        </w:rPr>
        <w:t xml:space="preserve"> 15,2%;</w:t>
      </w:r>
    </w:p>
    <w:p w:rsidR="00440178" w:rsidRPr="0039626D" w:rsidRDefault="00440178" w:rsidP="00440178">
      <w:pPr>
        <w:autoSpaceDE w:val="0"/>
        <w:autoSpaceDN w:val="0"/>
        <w:adjustRightInd w:val="0"/>
        <w:spacing w:after="0" w:line="283"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9626D">
        <w:rPr>
          <w:rFonts w:ascii="Times New Roman" w:hAnsi="Times New Roman" w:cs="Times New Roman"/>
          <w:sz w:val="28"/>
          <w:szCs w:val="28"/>
        </w:rPr>
        <w:t xml:space="preserve">«Культура кинематография» – </w:t>
      </w:r>
      <w:r>
        <w:rPr>
          <w:rFonts w:ascii="Times New Roman" w:hAnsi="Times New Roman" w:cs="Times New Roman"/>
          <w:sz w:val="28"/>
          <w:szCs w:val="28"/>
        </w:rPr>
        <w:t>14,8%.</w:t>
      </w:r>
    </w:p>
    <w:p w:rsidR="006154DF" w:rsidRPr="00407968" w:rsidRDefault="006154DF" w:rsidP="00501FEF">
      <w:pPr>
        <w:spacing w:after="0" w:line="283" w:lineRule="auto"/>
        <w:ind w:firstLine="709"/>
        <w:jc w:val="both"/>
        <w:rPr>
          <w:rFonts w:ascii="Times New Roman" w:hAnsi="Times New Roman" w:cs="Times New Roman"/>
          <w:sz w:val="28"/>
          <w:szCs w:val="28"/>
        </w:rPr>
      </w:pPr>
      <w:r w:rsidRPr="00407968">
        <w:rPr>
          <w:rFonts w:ascii="Times New Roman" w:hAnsi="Times New Roman" w:cs="Times New Roman"/>
          <w:sz w:val="28"/>
          <w:szCs w:val="28"/>
        </w:rPr>
        <w:t xml:space="preserve">Бюджет </w:t>
      </w:r>
      <w:r w:rsidR="005F3B64" w:rsidRPr="00407968">
        <w:rPr>
          <w:rFonts w:ascii="Times New Roman" w:hAnsi="Times New Roman" w:cs="Times New Roman"/>
          <w:sz w:val="28"/>
          <w:szCs w:val="28"/>
        </w:rPr>
        <w:t>поселения</w:t>
      </w:r>
      <w:r w:rsidRPr="00407968">
        <w:rPr>
          <w:rFonts w:ascii="Times New Roman" w:hAnsi="Times New Roman" w:cs="Times New Roman"/>
          <w:sz w:val="28"/>
          <w:szCs w:val="28"/>
        </w:rPr>
        <w:t xml:space="preserve"> </w:t>
      </w:r>
      <w:r w:rsidR="00187E7C" w:rsidRPr="00407968">
        <w:rPr>
          <w:rFonts w:ascii="Times New Roman" w:hAnsi="Times New Roman" w:cs="Times New Roman"/>
          <w:sz w:val="28"/>
          <w:szCs w:val="28"/>
        </w:rPr>
        <w:t>в 20</w:t>
      </w:r>
      <w:r w:rsidR="00071E05" w:rsidRPr="00407968">
        <w:rPr>
          <w:rFonts w:ascii="Times New Roman" w:hAnsi="Times New Roman" w:cs="Times New Roman"/>
          <w:sz w:val="28"/>
          <w:szCs w:val="28"/>
        </w:rPr>
        <w:t>20</w:t>
      </w:r>
      <w:r w:rsidR="00187E7C" w:rsidRPr="00407968">
        <w:rPr>
          <w:rFonts w:ascii="Times New Roman" w:hAnsi="Times New Roman" w:cs="Times New Roman"/>
          <w:sz w:val="28"/>
          <w:szCs w:val="28"/>
        </w:rPr>
        <w:t xml:space="preserve"> году </w:t>
      </w:r>
      <w:r w:rsidRPr="00407968">
        <w:rPr>
          <w:rFonts w:ascii="Times New Roman" w:hAnsi="Times New Roman" w:cs="Times New Roman"/>
          <w:sz w:val="28"/>
          <w:szCs w:val="28"/>
        </w:rPr>
        <w:t xml:space="preserve">имеет программную структуру расходов бюджета. Ведомственной структурой расходов </w:t>
      </w:r>
      <w:r w:rsidR="000307B9" w:rsidRPr="00407968">
        <w:rPr>
          <w:rFonts w:ascii="Times New Roman" w:hAnsi="Times New Roman" w:cs="Times New Roman"/>
          <w:sz w:val="28"/>
          <w:szCs w:val="28"/>
        </w:rPr>
        <w:t>утверждены</w:t>
      </w:r>
      <w:r w:rsidRPr="00407968">
        <w:rPr>
          <w:rFonts w:ascii="Times New Roman" w:hAnsi="Times New Roman" w:cs="Times New Roman"/>
          <w:sz w:val="28"/>
          <w:szCs w:val="28"/>
        </w:rPr>
        <w:t xml:space="preserve"> бюджетные ассигнования на исполнение мероприятий в рамках </w:t>
      </w:r>
      <w:r w:rsidR="00071E05" w:rsidRPr="00407968">
        <w:rPr>
          <w:rFonts w:ascii="Times New Roman" w:hAnsi="Times New Roman" w:cs="Times New Roman"/>
          <w:sz w:val="28"/>
          <w:szCs w:val="28"/>
        </w:rPr>
        <w:t>8</w:t>
      </w:r>
      <w:r w:rsidRPr="00407968">
        <w:rPr>
          <w:rFonts w:ascii="Times New Roman" w:hAnsi="Times New Roman" w:cs="Times New Roman"/>
          <w:sz w:val="28"/>
          <w:szCs w:val="28"/>
        </w:rPr>
        <w:t xml:space="preserve"> муниципальных программ в сумме </w:t>
      </w:r>
      <w:r w:rsidR="00071E05" w:rsidRPr="00407968">
        <w:rPr>
          <w:rFonts w:ascii="Times New Roman" w:hAnsi="Times New Roman" w:cs="Times New Roman"/>
          <w:sz w:val="28"/>
          <w:szCs w:val="28"/>
        </w:rPr>
        <w:t>204 46</w:t>
      </w:r>
      <w:r w:rsidR="007323B5" w:rsidRPr="00407968">
        <w:rPr>
          <w:rFonts w:ascii="Times New Roman" w:hAnsi="Times New Roman" w:cs="Times New Roman"/>
          <w:sz w:val="28"/>
          <w:szCs w:val="28"/>
        </w:rPr>
        <w:t>5</w:t>
      </w:r>
      <w:r w:rsidR="00071E05" w:rsidRPr="00407968">
        <w:rPr>
          <w:rFonts w:ascii="Times New Roman" w:hAnsi="Times New Roman" w:cs="Times New Roman"/>
          <w:sz w:val="28"/>
          <w:szCs w:val="28"/>
        </w:rPr>
        <w:t>,</w:t>
      </w:r>
      <w:r w:rsidR="007323B5" w:rsidRPr="00407968">
        <w:rPr>
          <w:rFonts w:ascii="Times New Roman" w:hAnsi="Times New Roman" w:cs="Times New Roman"/>
          <w:sz w:val="28"/>
          <w:szCs w:val="28"/>
        </w:rPr>
        <w:t>4</w:t>
      </w:r>
      <w:r w:rsidRPr="00407968">
        <w:rPr>
          <w:rFonts w:ascii="Times New Roman" w:hAnsi="Times New Roman" w:cs="Times New Roman"/>
          <w:sz w:val="28"/>
          <w:szCs w:val="28"/>
        </w:rPr>
        <w:t xml:space="preserve"> тыс. рублей или </w:t>
      </w:r>
      <w:r w:rsidR="00071E05" w:rsidRPr="00407968">
        <w:rPr>
          <w:rFonts w:ascii="Times New Roman" w:hAnsi="Times New Roman" w:cs="Times New Roman"/>
          <w:sz w:val="28"/>
          <w:szCs w:val="28"/>
        </w:rPr>
        <w:t>94,4</w:t>
      </w:r>
      <w:r w:rsidRPr="00407968">
        <w:rPr>
          <w:rFonts w:ascii="Times New Roman" w:hAnsi="Times New Roman" w:cs="Times New Roman"/>
          <w:sz w:val="28"/>
          <w:szCs w:val="28"/>
        </w:rPr>
        <w:t xml:space="preserve">% всех расходов бюджета. </w:t>
      </w:r>
    </w:p>
    <w:p w:rsidR="006154DF" w:rsidRPr="00407968" w:rsidRDefault="006154DF" w:rsidP="00501FEF">
      <w:pPr>
        <w:spacing w:after="0" w:line="283" w:lineRule="auto"/>
        <w:ind w:firstLine="709"/>
        <w:jc w:val="both"/>
        <w:rPr>
          <w:rFonts w:ascii="Times New Roman" w:hAnsi="Times New Roman" w:cs="Times New Roman"/>
          <w:sz w:val="28"/>
          <w:szCs w:val="28"/>
        </w:rPr>
      </w:pPr>
      <w:r w:rsidRPr="00407968">
        <w:rPr>
          <w:rFonts w:ascii="Times New Roman" w:hAnsi="Times New Roman" w:cs="Times New Roman"/>
          <w:sz w:val="28"/>
          <w:szCs w:val="28"/>
        </w:rPr>
        <w:t>Распределение бюджетных ассигнований местного бюджета на реализацию программ муниципального образования в 20</w:t>
      </w:r>
      <w:r w:rsidR="004D4F17" w:rsidRPr="00407968">
        <w:rPr>
          <w:rFonts w:ascii="Times New Roman" w:hAnsi="Times New Roman" w:cs="Times New Roman"/>
          <w:sz w:val="28"/>
          <w:szCs w:val="28"/>
        </w:rPr>
        <w:t>20</w:t>
      </w:r>
      <w:r w:rsidRPr="00407968">
        <w:rPr>
          <w:rFonts w:ascii="Times New Roman" w:hAnsi="Times New Roman" w:cs="Times New Roman"/>
          <w:sz w:val="28"/>
          <w:szCs w:val="28"/>
        </w:rPr>
        <w:t xml:space="preserve"> году установлено в Приложении № 8 к </w:t>
      </w:r>
      <w:r w:rsidR="00AF7273" w:rsidRPr="00407968">
        <w:rPr>
          <w:rFonts w:ascii="Times New Roman" w:hAnsi="Times New Roman" w:cs="Times New Roman"/>
          <w:sz w:val="28"/>
          <w:szCs w:val="28"/>
        </w:rPr>
        <w:t>р</w:t>
      </w:r>
      <w:r w:rsidRPr="00407968">
        <w:rPr>
          <w:rFonts w:ascii="Times New Roman" w:hAnsi="Times New Roman" w:cs="Times New Roman"/>
          <w:sz w:val="28"/>
          <w:szCs w:val="28"/>
        </w:rPr>
        <w:t>ешению о бюджете</w:t>
      </w:r>
      <w:r w:rsidR="005F3B64" w:rsidRPr="00407968">
        <w:rPr>
          <w:rFonts w:ascii="Times New Roman" w:hAnsi="Times New Roman" w:cs="Times New Roman"/>
          <w:sz w:val="28"/>
          <w:szCs w:val="28"/>
        </w:rPr>
        <w:t xml:space="preserve"> городского поселения</w:t>
      </w:r>
      <w:r w:rsidRPr="00407968">
        <w:rPr>
          <w:rFonts w:ascii="Times New Roman" w:hAnsi="Times New Roman" w:cs="Times New Roman"/>
          <w:sz w:val="28"/>
          <w:szCs w:val="28"/>
        </w:rPr>
        <w:t xml:space="preserve">. </w:t>
      </w:r>
    </w:p>
    <w:p w:rsidR="00407968" w:rsidRDefault="006154DF" w:rsidP="00501FEF">
      <w:pPr>
        <w:spacing w:after="0" w:line="283" w:lineRule="auto"/>
        <w:ind w:firstLine="709"/>
        <w:jc w:val="both"/>
        <w:rPr>
          <w:rFonts w:ascii="Times New Roman" w:hAnsi="Times New Roman" w:cs="Times New Roman"/>
          <w:sz w:val="28"/>
          <w:szCs w:val="28"/>
        </w:rPr>
      </w:pPr>
      <w:r w:rsidRPr="00407968">
        <w:rPr>
          <w:rFonts w:ascii="Times New Roman" w:hAnsi="Times New Roman" w:cs="Times New Roman"/>
          <w:sz w:val="28"/>
          <w:szCs w:val="28"/>
        </w:rPr>
        <w:t>В 20</w:t>
      </w:r>
      <w:r w:rsidR="00B34521" w:rsidRPr="00407968">
        <w:rPr>
          <w:rFonts w:ascii="Times New Roman" w:hAnsi="Times New Roman" w:cs="Times New Roman"/>
          <w:sz w:val="28"/>
          <w:szCs w:val="28"/>
        </w:rPr>
        <w:t>20</w:t>
      </w:r>
      <w:r w:rsidRPr="00407968">
        <w:rPr>
          <w:rFonts w:ascii="Times New Roman" w:hAnsi="Times New Roman" w:cs="Times New Roman"/>
          <w:sz w:val="28"/>
          <w:szCs w:val="28"/>
        </w:rPr>
        <w:t xml:space="preserve"> году реализаци</w:t>
      </w:r>
      <w:r w:rsidR="0098049C" w:rsidRPr="00407968">
        <w:rPr>
          <w:rFonts w:ascii="Times New Roman" w:hAnsi="Times New Roman" w:cs="Times New Roman"/>
          <w:sz w:val="28"/>
          <w:szCs w:val="28"/>
        </w:rPr>
        <w:t>я мероприятий</w:t>
      </w:r>
      <w:r w:rsidRPr="00407968">
        <w:rPr>
          <w:rFonts w:ascii="Times New Roman" w:hAnsi="Times New Roman" w:cs="Times New Roman"/>
          <w:sz w:val="28"/>
          <w:szCs w:val="28"/>
        </w:rPr>
        <w:t xml:space="preserve"> муниципальных программ составил</w:t>
      </w:r>
      <w:r w:rsidR="0098049C" w:rsidRPr="00407968">
        <w:rPr>
          <w:rFonts w:ascii="Times New Roman" w:hAnsi="Times New Roman" w:cs="Times New Roman"/>
          <w:sz w:val="28"/>
          <w:szCs w:val="28"/>
        </w:rPr>
        <w:t>а</w:t>
      </w:r>
      <w:r w:rsidRPr="00407968">
        <w:rPr>
          <w:rFonts w:ascii="Times New Roman" w:hAnsi="Times New Roman" w:cs="Times New Roman"/>
          <w:sz w:val="28"/>
          <w:szCs w:val="28"/>
        </w:rPr>
        <w:t xml:space="preserve"> </w:t>
      </w:r>
      <w:r w:rsidR="007323B5" w:rsidRPr="00407968">
        <w:rPr>
          <w:rFonts w:ascii="Times New Roman" w:hAnsi="Times New Roman" w:cs="Times New Roman"/>
          <w:sz w:val="28"/>
          <w:szCs w:val="28"/>
        </w:rPr>
        <w:t>188 843,3</w:t>
      </w:r>
      <w:r w:rsidRPr="00407968">
        <w:rPr>
          <w:rFonts w:ascii="Times New Roman" w:hAnsi="Times New Roman" w:cs="Times New Roman"/>
          <w:sz w:val="28"/>
          <w:szCs w:val="28"/>
        </w:rPr>
        <w:t xml:space="preserve"> тыс. рублей или </w:t>
      </w:r>
      <w:r w:rsidR="007323B5" w:rsidRPr="00407968">
        <w:rPr>
          <w:rFonts w:ascii="Times New Roman" w:hAnsi="Times New Roman" w:cs="Times New Roman"/>
          <w:sz w:val="28"/>
          <w:szCs w:val="28"/>
        </w:rPr>
        <w:t>92,4</w:t>
      </w:r>
      <w:r w:rsidR="00127A31" w:rsidRPr="00407968">
        <w:rPr>
          <w:rFonts w:ascii="Times New Roman" w:hAnsi="Times New Roman" w:cs="Times New Roman"/>
          <w:sz w:val="28"/>
          <w:szCs w:val="28"/>
        </w:rPr>
        <w:t>% от утвержденных ассигнований.</w:t>
      </w:r>
    </w:p>
    <w:p w:rsidR="00407968" w:rsidRDefault="00407968" w:rsidP="00407968">
      <w:pPr>
        <w:autoSpaceDE w:val="0"/>
        <w:autoSpaceDN w:val="0"/>
        <w:adjustRightInd w:val="0"/>
        <w:spacing w:after="0" w:line="283" w:lineRule="auto"/>
        <w:ind w:firstLine="709"/>
        <w:jc w:val="both"/>
        <w:rPr>
          <w:rFonts w:ascii="Times New Roman" w:hAnsi="Times New Roman" w:cs="Times New Roman"/>
          <w:sz w:val="28"/>
          <w:szCs w:val="28"/>
        </w:rPr>
      </w:pPr>
      <w:r w:rsidRPr="0039626D">
        <w:rPr>
          <w:rFonts w:ascii="Times New Roman" w:hAnsi="Times New Roman" w:cs="Times New Roman"/>
          <w:sz w:val="28"/>
          <w:szCs w:val="28"/>
        </w:rPr>
        <w:t>Исполнение расходов в структуре муниципальных программ представлено в Таблице 2:</w:t>
      </w:r>
    </w:p>
    <w:p w:rsidR="00BF18B2" w:rsidRDefault="00BF18B2" w:rsidP="00AA7E6E">
      <w:pPr>
        <w:autoSpaceDE w:val="0"/>
        <w:autoSpaceDN w:val="0"/>
        <w:adjustRightInd w:val="0"/>
        <w:spacing w:after="0" w:line="283" w:lineRule="auto"/>
        <w:ind w:firstLine="709"/>
        <w:jc w:val="right"/>
        <w:rPr>
          <w:rFonts w:ascii="Times New Roman" w:hAnsi="Times New Roman" w:cs="Times New Roman"/>
          <w:sz w:val="18"/>
          <w:szCs w:val="18"/>
        </w:rPr>
      </w:pPr>
    </w:p>
    <w:p w:rsidR="00BF18B2" w:rsidRDefault="00BF18B2" w:rsidP="00AA7E6E">
      <w:pPr>
        <w:autoSpaceDE w:val="0"/>
        <w:autoSpaceDN w:val="0"/>
        <w:adjustRightInd w:val="0"/>
        <w:spacing w:after="0" w:line="283" w:lineRule="auto"/>
        <w:ind w:firstLine="709"/>
        <w:jc w:val="right"/>
        <w:rPr>
          <w:rFonts w:ascii="Times New Roman" w:hAnsi="Times New Roman" w:cs="Times New Roman"/>
          <w:sz w:val="18"/>
          <w:szCs w:val="18"/>
        </w:rPr>
      </w:pPr>
    </w:p>
    <w:p w:rsidR="00BF18B2" w:rsidRDefault="00BF18B2" w:rsidP="00AA7E6E">
      <w:pPr>
        <w:autoSpaceDE w:val="0"/>
        <w:autoSpaceDN w:val="0"/>
        <w:adjustRightInd w:val="0"/>
        <w:spacing w:after="0" w:line="283" w:lineRule="auto"/>
        <w:ind w:firstLine="709"/>
        <w:jc w:val="right"/>
        <w:rPr>
          <w:rFonts w:ascii="Times New Roman" w:hAnsi="Times New Roman" w:cs="Times New Roman"/>
          <w:sz w:val="18"/>
          <w:szCs w:val="18"/>
        </w:rPr>
      </w:pPr>
    </w:p>
    <w:p w:rsidR="00BF18B2" w:rsidRDefault="00BF18B2" w:rsidP="00AA7E6E">
      <w:pPr>
        <w:autoSpaceDE w:val="0"/>
        <w:autoSpaceDN w:val="0"/>
        <w:adjustRightInd w:val="0"/>
        <w:spacing w:after="0" w:line="283" w:lineRule="auto"/>
        <w:ind w:firstLine="709"/>
        <w:jc w:val="right"/>
        <w:rPr>
          <w:rFonts w:ascii="Times New Roman" w:hAnsi="Times New Roman" w:cs="Times New Roman"/>
          <w:sz w:val="18"/>
          <w:szCs w:val="18"/>
        </w:rPr>
      </w:pPr>
    </w:p>
    <w:p w:rsidR="00BF18B2" w:rsidRDefault="00BF18B2" w:rsidP="00AA7E6E">
      <w:pPr>
        <w:autoSpaceDE w:val="0"/>
        <w:autoSpaceDN w:val="0"/>
        <w:adjustRightInd w:val="0"/>
        <w:spacing w:after="0" w:line="283" w:lineRule="auto"/>
        <w:ind w:firstLine="709"/>
        <w:jc w:val="right"/>
        <w:rPr>
          <w:rFonts w:ascii="Times New Roman" w:hAnsi="Times New Roman" w:cs="Times New Roman"/>
          <w:sz w:val="18"/>
          <w:szCs w:val="18"/>
        </w:rPr>
      </w:pPr>
    </w:p>
    <w:p w:rsidR="00407968" w:rsidRPr="00AA7E6E" w:rsidRDefault="00AA7E6E" w:rsidP="00AA7E6E">
      <w:pPr>
        <w:autoSpaceDE w:val="0"/>
        <w:autoSpaceDN w:val="0"/>
        <w:adjustRightInd w:val="0"/>
        <w:spacing w:after="0" w:line="283" w:lineRule="auto"/>
        <w:ind w:firstLine="709"/>
        <w:jc w:val="right"/>
        <w:rPr>
          <w:rFonts w:ascii="Times New Roman" w:hAnsi="Times New Roman" w:cs="Times New Roman"/>
          <w:sz w:val="18"/>
          <w:szCs w:val="18"/>
        </w:rPr>
      </w:pPr>
      <w:r w:rsidRPr="00AA7E6E">
        <w:rPr>
          <w:rFonts w:ascii="Times New Roman" w:hAnsi="Times New Roman" w:cs="Times New Roman"/>
          <w:sz w:val="18"/>
          <w:szCs w:val="18"/>
        </w:rPr>
        <w:t>Таблица 2, тыс. рублей</w:t>
      </w:r>
    </w:p>
    <w:tbl>
      <w:tblPr>
        <w:tblW w:w="10348" w:type="dxa"/>
        <w:tblInd w:w="-601" w:type="dxa"/>
        <w:tblLook w:val="04A0" w:firstRow="1" w:lastRow="0" w:firstColumn="1" w:lastColumn="0" w:noHBand="0" w:noVBand="1"/>
      </w:tblPr>
      <w:tblGrid>
        <w:gridCol w:w="5245"/>
        <w:gridCol w:w="1420"/>
        <w:gridCol w:w="1780"/>
        <w:gridCol w:w="1903"/>
      </w:tblGrid>
      <w:tr w:rsidR="00407968" w:rsidRPr="00407968" w:rsidTr="00AA7E6E">
        <w:trPr>
          <w:trHeight w:val="735"/>
        </w:trPr>
        <w:tc>
          <w:tcPr>
            <w:tcW w:w="52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07968" w:rsidRPr="00407968" w:rsidRDefault="00407968" w:rsidP="00AA7E6E">
            <w:pPr>
              <w:spacing w:after="0" w:line="240" w:lineRule="auto"/>
              <w:jc w:val="center"/>
              <w:rPr>
                <w:rFonts w:ascii="Times New Roman CYR" w:eastAsia="Times New Roman" w:hAnsi="Times New Roman CYR" w:cs="Times New Roman CYR"/>
                <w:b/>
                <w:bCs/>
                <w:sz w:val="24"/>
                <w:szCs w:val="24"/>
                <w:lang w:eastAsia="ru-RU"/>
              </w:rPr>
            </w:pPr>
            <w:r w:rsidRPr="00407968">
              <w:rPr>
                <w:rFonts w:ascii="Times New Roman CYR" w:eastAsia="Times New Roman" w:hAnsi="Times New Roman CYR" w:cs="Times New Roman CYR"/>
                <w:b/>
                <w:bCs/>
                <w:sz w:val="24"/>
                <w:szCs w:val="24"/>
                <w:lang w:eastAsia="ru-RU"/>
              </w:rPr>
              <w:t>Наименование программ</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407968" w:rsidRPr="00407968" w:rsidRDefault="00407968" w:rsidP="00407968">
            <w:pPr>
              <w:spacing w:after="0" w:line="240" w:lineRule="auto"/>
              <w:jc w:val="center"/>
              <w:rPr>
                <w:rFonts w:ascii="Times New Roman CYR" w:eastAsia="Times New Roman" w:hAnsi="Times New Roman CYR" w:cs="Times New Roman CYR"/>
                <w:b/>
                <w:bCs/>
                <w:sz w:val="24"/>
                <w:szCs w:val="24"/>
                <w:lang w:eastAsia="ru-RU"/>
              </w:rPr>
            </w:pPr>
            <w:r w:rsidRPr="00407968">
              <w:rPr>
                <w:rFonts w:ascii="Times New Roman CYR" w:eastAsia="Times New Roman" w:hAnsi="Times New Roman CYR" w:cs="Times New Roman CYR"/>
                <w:b/>
                <w:bCs/>
                <w:sz w:val="24"/>
                <w:szCs w:val="24"/>
                <w:lang w:eastAsia="ru-RU"/>
              </w:rPr>
              <w:t>План</w:t>
            </w:r>
          </w:p>
        </w:tc>
        <w:tc>
          <w:tcPr>
            <w:tcW w:w="1780" w:type="dxa"/>
            <w:tcBorders>
              <w:top w:val="single" w:sz="4" w:space="0" w:color="auto"/>
              <w:left w:val="nil"/>
              <w:bottom w:val="single" w:sz="4" w:space="0" w:color="auto"/>
              <w:right w:val="single" w:sz="4" w:space="0" w:color="auto"/>
            </w:tcBorders>
            <w:shd w:val="clear" w:color="auto" w:fill="auto"/>
            <w:noWrap/>
            <w:vAlign w:val="center"/>
            <w:hideMark/>
          </w:tcPr>
          <w:p w:rsidR="00407968" w:rsidRPr="00407968" w:rsidRDefault="00407968" w:rsidP="00407968">
            <w:pPr>
              <w:spacing w:after="0" w:line="240" w:lineRule="auto"/>
              <w:jc w:val="center"/>
              <w:rPr>
                <w:rFonts w:ascii="Times New Roman CYR" w:eastAsia="Times New Roman" w:hAnsi="Times New Roman CYR" w:cs="Times New Roman CYR"/>
                <w:b/>
                <w:bCs/>
                <w:sz w:val="24"/>
                <w:szCs w:val="24"/>
                <w:lang w:eastAsia="ru-RU"/>
              </w:rPr>
            </w:pPr>
            <w:r w:rsidRPr="00407968">
              <w:rPr>
                <w:rFonts w:ascii="Times New Roman CYR" w:eastAsia="Times New Roman" w:hAnsi="Times New Roman CYR" w:cs="Times New Roman CYR"/>
                <w:b/>
                <w:bCs/>
                <w:sz w:val="24"/>
                <w:szCs w:val="24"/>
                <w:lang w:eastAsia="ru-RU"/>
              </w:rPr>
              <w:t>Исполнено</w:t>
            </w:r>
          </w:p>
        </w:tc>
        <w:tc>
          <w:tcPr>
            <w:tcW w:w="1903" w:type="dxa"/>
            <w:tcBorders>
              <w:top w:val="single" w:sz="4" w:space="0" w:color="auto"/>
              <w:left w:val="nil"/>
              <w:bottom w:val="single" w:sz="4" w:space="0" w:color="auto"/>
              <w:right w:val="single" w:sz="4" w:space="0" w:color="auto"/>
            </w:tcBorders>
            <w:shd w:val="clear" w:color="auto" w:fill="auto"/>
            <w:vAlign w:val="center"/>
            <w:hideMark/>
          </w:tcPr>
          <w:p w:rsidR="00407968" w:rsidRPr="00407968" w:rsidRDefault="00407968" w:rsidP="00407968">
            <w:pPr>
              <w:spacing w:after="0" w:line="240" w:lineRule="auto"/>
              <w:jc w:val="center"/>
              <w:rPr>
                <w:rFonts w:ascii="Times New Roman CYR" w:eastAsia="Times New Roman" w:hAnsi="Times New Roman CYR" w:cs="Times New Roman CYR"/>
                <w:b/>
                <w:bCs/>
                <w:sz w:val="24"/>
                <w:szCs w:val="24"/>
                <w:lang w:eastAsia="ru-RU"/>
              </w:rPr>
            </w:pPr>
            <w:r w:rsidRPr="00407968">
              <w:rPr>
                <w:rFonts w:ascii="Times New Roman CYR" w:eastAsia="Times New Roman" w:hAnsi="Times New Roman CYR" w:cs="Times New Roman CYR"/>
                <w:b/>
                <w:bCs/>
                <w:sz w:val="24"/>
                <w:szCs w:val="24"/>
                <w:lang w:eastAsia="ru-RU"/>
              </w:rPr>
              <w:t>% исполнения</w:t>
            </w:r>
          </w:p>
        </w:tc>
      </w:tr>
      <w:tr w:rsidR="00407968" w:rsidRPr="00407968" w:rsidTr="00AA7E6E">
        <w:trPr>
          <w:trHeight w:val="1020"/>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7968" w:rsidRPr="00407968" w:rsidRDefault="00407968" w:rsidP="00407968">
            <w:pPr>
              <w:spacing w:after="0" w:line="240" w:lineRule="auto"/>
              <w:jc w:val="both"/>
              <w:rPr>
                <w:rFonts w:ascii="Times New Roman CYR" w:eastAsia="Times New Roman" w:hAnsi="Times New Roman CYR" w:cs="Times New Roman CYR"/>
                <w:bCs/>
                <w:color w:val="000000"/>
                <w:sz w:val="24"/>
                <w:szCs w:val="24"/>
                <w:lang w:eastAsia="ru-RU"/>
              </w:rPr>
            </w:pPr>
            <w:r w:rsidRPr="00407968">
              <w:rPr>
                <w:rFonts w:ascii="Times New Roman CYR" w:eastAsia="Times New Roman" w:hAnsi="Times New Roman CYR" w:cs="Times New Roman CYR"/>
                <w:bCs/>
                <w:color w:val="000000"/>
                <w:sz w:val="24"/>
                <w:szCs w:val="24"/>
                <w:lang w:eastAsia="ru-RU"/>
              </w:rPr>
              <w:t>Муниципальная программа «Обеспечение общественного порядка и безопасности населения в  городском поселении Никель Печенгского района»  на 2016-2020 годы</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407968" w:rsidRPr="00407968" w:rsidRDefault="00407968" w:rsidP="00407968">
            <w:pPr>
              <w:spacing w:after="0" w:line="240" w:lineRule="auto"/>
              <w:jc w:val="right"/>
              <w:rPr>
                <w:rFonts w:ascii="Times New Roman CYR" w:eastAsia="Times New Roman" w:hAnsi="Times New Roman CYR" w:cs="Times New Roman CYR"/>
                <w:bCs/>
                <w:color w:val="000000"/>
                <w:sz w:val="24"/>
                <w:szCs w:val="24"/>
                <w:lang w:eastAsia="ru-RU"/>
              </w:rPr>
            </w:pPr>
            <w:r w:rsidRPr="00407968">
              <w:rPr>
                <w:rFonts w:ascii="Times New Roman CYR" w:eastAsia="Times New Roman" w:hAnsi="Times New Roman CYR" w:cs="Times New Roman CYR"/>
                <w:bCs/>
                <w:color w:val="000000"/>
                <w:sz w:val="24"/>
                <w:szCs w:val="24"/>
                <w:lang w:eastAsia="ru-RU"/>
              </w:rPr>
              <w:t>1 190,0</w:t>
            </w:r>
          </w:p>
        </w:tc>
        <w:tc>
          <w:tcPr>
            <w:tcW w:w="1780" w:type="dxa"/>
            <w:tcBorders>
              <w:top w:val="single" w:sz="4" w:space="0" w:color="auto"/>
              <w:left w:val="nil"/>
              <w:bottom w:val="single" w:sz="4" w:space="0" w:color="auto"/>
              <w:right w:val="single" w:sz="4" w:space="0" w:color="auto"/>
            </w:tcBorders>
            <w:shd w:val="clear" w:color="auto" w:fill="auto"/>
            <w:noWrap/>
            <w:vAlign w:val="bottom"/>
            <w:hideMark/>
          </w:tcPr>
          <w:p w:rsidR="00407968" w:rsidRPr="00407968" w:rsidRDefault="00407968" w:rsidP="00407968">
            <w:pPr>
              <w:spacing w:after="0" w:line="240" w:lineRule="auto"/>
              <w:jc w:val="right"/>
              <w:rPr>
                <w:rFonts w:ascii="Times New Roman CYR" w:eastAsia="Times New Roman" w:hAnsi="Times New Roman CYR" w:cs="Times New Roman CYR"/>
                <w:bCs/>
                <w:color w:val="000000"/>
                <w:sz w:val="24"/>
                <w:szCs w:val="24"/>
                <w:lang w:eastAsia="ru-RU"/>
              </w:rPr>
            </w:pPr>
            <w:r w:rsidRPr="00407968">
              <w:rPr>
                <w:rFonts w:ascii="Times New Roman CYR" w:eastAsia="Times New Roman" w:hAnsi="Times New Roman CYR" w:cs="Times New Roman CYR"/>
                <w:bCs/>
                <w:color w:val="000000"/>
                <w:sz w:val="24"/>
                <w:szCs w:val="24"/>
                <w:lang w:eastAsia="ru-RU"/>
              </w:rPr>
              <w:t>0,0</w:t>
            </w:r>
          </w:p>
        </w:tc>
        <w:tc>
          <w:tcPr>
            <w:tcW w:w="1903" w:type="dxa"/>
            <w:tcBorders>
              <w:top w:val="single" w:sz="4" w:space="0" w:color="auto"/>
              <w:left w:val="nil"/>
              <w:bottom w:val="single" w:sz="4" w:space="0" w:color="auto"/>
              <w:right w:val="single" w:sz="4" w:space="0" w:color="auto"/>
            </w:tcBorders>
            <w:shd w:val="clear" w:color="auto" w:fill="auto"/>
            <w:noWrap/>
            <w:vAlign w:val="bottom"/>
            <w:hideMark/>
          </w:tcPr>
          <w:p w:rsidR="00407968" w:rsidRPr="00407968" w:rsidRDefault="00407968" w:rsidP="00407968">
            <w:pPr>
              <w:spacing w:after="0" w:line="240" w:lineRule="auto"/>
              <w:jc w:val="right"/>
              <w:rPr>
                <w:rFonts w:ascii="Times New Roman CYR" w:eastAsia="Times New Roman" w:hAnsi="Times New Roman CYR" w:cs="Times New Roman CYR"/>
                <w:i/>
                <w:iCs/>
                <w:color w:val="000000"/>
                <w:sz w:val="24"/>
                <w:szCs w:val="24"/>
                <w:lang w:eastAsia="ru-RU"/>
              </w:rPr>
            </w:pPr>
            <w:r w:rsidRPr="00407968">
              <w:rPr>
                <w:rFonts w:ascii="Times New Roman CYR" w:eastAsia="Times New Roman" w:hAnsi="Times New Roman CYR" w:cs="Times New Roman CYR"/>
                <w:i/>
                <w:iCs/>
                <w:color w:val="000000"/>
                <w:sz w:val="24"/>
                <w:szCs w:val="24"/>
                <w:lang w:eastAsia="ru-RU"/>
              </w:rPr>
              <w:t>0,0</w:t>
            </w:r>
          </w:p>
        </w:tc>
      </w:tr>
      <w:tr w:rsidR="00407968" w:rsidRPr="00407968" w:rsidTr="00AA7E6E">
        <w:trPr>
          <w:trHeight w:val="1575"/>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7968" w:rsidRPr="00407968" w:rsidRDefault="00407968" w:rsidP="00407968">
            <w:pPr>
              <w:spacing w:after="0" w:line="240" w:lineRule="auto"/>
              <w:jc w:val="both"/>
              <w:rPr>
                <w:rFonts w:ascii="Times New Roman CYR" w:eastAsia="Times New Roman" w:hAnsi="Times New Roman CYR" w:cs="Times New Roman CYR"/>
                <w:bCs/>
                <w:color w:val="000000"/>
                <w:sz w:val="24"/>
                <w:szCs w:val="24"/>
                <w:lang w:eastAsia="ru-RU"/>
              </w:rPr>
            </w:pPr>
            <w:r w:rsidRPr="00407968">
              <w:rPr>
                <w:rFonts w:ascii="Times New Roman CYR" w:eastAsia="Times New Roman" w:hAnsi="Times New Roman CYR" w:cs="Times New Roman CYR"/>
                <w:bCs/>
                <w:color w:val="000000"/>
                <w:sz w:val="24"/>
                <w:szCs w:val="24"/>
                <w:lang w:eastAsia="ru-RU"/>
              </w:rPr>
              <w:t>Муниципальная программа «Развитие транспортной системы на территории поселений муниципального образования Печенгский район, решение вопросов местного значения которых отнесено к компетенции администрации Печенгского района</w:t>
            </w:r>
            <w:r>
              <w:rPr>
                <w:rFonts w:ascii="Times New Roman CYR" w:eastAsia="Times New Roman" w:hAnsi="Times New Roman CYR" w:cs="Times New Roman CYR"/>
                <w:bCs/>
                <w:color w:val="000000"/>
                <w:sz w:val="24"/>
                <w:szCs w:val="24"/>
                <w:lang w:eastAsia="ru-RU"/>
              </w:rPr>
              <w:t>»</w:t>
            </w:r>
            <w:r w:rsidRPr="00407968">
              <w:rPr>
                <w:rFonts w:ascii="Times New Roman CYR" w:eastAsia="Times New Roman" w:hAnsi="Times New Roman CYR" w:cs="Times New Roman CYR"/>
                <w:bCs/>
                <w:color w:val="000000"/>
                <w:sz w:val="24"/>
                <w:szCs w:val="24"/>
                <w:lang w:eastAsia="ru-RU"/>
              </w:rPr>
              <w:t xml:space="preserve"> на 2017-2020 годы</w:t>
            </w:r>
          </w:p>
        </w:tc>
        <w:tc>
          <w:tcPr>
            <w:tcW w:w="1420" w:type="dxa"/>
            <w:tcBorders>
              <w:top w:val="nil"/>
              <w:left w:val="nil"/>
              <w:bottom w:val="single" w:sz="4" w:space="0" w:color="auto"/>
              <w:right w:val="single" w:sz="4" w:space="0" w:color="auto"/>
            </w:tcBorders>
            <w:shd w:val="clear" w:color="auto" w:fill="auto"/>
            <w:noWrap/>
            <w:vAlign w:val="bottom"/>
            <w:hideMark/>
          </w:tcPr>
          <w:p w:rsidR="00407968" w:rsidRPr="00407968" w:rsidRDefault="00407968" w:rsidP="00407968">
            <w:pPr>
              <w:spacing w:after="0" w:line="240" w:lineRule="auto"/>
              <w:jc w:val="right"/>
              <w:rPr>
                <w:rFonts w:ascii="Times New Roman CYR" w:eastAsia="Times New Roman" w:hAnsi="Times New Roman CYR" w:cs="Times New Roman CYR"/>
                <w:bCs/>
                <w:color w:val="000000"/>
                <w:sz w:val="24"/>
                <w:szCs w:val="24"/>
                <w:lang w:eastAsia="ru-RU"/>
              </w:rPr>
            </w:pPr>
            <w:r w:rsidRPr="00407968">
              <w:rPr>
                <w:rFonts w:ascii="Times New Roman CYR" w:eastAsia="Times New Roman" w:hAnsi="Times New Roman CYR" w:cs="Times New Roman CYR"/>
                <w:bCs/>
                <w:color w:val="000000"/>
                <w:sz w:val="24"/>
                <w:szCs w:val="24"/>
                <w:lang w:eastAsia="ru-RU"/>
              </w:rPr>
              <w:t>2 541,6</w:t>
            </w:r>
          </w:p>
        </w:tc>
        <w:tc>
          <w:tcPr>
            <w:tcW w:w="1780" w:type="dxa"/>
            <w:tcBorders>
              <w:top w:val="nil"/>
              <w:left w:val="nil"/>
              <w:bottom w:val="single" w:sz="4" w:space="0" w:color="auto"/>
              <w:right w:val="single" w:sz="4" w:space="0" w:color="auto"/>
            </w:tcBorders>
            <w:shd w:val="clear" w:color="auto" w:fill="auto"/>
            <w:noWrap/>
            <w:vAlign w:val="bottom"/>
            <w:hideMark/>
          </w:tcPr>
          <w:p w:rsidR="00407968" w:rsidRPr="00407968" w:rsidRDefault="00407968" w:rsidP="00407968">
            <w:pPr>
              <w:spacing w:after="0" w:line="240" w:lineRule="auto"/>
              <w:jc w:val="right"/>
              <w:rPr>
                <w:rFonts w:ascii="Times New Roman CYR" w:eastAsia="Times New Roman" w:hAnsi="Times New Roman CYR" w:cs="Times New Roman CYR"/>
                <w:bCs/>
                <w:color w:val="000000"/>
                <w:sz w:val="24"/>
                <w:szCs w:val="24"/>
                <w:lang w:eastAsia="ru-RU"/>
              </w:rPr>
            </w:pPr>
            <w:r w:rsidRPr="00407968">
              <w:rPr>
                <w:rFonts w:ascii="Times New Roman CYR" w:eastAsia="Times New Roman" w:hAnsi="Times New Roman CYR" w:cs="Times New Roman CYR"/>
                <w:bCs/>
                <w:color w:val="000000"/>
                <w:sz w:val="24"/>
                <w:szCs w:val="24"/>
                <w:lang w:eastAsia="ru-RU"/>
              </w:rPr>
              <w:t>1 997,2</w:t>
            </w:r>
          </w:p>
        </w:tc>
        <w:tc>
          <w:tcPr>
            <w:tcW w:w="1903" w:type="dxa"/>
            <w:tcBorders>
              <w:top w:val="nil"/>
              <w:left w:val="nil"/>
              <w:bottom w:val="single" w:sz="4" w:space="0" w:color="auto"/>
              <w:right w:val="single" w:sz="4" w:space="0" w:color="auto"/>
            </w:tcBorders>
            <w:shd w:val="clear" w:color="auto" w:fill="auto"/>
            <w:noWrap/>
            <w:vAlign w:val="bottom"/>
            <w:hideMark/>
          </w:tcPr>
          <w:p w:rsidR="00407968" w:rsidRPr="00407968" w:rsidRDefault="00407968" w:rsidP="00407968">
            <w:pPr>
              <w:spacing w:after="0" w:line="240" w:lineRule="auto"/>
              <w:jc w:val="right"/>
              <w:rPr>
                <w:rFonts w:ascii="Times New Roman CYR" w:eastAsia="Times New Roman" w:hAnsi="Times New Roman CYR" w:cs="Times New Roman CYR"/>
                <w:i/>
                <w:iCs/>
                <w:color w:val="000000"/>
                <w:sz w:val="24"/>
                <w:szCs w:val="24"/>
                <w:lang w:eastAsia="ru-RU"/>
              </w:rPr>
            </w:pPr>
            <w:r w:rsidRPr="00407968">
              <w:rPr>
                <w:rFonts w:ascii="Times New Roman CYR" w:eastAsia="Times New Roman" w:hAnsi="Times New Roman CYR" w:cs="Times New Roman CYR"/>
                <w:i/>
                <w:iCs/>
                <w:color w:val="000000"/>
                <w:sz w:val="24"/>
                <w:szCs w:val="24"/>
                <w:lang w:eastAsia="ru-RU"/>
              </w:rPr>
              <w:t>78,6</w:t>
            </w:r>
          </w:p>
        </w:tc>
      </w:tr>
      <w:tr w:rsidR="00407968" w:rsidRPr="00407968" w:rsidTr="00AA7E6E">
        <w:trPr>
          <w:trHeight w:val="990"/>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7968" w:rsidRPr="00407968" w:rsidRDefault="00407968" w:rsidP="00407968">
            <w:pPr>
              <w:spacing w:after="0" w:line="240" w:lineRule="auto"/>
              <w:jc w:val="both"/>
              <w:rPr>
                <w:rFonts w:ascii="Times New Roman CYR" w:eastAsia="Times New Roman" w:hAnsi="Times New Roman CYR" w:cs="Times New Roman CYR"/>
                <w:bCs/>
                <w:color w:val="000000"/>
                <w:sz w:val="24"/>
                <w:szCs w:val="24"/>
                <w:lang w:eastAsia="ru-RU"/>
              </w:rPr>
            </w:pPr>
            <w:r w:rsidRPr="00407968">
              <w:rPr>
                <w:rFonts w:ascii="Times New Roman CYR" w:eastAsia="Times New Roman" w:hAnsi="Times New Roman CYR" w:cs="Times New Roman CYR"/>
                <w:bCs/>
                <w:color w:val="000000"/>
                <w:sz w:val="24"/>
                <w:szCs w:val="24"/>
                <w:lang w:eastAsia="ru-RU"/>
              </w:rPr>
              <w:t>Муниципальная программа  «Муниципальное управление и гражданское общество муниципального образования городское поселение Никель Печенгского района» на 2020 год</w:t>
            </w:r>
          </w:p>
        </w:tc>
        <w:tc>
          <w:tcPr>
            <w:tcW w:w="1420" w:type="dxa"/>
            <w:tcBorders>
              <w:top w:val="nil"/>
              <w:left w:val="nil"/>
              <w:bottom w:val="single" w:sz="4" w:space="0" w:color="auto"/>
              <w:right w:val="single" w:sz="4" w:space="0" w:color="auto"/>
            </w:tcBorders>
            <w:shd w:val="clear" w:color="auto" w:fill="auto"/>
            <w:noWrap/>
            <w:vAlign w:val="bottom"/>
            <w:hideMark/>
          </w:tcPr>
          <w:p w:rsidR="00407968" w:rsidRPr="00407968" w:rsidRDefault="00407968" w:rsidP="00407968">
            <w:pPr>
              <w:spacing w:after="0" w:line="240" w:lineRule="auto"/>
              <w:jc w:val="right"/>
              <w:rPr>
                <w:rFonts w:ascii="Times New Roman CYR" w:eastAsia="Times New Roman" w:hAnsi="Times New Roman CYR" w:cs="Times New Roman CYR"/>
                <w:bCs/>
                <w:color w:val="000000"/>
                <w:sz w:val="24"/>
                <w:szCs w:val="24"/>
                <w:lang w:eastAsia="ru-RU"/>
              </w:rPr>
            </w:pPr>
            <w:r w:rsidRPr="00407968">
              <w:rPr>
                <w:rFonts w:ascii="Times New Roman CYR" w:eastAsia="Times New Roman" w:hAnsi="Times New Roman CYR" w:cs="Times New Roman CYR"/>
                <w:bCs/>
                <w:color w:val="000000"/>
                <w:sz w:val="24"/>
                <w:szCs w:val="24"/>
                <w:lang w:eastAsia="ru-RU"/>
              </w:rPr>
              <w:t>3 204,4</w:t>
            </w:r>
          </w:p>
        </w:tc>
        <w:tc>
          <w:tcPr>
            <w:tcW w:w="1780" w:type="dxa"/>
            <w:tcBorders>
              <w:top w:val="nil"/>
              <w:left w:val="nil"/>
              <w:bottom w:val="single" w:sz="4" w:space="0" w:color="auto"/>
              <w:right w:val="single" w:sz="4" w:space="0" w:color="auto"/>
            </w:tcBorders>
            <w:shd w:val="clear" w:color="auto" w:fill="auto"/>
            <w:noWrap/>
            <w:vAlign w:val="bottom"/>
            <w:hideMark/>
          </w:tcPr>
          <w:p w:rsidR="00407968" w:rsidRPr="00407968" w:rsidRDefault="00407968" w:rsidP="00407968">
            <w:pPr>
              <w:spacing w:after="0" w:line="240" w:lineRule="auto"/>
              <w:jc w:val="right"/>
              <w:rPr>
                <w:rFonts w:ascii="Times New Roman CYR" w:eastAsia="Times New Roman" w:hAnsi="Times New Roman CYR" w:cs="Times New Roman CYR"/>
                <w:bCs/>
                <w:color w:val="000000"/>
                <w:sz w:val="24"/>
                <w:szCs w:val="24"/>
                <w:lang w:eastAsia="ru-RU"/>
              </w:rPr>
            </w:pPr>
            <w:r w:rsidRPr="00407968">
              <w:rPr>
                <w:rFonts w:ascii="Times New Roman CYR" w:eastAsia="Times New Roman" w:hAnsi="Times New Roman CYR" w:cs="Times New Roman CYR"/>
                <w:bCs/>
                <w:color w:val="000000"/>
                <w:sz w:val="24"/>
                <w:szCs w:val="24"/>
                <w:lang w:eastAsia="ru-RU"/>
              </w:rPr>
              <w:t>2 570,9</w:t>
            </w:r>
          </w:p>
        </w:tc>
        <w:tc>
          <w:tcPr>
            <w:tcW w:w="1903" w:type="dxa"/>
            <w:tcBorders>
              <w:top w:val="nil"/>
              <w:left w:val="nil"/>
              <w:bottom w:val="single" w:sz="4" w:space="0" w:color="auto"/>
              <w:right w:val="single" w:sz="4" w:space="0" w:color="auto"/>
            </w:tcBorders>
            <w:shd w:val="clear" w:color="auto" w:fill="auto"/>
            <w:noWrap/>
            <w:vAlign w:val="bottom"/>
            <w:hideMark/>
          </w:tcPr>
          <w:p w:rsidR="00407968" w:rsidRPr="00407968" w:rsidRDefault="00407968" w:rsidP="00407968">
            <w:pPr>
              <w:spacing w:after="0" w:line="240" w:lineRule="auto"/>
              <w:jc w:val="right"/>
              <w:rPr>
                <w:rFonts w:ascii="Times New Roman CYR" w:eastAsia="Times New Roman" w:hAnsi="Times New Roman CYR" w:cs="Times New Roman CYR"/>
                <w:i/>
                <w:iCs/>
                <w:color w:val="000000"/>
                <w:sz w:val="24"/>
                <w:szCs w:val="24"/>
                <w:lang w:eastAsia="ru-RU"/>
              </w:rPr>
            </w:pPr>
            <w:r w:rsidRPr="00407968">
              <w:rPr>
                <w:rFonts w:ascii="Times New Roman CYR" w:eastAsia="Times New Roman" w:hAnsi="Times New Roman CYR" w:cs="Times New Roman CYR"/>
                <w:i/>
                <w:iCs/>
                <w:color w:val="000000"/>
                <w:sz w:val="24"/>
                <w:szCs w:val="24"/>
                <w:lang w:eastAsia="ru-RU"/>
              </w:rPr>
              <w:t>80,2</w:t>
            </w:r>
          </w:p>
        </w:tc>
      </w:tr>
      <w:tr w:rsidR="00407968" w:rsidRPr="00407968" w:rsidTr="00AA7E6E">
        <w:trPr>
          <w:trHeight w:val="945"/>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7968" w:rsidRPr="00407968" w:rsidRDefault="00407968" w:rsidP="00407968">
            <w:pPr>
              <w:spacing w:after="0" w:line="240" w:lineRule="auto"/>
              <w:jc w:val="both"/>
              <w:rPr>
                <w:rFonts w:ascii="Times New Roman CYR" w:eastAsia="Times New Roman" w:hAnsi="Times New Roman CYR" w:cs="Times New Roman CYR"/>
                <w:bCs/>
                <w:color w:val="000000"/>
                <w:sz w:val="24"/>
                <w:szCs w:val="24"/>
                <w:lang w:eastAsia="ru-RU"/>
              </w:rPr>
            </w:pPr>
            <w:r w:rsidRPr="00407968">
              <w:rPr>
                <w:rFonts w:ascii="Times New Roman CYR" w:eastAsia="Times New Roman" w:hAnsi="Times New Roman CYR" w:cs="Times New Roman CYR"/>
                <w:bCs/>
                <w:color w:val="000000"/>
                <w:sz w:val="24"/>
                <w:szCs w:val="24"/>
                <w:lang w:eastAsia="ru-RU"/>
              </w:rPr>
              <w:t xml:space="preserve">Муниципальная программа «Развитие культуры в муниципальном образовании городское поселение Никель Печенгского района Мурманской области» на 2020 год </w:t>
            </w:r>
          </w:p>
        </w:tc>
        <w:tc>
          <w:tcPr>
            <w:tcW w:w="1420" w:type="dxa"/>
            <w:tcBorders>
              <w:top w:val="nil"/>
              <w:left w:val="nil"/>
              <w:bottom w:val="single" w:sz="4" w:space="0" w:color="auto"/>
              <w:right w:val="single" w:sz="4" w:space="0" w:color="auto"/>
            </w:tcBorders>
            <w:shd w:val="clear" w:color="auto" w:fill="auto"/>
            <w:noWrap/>
            <w:vAlign w:val="bottom"/>
            <w:hideMark/>
          </w:tcPr>
          <w:p w:rsidR="00407968" w:rsidRPr="00407968" w:rsidRDefault="00407968" w:rsidP="00407968">
            <w:pPr>
              <w:spacing w:after="0" w:line="240" w:lineRule="auto"/>
              <w:jc w:val="right"/>
              <w:rPr>
                <w:rFonts w:ascii="Times New Roman CYR" w:eastAsia="Times New Roman" w:hAnsi="Times New Roman CYR" w:cs="Times New Roman CYR"/>
                <w:bCs/>
                <w:color w:val="000000"/>
                <w:sz w:val="24"/>
                <w:szCs w:val="24"/>
                <w:lang w:eastAsia="ru-RU"/>
              </w:rPr>
            </w:pPr>
            <w:r w:rsidRPr="00407968">
              <w:rPr>
                <w:rFonts w:ascii="Times New Roman CYR" w:eastAsia="Times New Roman" w:hAnsi="Times New Roman CYR" w:cs="Times New Roman CYR"/>
                <w:bCs/>
                <w:color w:val="000000"/>
                <w:sz w:val="24"/>
                <w:szCs w:val="24"/>
                <w:lang w:eastAsia="ru-RU"/>
              </w:rPr>
              <w:t>29 742,2</w:t>
            </w:r>
          </w:p>
        </w:tc>
        <w:tc>
          <w:tcPr>
            <w:tcW w:w="1780" w:type="dxa"/>
            <w:tcBorders>
              <w:top w:val="nil"/>
              <w:left w:val="nil"/>
              <w:bottom w:val="single" w:sz="4" w:space="0" w:color="auto"/>
              <w:right w:val="single" w:sz="4" w:space="0" w:color="auto"/>
            </w:tcBorders>
            <w:shd w:val="clear" w:color="auto" w:fill="auto"/>
            <w:noWrap/>
            <w:vAlign w:val="bottom"/>
            <w:hideMark/>
          </w:tcPr>
          <w:p w:rsidR="00407968" w:rsidRPr="00407968" w:rsidRDefault="00407968" w:rsidP="00407968">
            <w:pPr>
              <w:spacing w:after="0" w:line="240" w:lineRule="auto"/>
              <w:jc w:val="right"/>
              <w:rPr>
                <w:rFonts w:ascii="Times New Roman CYR" w:eastAsia="Times New Roman" w:hAnsi="Times New Roman CYR" w:cs="Times New Roman CYR"/>
                <w:bCs/>
                <w:color w:val="000000"/>
                <w:sz w:val="24"/>
                <w:szCs w:val="24"/>
                <w:lang w:eastAsia="ru-RU"/>
              </w:rPr>
            </w:pPr>
            <w:r w:rsidRPr="00407968">
              <w:rPr>
                <w:rFonts w:ascii="Times New Roman CYR" w:eastAsia="Times New Roman" w:hAnsi="Times New Roman CYR" w:cs="Times New Roman CYR"/>
                <w:bCs/>
                <w:color w:val="000000"/>
                <w:sz w:val="24"/>
                <w:szCs w:val="24"/>
                <w:lang w:eastAsia="ru-RU"/>
              </w:rPr>
              <w:t>29 742,2</w:t>
            </w:r>
          </w:p>
        </w:tc>
        <w:tc>
          <w:tcPr>
            <w:tcW w:w="1903" w:type="dxa"/>
            <w:tcBorders>
              <w:top w:val="nil"/>
              <w:left w:val="nil"/>
              <w:bottom w:val="single" w:sz="4" w:space="0" w:color="auto"/>
              <w:right w:val="single" w:sz="4" w:space="0" w:color="auto"/>
            </w:tcBorders>
            <w:shd w:val="clear" w:color="auto" w:fill="auto"/>
            <w:noWrap/>
            <w:vAlign w:val="bottom"/>
            <w:hideMark/>
          </w:tcPr>
          <w:p w:rsidR="00407968" w:rsidRPr="00407968" w:rsidRDefault="00407968" w:rsidP="00407968">
            <w:pPr>
              <w:spacing w:after="0" w:line="240" w:lineRule="auto"/>
              <w:jc w:val="right"/>
              <w:rPr>
                <w:rFonts w:ascii="Times New Roman CYR" w:eastAsia="Times New Roman" w:hAnsi="Times New Roman CYR" w:cs="Times New Roman CYR"/>
                <w:i/>
                <w:iCs/>
                <w:color w:val="000000"/>
                <w:sz w:val="24"/>
                <w:szCs w:val="24"/>
                <w:lang w:eastAsia="ru-RU"/>
              </w:rPr>
            </w:pPr>
            <w:r w:rsidRPr="00407968">
              <w:rPr>
                <w:rFonts w:ascii="Times New Roman CYR" w:eastAsia="Times New Roman" w:hAnsi="Times New Roman CYR" w:cs="Times New Roman CYR"/>
                <w:i/>
                <w:iCs/>
                <w:color w:val="000000"/>
                <w:sz w:val="24"/>
                <w:szCs w:val="24"/>
                <w:lang w:eastAsia="ru-RU"/>
              </w:rPr>
              <w:t>100,0</w:t>
            </w:r>
          </w:p>
        </w:tc>
      </w:tr>
      <w:tr w:rsidR="00407968" w:rsidRPr="00407968" w:rsidTr="00AA7E6E">
        <w:trPr>
          <w:trHeight w:val="990"/>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7968" w:rsidRPr="00407968" w:rsidRDefault="00407968" w:rsidP="00407968">
            <w:pPr>
              <w:spacing w:after="0" w:line="240" w:lineRule="auto"/>
              <w:jc w:val="both"/>
              <w:rPr>
                <w:rFonts w:ascii="Times New Roman CYR" w:eastAsia="Times New Roman" w:hAnsi="Times New Roman CYR" w:cs="Times New Roman CYR"/>
                <w:bCs/>
                <w:color w:val="000000"/>
                <w:sz w:val="24"/>
                <w:szCs w:val="24"/>
                <w:lang w:eastAsia="ru-RU"/>
              </w:rPr>
            </w:pPr>
            <w:r w:rsidRPr="00407968">
              <w:rPr>
                <w:rFonts w:ascii="Times New Roman CYR" w:eastAsia="Times New Roman" w:hAnsi="Times New Roman CYR" w:cs="Times New Roman CYR"/>
                <w:bCs/>
                <w:color w:val="000000"/>
                <w:sz w:val="24"/>
                <w:szCs w:val="24"/>
                <w:lang w:eastAsia="ru-RU"/>
              </w:rPr>
              <w:t>Муниципальная программа «Развитие физической культуры и спорта в муниципальном образовании городское поселение Никель Печенгского района Мурманской области» на 2020 год</w:t>
            </w:r>
          </w:p>
        </w:tc>
        <w:tc>
          <w:tcPr>
            <w:tcW w:w="1420" w:type="dxa"/>
            <w:tcBorders>
              <w:top w:val="nil"/>
              <w:left w:val="nil"/>
              <w:bottom w:val="single" w:sz="4" w:space="0" w:color="auto"/>
              <w:right w:val="single" w:sz="4" w:space="0" w:color="auto"/>
            </w:tcBorders>
            <w:shd w:val="clear" w:color="auto" w:fill="auto"/>
            <w:noWrap/>
            <w:vAlign w:val="bottom"/>
            <w:hideMark/>
          </w:tcPr>
          <w:p w:rsidR="00407968" w:rsidRPr="00407968" w:rsidRDefault="00407968" w:rsidP="00407968">
            <w:pPr>
              <w:spacing w:after="0" w:line="240" w:lineRule="auto"/>
              <w:jc w:val="right"/>
              <w:rPr>
                <w:rFonts w:ascii="Times New Roman CYR" w:eastAsia="Times New Roman" w:hAnsi="Times New Roman CYR" w:cs="Times New Roman CYR"/>
                <w:bCs/>
                <w:color w:val="000000"/>
                <w:sz w:val="24"/>
                <w:szCs w:val="24"/>
                <w:lang w:eastAsia="ru-RU"/>
              </w:rPr>
            </w:pPr>
            <w:r w:rsidRPr="00407968">
              <w:rPr>
                <w:rFonts w:ascii="Times New Roman CYR" w:eastAsia="Times New Roman" w:hAnsi="Times New Roman CYR" w:cs="Times New Roman CYR"/>
                <w:bCs/>
                <w:color w:val="000000"/>
                <w:sz w:val="24"/>
                <w:szCs w:val="24"/>
                <w:lang w:eastAsia="ru-RU"/>
              </w:rPr>
              <w:t>30 446,6</w:t>
            </w:r>
          </w:p>
        </w:tc>
        <w:tc>
          <w:tcPr>
            <w:tcW w:w="1780" w:type="dxa"/>
            <w:tcBorders>
              <w:top w:val="nil"/>
              <w:left w:val="nil"/>
              <w:bottom w:val="single" w:sz="4" w:space="0" w:color="auto"/>
              <w:right w:val="single" w:sz="4" w:space="0" w:color="auto"/>
            </w:tcBorders>
            <w:shd w:val="clear" w:color="auto" w:fill="auto"/>
            <w:noWrap/>
            <w:vAlign w:val="bottom"/>
            <w:hideMark/>
          </w:tcPr>
          <w:p w:rsidR="00407968" w:rsidRPr="00407968" w:rsidRDefault="00407968" w:rsidP="00407968">
            <w:pPr>
              <w:spacing w:after="0" w:line="240" w:lineRule="auto"/>
              <w:jc w:val="right"/>
              <w:rPr>
                <w:rFonts w:ascii="Times New Roman CYR" w:eastAsia="Times New Roman" w:hAnsi="Times New Roman CYR" w:cs="Times New Roman CYR"/>
                <w:bCs/>
                <w:color w:val="000000"/>
                <w:sz w:val="24"/>
                <w:szCs w:val="24"/>
                <w:lang w:eastAsia="ru-RU"/>
              </w:rPr>
            </w:pPr>
            <w:r w:rsidRPr="00407968">
              <w:rPr>
                <w:rFonts w:ascii="Times New Roman CYR" w:eastAsia="Times New Roman" w:hAnsi="Times New Roman CYR" w:cs="Times New Roman CYR"/>
                <w:bCs/>
                <w:color w:val="000000"/>
                <w:sz w:val="24"/>
                <w:szCs w:val="24"/>
                <w:lang w:eastAsia="ru-RU"/>
              </w:rPr>
              <w:t>30 446,6</w:t>
            </w:r>
          </w:p>
        </w:tc>
        <w:tc>
          <w:tcPr>
            <w:tcW w:w="1903" w:type="dxa"/>
            <w:tcBorders>
              <w:top w:val="nil"/>
              <w:left w:val="nil"/>
              <w:bottom w:val="single" w:sz="4" w:space="0" w:color="auto"/>
              <w:right w:val="single" w:sz="4" w:space="0" w:color="auto"/>
            </w:tcBorders>
            <w:shd w:val="clear" w:color="auto" w:fill="auto"/>
            <w:noWrap/>
            <w:vAlign w:val="bottom"/>
            <w:hideMark/>
          </w:tcPr>
          <w:p w:rsidR="00407968" w:rsidRPr="00407968" w:rsidRDefault="00407968" w:rsidP="00407968">
            <w:pPr>
              <w:spacing w:after="0" w:line="240" w:lineRule="auto"/>
              <w:jc w:val="right"/>
              <w:rPr>
                <w:rFonts w:ascii="Times New Roman CYR" w:eastAsia="Times New Roman" w:hAnsi="Times New Roman CYR" w:cs="Times New Roman CYR"/>
                <w:i/>
                <w:iCs/>
                <w:color w:val="000000"/>
                <w:sz w:val="24"/>
                <w:szCs w:val="24"/>
                <w:lang w:eastAsia="ru-RU"/>
              </w:rPr>
            </w:pPr>
            <w:r w:rsidRPr="00407968">
              <w:rPr>
                <w:rFonts w:ascii="Times New Roman CYR" w:eastAsia="Times New Roman" w:hAnsi="Times New Roman CYR" w:cs="Times New Roman CYR"/>
                <w:i/>
                <w:iCs/>
                <w:color w:val="000000"/>
                <w:sz w:val="24"/>
                <w:szCs w:val="24"/>
                <w:lang w:eastAsia="ru-RU"/>
              </w:rPr>
              <w:t>100,0</w:t>
            </w:r>
          </w:p>
        </w:tc>
      </w:tr>
      <w:tr w:rsidR="00407968" w:rsidRPr="00407968" w:rsidTr="00AA7E6E">
        <w:trPr>
          <w:trHeight w:val="1230"/>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7968" w:rsidRPr="00407968" w:rsidRDefault="00407968" w:rsidP="00407968">
            <w:pPr>
              <w:spacing w:after="0" w:line="240" w:lineRule="auto"/>
              <w:jc w:val="both"/>
              <w:rPr>
                <w:rFonts w:ascii="Times New Roman CYR" w:eastAsia="Times New Roman" w:hAnsi="Times New Roman CYR" w:cs="Times New Roman CYR"/>
                <w:bCs/>
                <w:color w:val="000000"/>
                <w:sz w:val="24"/>
                <w:szCs w:val="24"/>
                <w:lang w:eastAsia="ru-RU"/>
              </w:rPr>
            </w:pPr>
            <w:r w:rsidRPr="00407968">
              <w:rPr>
                <w:rFonts w:ascii="Times New Roman CYR" w:eastAsia="Times New Roman" w:hAnsi="Times New Roman CYR" w:cs="Times New Roman CYR"/>
                <w:bCs/>
                <w:color w:val="000000"/>
                <w:sz w:val="24"/>
                <w:szCs w:val="24"/>
                <w:lang w:eastAsia="ru-RU"/>
              </w:rPr>
              <w:t xml:space="preserve">Муниципальная программа «Развитие и поддержка субъектов малого и среднего предпринимательства в </w:t>
            </w:r>
            <w:proofErr w:type="spellStart"/>
            <w:r w:rsidRPr="00407968">
              <w:rPr>
                <w:rFonts w:ascii="Times New Roman CYR" w:eastAsia="Times New Roman" w:hAnsi="Times New Roman CYR" w:cs="Times New Roman CYR"/>
                <w:bCs/>
                <w:color w:val="000000"/>
                <w:sz w:val="24"/>
                <w:szCs w:val="24"/>
                <w:lang w:eastAsia="ru-RU"/>
              </w:rPr>
              <w:t>монопрофильном</w:t>
            </w:r>
            <w:proofErr w:type="spellEnd"/>
            <w:r w:rsidRPr="00407968">
              <w:rPr>
                <w:rFonts w:ascii="Times New Roman CYR" w:eastAsia="Times New Roman" w:hAnsi="Times New Roman CYR" w:cs="Times New Roman CYR"/>
                <w:bCs/>
                <w:color w:val="000000"/>
                <w:sz w:val="24"/>
                <w:szCs w:val="24"/>
                <w:lang w:eastAsia="ru-RU"/>
              </w:rPr>
              <w:t xml:space="preserve">  муниципальном образовании городское поселение Никель» на 2020 год</w:t>
            </w:r>
          </w:p>
        </w:tc>
        <w:tc>
          <w:tcPr>
            <w:tcW w:w="1420" w:type="dxa"/>
            <w:tcBorders>
              <w:top w:val="nil"/>
              <w:left w:val="nil"/>
              <w:bottom w:val="single" w:sz="4" w:space="0" w:color="auto"/>
              <w:right w:val="single" w:sz="4" w:space="0" w:color="auto"/>
            </w:tcBorders>
            <w:shd w:val="clear" w:color="auto" w:fill="auto"/>
            <w:noWrap/>
            <w:vAlign w:val="bottom"/>
            <w:hideMark/>
          </w:tcPr>
          <w:p w:rsidR="00407968" w:rsidRPr="00407968" w:rsidRDefault="00407968" w:rsidP="00407968">
            <w:pPr>
              <w:spacing w:after="0" w:line="240" w:lineRule="auto"/>
              <w:jc w:val="right"/>
              <w:rPr>
                <w:rFonts w:ascii="Times New Roman CYR" w:eastAsia="Times New Roman" w:hAnsi="Times New Roman CYR" w:cs="Times New Roman CYR"/>
                <w:bCs/>
                <w:color w:val="000000"/>
                <w:sz w:val="24"/>
                <w:szCs w:val="24"/>
                <w:lang w:eastAsia="ru-RU"/>
              </w:rPr>
            </w:pPr>
            <w:r w:rsidRPr="00407968">
              <w:rPr>
                <w:rFonts w:ascii="Times New Roman CYR" w:eastAsia="Times New Roman" w:hAnsi="Times New Roman CYR" w:cs="Times New Roman CYR"/>
                <w:bCs/>
                <w:color w:val="000000"/>
                <w:sz w:val="24"/>
                <w:szCs w:val="24"/>
                <w:lang w:eastAsia="ru-RU"/>
              </w:rPr>
              <w:t>650,0</w:t>
            </w:r>
          </w:p>
        </w:tc>
        <w:tc>
          <w:tcPr>
            <w:tcW w:w="1780" w:type="dxa"/>
            <w:tcBorders>
              <w:top w:val="nil"/>
              <w:left w:val="nil"/>
              <w:bottom w:val="single" w:sz="4" w:space="0" w:color="auto"/>
              <w:right w:val="single" w:sz="4" w:space="0" w:color="auto"/>
            </w:tcBorders>
            <w:shd w:val="clear" w:color="auto" w:fill="auto"/>
            <w:noWrap/>
            <w:vAlign w:val="bottom"/>
            <w:hideMark/>
          </w:tcPr>
          <w:p w:rsidR="00407968" w:rsidRPr="00407968" w:rsidRDefault="00407968" w:rsidP="00407968">
            <w:pPr>
              <w:spacing w:after="0" w:line="240" w:lineRule="auto"/>
              <w:jc w:val="right"/>
              <w:rPr>
                <w:rFonts w:ascii="Times New Roman CYR" w:eastAsia="Times New Roman" w:hAnsi="Times New Roman CYR" w:cs="Times New Roman CYR"/>
                <w:bCs/>
                <w:color w:val="000000"/>
                <w:sz w:val="24"/>
                <w:szCs w:val="24"/>
                <w:lang w:eastAsia="ru-RU"/>
              </w:rPr>
            </w:pPr>
            <w:r w:rsidRPr="00407968">
              <w:rPr>
                <w:rFonts w:ascii="Times New Roman CYR" w:eastAsia="Times New Roman" w:hAnsi="Times New Roman CYR" w:cs="Times New Roman CYR"/>
                <w:bCs/>
                <w:color w:val="000000"/>
                <w:sz w:val="24"/>
                <w:szCs w:val="24"/>
                <w:lang w:eastAsia="ru-RU"/>
              </w:rPr>
              <w:t>640,2</w:t>
            </w:r>
          </w:p>
        </w:tc>
        <w:tc>
          <w:tcPr>
            <w:tcW w:w="1903" w:type="dxa"/>
            <w:tcBorders>
              <w:top w:val="nil"/>
              <w:left w:val="nil"/>
              <w:bottom w:val="single" w:sz="4" w:space="0" w:color="auto"/>
              <w:right w:val="single" w:sz="4" w:space="0" w:color="auto"/>
            </w:tcBorders>
            <w:shd w:val="clear" w:color="auto" w:fill="auto"/>
            <w:noWrap/>
            <w:vAlign w:val="bottom"/>
            <w:hideMark/>
          </w:tcPr>
          <w:p w:rsidR="00407968" w:rsidRPr="00407968" w:rsidRDefault="00407968" w:rsidP="00407968">
            <w:pPr>
              <w:spacing w:after="0" w:line="240" w:lineRule="auto"/>
              <w:jc w:val="right"/>
              <w:rPr>
                <w:rFonts w:ascii="Times New Roman CYR" w:eastAsia="Times New Roman" w:hAnsi="Times New Roman CYR" w:cs="Times New Roman CYR"/>
                <w:i/>
                <w:iCs/>
                <w:color w:val="000000"/>
                <w:sz w:val="24"/>
                <w:szCs w:val="24"/>
                <w:lang w:eastAsia="ru-RU"/>
              </w:rPr>
            </w:pPr>
            <w:r w:rsidRPr="00407968">
              <w:rPr>
                <w:rFonts w:ascii="Times New Roman CYR" w:eastAsia="Times New Roman" w:hAnsi="Times New Roman CYR" w:cs="Times New Roman CYR"/>
                <w:i/>
                <w:iCs/>
                <w:color w:val="000000"/>
                <w:sz w:val="24"/>
                <w:szCs w:val="24"/>
                <w:lang w:eastAsia="ru-RU"/>
              </w:rPr>
              <w:t>98,5</w:t>
            </w:r>
          </w:p>
        </w:tc>
      </w:tr>
      <w:tr w:rsidR="00407968" w:rsidRPr="00407968" w:rsidTr="00AA7E6E">
        <w:trPr>
          <w:trHeight w:val="945"/>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7968" w:rsidRPr="00407968" w:rsidRDefault="00407968" w:rsidP="00407968">
            <w:pPr>
              <w:spacing w:after="0" w:line="240" w:lineRule="auto"/>
              <w:jc w:val="both"/>
              <w:rPr>
                <w:rFonts w:ascii="Times New Roman CYR" w:eastAsia="Times New Roman" w:hAnsi="Times New Roman CYR" w:cs="Times New Roman CYR"/>
                <w:bCs/>
                <w:color w:val="000000"/>
                <w:sz w:val="24"/>
                <w:szCs w:val="24"/>
                <w:lang w:eastAsia="ru-RU"/>
              </w:rPr>
            </w:pPr>
            <w:r w:rsidRPr="00407968">
              <w:rPr>
                <w:rFonts w:ascii="Times New Roman CYR" w:eastAsia="Times New Roman" w:hAnsi="Times New Roman CYR" w:cs="Times New Roman CYR"/>
                <w:bCs/>
                <w:color w:val="000000"/>
                <w:sz w:val="24"/>
                <w:szCs w:val="24"/>
                <w:lang w:eastAsia="ru-RU"/>
              </w:rPr>
              <w:t>Муниципальная программа «Обеспечение комфортной среды проживания на территории городского поселения Никель Печенгского района» на 2020 год</w:t>
            </w:r>
          </w:p>
        </w:tc>
        <w:tc>
          <w:tcPr>
            <w:tcW w:w="1420" w:type="dxa"/>
            <w:tcBorders>
              <w:top w:val="nil"/>
              <w:left w:val="nil"/>
              <w:bottom w:val="single" w:sz="4" w:space="0" w:color="auto"/>
              <w:right w:val="single" w:sz="4" w:space="0" w:color="auto"/>
            </w:tcBorders>
            <w:shd w:val="clear" w:color="auto" w:fill="auto"/>
            <w:noWrap/>
            <w:vAlign w:val="bottom"/>
            <w:hideMark/>
          </w:tcPr>
          <w:p w:rsidR="00407968" w:rsidRPr="00407968" w:rsidRDefault="00407968" w:rsidP="00407968">
            <w:pPr>
              <w:spacing w:after="0" w:line="240" w:lineRule="auto"/>
              <w:jc w:val="right"/>
              <w:rPr>
                <w:rFonts w:ascii="Times New Roman CYR" w:eastAsia="Times New Roman" w:hAnsi="Times New Roman CYR" w:cs="Times New Roman CYR"/>
                <w:bCs/>
                <w:color w:val="000000"/>
                <w:sz w:val="24"/>
                <w:szCs w:val="24"/>
                <w:lang w:eastAsia="ru-RU"/>
              </w:rPr>
            </w:pPr>
            <w:r w:rsidRPr="00407968">
              <w:rPr>
                <w:rFonts w:ascii="Times New Roman CYR" w:eastAsia="Times New Roman" w:hAnsi="Times New Roman CYR" w:cs="Times New Roman CYR"/>
                <w:bCs/>
                <w:color w:val="000000"/>
                <w:sz w:val="24"/>
                <w:szCs w:val="24"/>
                <w:lang w:eastAsia="ru-RU"/>
              </w:rPr>
              <w:t>127 035,6</w:t>
            </w:r>
          </w:p>
        </w:tc>
        <w:tc>
          <w:tcPr>
            <w:tcW w:w="1780" w:type="dxa"/>
            <w:tcBorders>
              <w:top w:val="nil"/>
              <w:left w:val="nil"/>
              <w:bottom w:val="single" w:sz="4" w:space="0" w:color="auto"/>
              <w:right w:val="single" w:sz="4" w:space="0" w:color="auto"/>
            </w:tcBorders>
            <w:shd w:val="clear" w:color="auto" w:fill="auto"/>
            <w:noWrap/>
            <w:vAlign w:val="bottom"/>
            <w:hideMark/>
          </w:tcPr>
          <w:p w:rsidR="00407968" w:rsidRPr="00407968" w:rsidRDefault="00407968" w:rsidP="00407968">
            <w:pPr>
              <w:spacing w:after="0" w:line="240" w:lineRule="auto"/>
              <w:jc w:val="right"/>
              <w:rPr>
                <w:rFonts w:ascii="Times New Roman CYR" w:eastAsia="Times New Roman" w:hAnsi="Times New Roman CYR" w:cs="Times New Roman CYR"/>
                <w:bCs/>
                <w:color w:val="000000"/>
                <w:sz w:val="24"/>
                <w:szCs w:val="24"/>
                <w:lang w:eastAsia="ru-RU"/>
              </w:rPr>
            </w:pPr>
            <w:r w:rsidRPr="00407968">
              <w:rPr>
                <w:rFonts w:ascii="Times New Roman CYR" w:eastAsia="Times New Roman" w:hAnsi="Times New Roman CYR" w:cs="Times New Roman CYR"/>
                <w:bCs/>
                <w:color w:val="000000"/>
                <w:sz w:val="24"/>
                <w:szCs w:val="24"/>
                <w:lang w:eastAsia="ru-RU"/>
              </w:rPr>
              <w:t>113 791,2</w:t>
            </w:r>
          </w:p>
        </w:tc>
        <w:tc>
          <w:tcPr>
            <w:tcW w:w="1903" w:type="dxa"/>
            <w:tcBorders>
              <w:top w:val="nil"/>
              <w:left w:val="nil"/>
              <w:bottom w:val="single" w:sz="4" w:space="0" w:color="auto"/>
              <w:right w:val="single" w:sz="4" w:space="0" w:color="auto"/>
            </w:tcBorders>
            <w:shd w:val="clear" w:color="auto" w:fill="auto"/>
            <w:noWrap/>
            <w:vAlign w:val="bottom"/>
            <w:hideMark/>
          </w:tcPr>
          <w:p w:rsidR="00407968" w:rsidRPr="00407968" w:rsidRDefault="00407968" w:rsidP="00407968">
            <w:pPr>
              <w:spacing w:after="0" w:line="240" w:lineRule="auto"/>
              <w:jc w:val="right"/>
              <w:rPr>
                <w:rFonts w:ascii="Times New Roman CYR" w:eastAsia="Times New Roman" w:hAnsi="Times New Roman CYR" w:cs="Times New Roman CYR"/>
                <w:i/>
                <w:iCs/>
                <w:color w:val="000000"/>
                <w:sz w:val="24"/>
                <w:szCs w:val="24"/>
                <w:lang w:eastAsia="ru-RU"/>
              </w:rPr>
            </w:pPr>
            <w:r w:rsidRPr="00407968">
              <w:rPr>
                <w:rFonts w:ascii="Times New Roman CYR" w:eastAsia="Times New Roman" w:hAnsi="Times New Roman CYR" w:cs="Times New Roman CYR"/>
                <w:i/>
                <w:iCs/>
                <w:color w:val="000000"/>
                <w:sz w:val="24"/>
                <w:szCs w:val="24"/>
                <w:lang w:eastAsia="ru-RU"/>
              </w:rPr>
              <w:t>89,6</w:t>
            </w:r>
          </w:p>
        </w:tc>
      </w:tr>
      <w:tr w:rsidR="00407968" w:rsidRPr="00407968" w:rsidTr="00725651">
        <w:trPr>
          <w:trHeight w:val="1035"/>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7968" w:rsidRPr="00407968" w:rsidRDefault="00407968" w:rsidP="00407968">
            <w:pPr>
              <w:spacing w:after="0" w:line="240" w:lineRule="auto"/>
              <w:jc w:val="both"/>
              <w:rPr>
                <w:rFonts w:ascii="Times New Roman CYR" w:eastAsia="Times New Roman" w:hAnsi="Times New Roman CYR" w:cs="Times New Roman CYR"/>
                <w:bCs/>
                <w:color w:val="000000"/>
                <w:sz w:val="24"/>
                <w:szCs w:val="24"/>
                <w:lang w:eastAsia="ru-RU"/>
              </w:rPr>
            </w:pPr>
            <w:r w:rsidRPr="00407968">
              <w:rPr>
                <w:rFonts w:ascii="Times New Roman CYR" w:eastAsia="Times New Roman" w:hAnsi="Times New Roman CYR" w:cs="Times New Roman CYR"/>
                <w:bCs/>
                <w:color w:val="000000"/>
                <w:sz w:val="24"/>
                <w:szCs w:val="24"/>
                <w:lang w:eastAsia="ru-RU"/>
              </w:rPr>
              <w:t xml:space="preserve">Муниципальная программа </w:t>
            </w:r>
            <w:r>
              <w:rPr>
                <w:rFonts w:ascii="Times New Roman CYR" w:eastAsia="Times New Roman" w:hAnsi="Times New Roman CYR" w:cs="Times New Roman CYR"/>
                <w:bCs/>
                <w:color w:val="000000"/>
                <w:sz w:val="24"/>
                <w:szCs w:val="24"/>
                <w:lang w:eastAsia="ru-RU"/>
              </w:rPr>
              <w:t>«</w:t>
            </w:r>
            <w:r w:rsidRPr="00407968">
              <w:rPr>
                <w:rFonts w:ascii="Times New Roman CYR" w:eastAsia="Times New Roman" w:hAnsi="Times New Roman CYR" w:cs="Times New Roman CYR"/>
                <w:bCs/>
                <w:color w:val="000000"/>
                <w:sz w:val="24"/>
                <w:szCs w:val="24"/>
                <w:lang w:eastAsia="ru-RU"/>
              </w:rPr>
              <w:t>Формирование на территории муниципального образования городское поселение Никель современной городской среды</w:t>
            </w:r>
            <w:r>
              <w:rPr>
                <w:rFonts w:ascii="Times New Roman CYR" w:eastAsia="Times New Roman" w:hAnsi="Times New Roman CYR" w:cs="Times New Roman CYR"/>
                <w:bCs/>
                <w:color w:val="000000"/>
                <w:sz w:val="24"/>
                <w:szCs w:val="24"/>
                <w:lang w:eastAsia="ru-RU"/>
              </w:rPr>
              <w:t>»</w:t>
            </w:r>
            <w:r w:rsidRPr="00407968">
              <w:rPr>
                <w:rFonts w:ascii="Times New Roman CYR" w:eastAsia="Times New Roman" w:hAnsi="Times New Roman CYR" w:cs="Times New Roman CYR"/>
                <w:bCs/>
                <w:color w:val="000000"/>
                <w:sz w:val="24"/>
                <w:szCs w:val="24"/>
                <w:lang w:eastAsia="ru-RU"/>
              </w:rPr>
              <w:t xml:space="preserve"> на 2018-2024 годы</w:t>
            </w:r>
          </w:p>
        </w:tc>
        <w:tc>
          <w:tcPr>
            <w:tcW w:w="1420" w:type="dxa"/>
            <w:tcBorders>
              <w:top w:val="nil"/>
              <w:left w:val="nil"/>
              <w:bottom w:val="single" w:sz="4" w:space="0" w:color="auto"/>
              <w:right w:val="single" w:sz="4" w:space="0" w:color="auto"/>
            </w:tcBorders>
            <w:shd w:val="clear" w:color="auto" w:fill="auto"/>
            <w:noWrap/>
            <w:vAlign w:val="bottom"/>
            <w:hideMark/>
          </w:tcPr>
          <w:p w:rsidR="00407968" w:rsidRPr="00407968" w:rsidRDefault="00407968" w:rsidP="00407968">
            <w:pPr>
              <w:spacing w:after="0" w:line="240" w:lineRule="auto"/>
              <w:jc w:val="right"/>
              <w:rPr>
                <w:rFonts w:ascii="Times New Roman CYR" w:eastAsia="Times New Roman" w:hAnsi="Times New Roman CYR" w:cs="Times New Roman CYR"/>
                <w:bCs/>
                <w:color w:val="000000"/>
                <w:sz w:val="24"/>
                <w:szCs w:val="24"/>
                <w:lang w:eastAsia="ru-RU"/>
              </w:rPr>
            </w:pPr>
            <w:r w:rsidRPr="00407968">
              <w:rPr>
                <w:rFonts w:ascii="Times New Roman CYR" w:eastAsia="Times New Roman" w:hAnsi="Times New Roman CYR" w:cs="Times New Roman CYR"/>
                <w:bCs/>
                <w:color w:val="000000"/>
                <w:sz w:val="24"/>
                <w:szCs w:val="24"/>
                <w:lang w:eastAsia="ru-RU"/>
              </w:rPr>
              <w:t>9 655,0</w:t>
            </w:r>
          </w:p>
        </w:tc>
        <w:tc>
          <w:tcPr>
            <w:tcW w:w="1780" w:type="dxa"/>
            <w:tcBorders>
              <w:top w:val="nil"/>
              <w:left w:val="nil"/>
              <w:bottom w:val="single" w:sz="4" w:space="0" w:color="auto"/>
              <w:right w:val="single" w:sz="4" w:space="0" w:color="auto"/>
            </w:tcBorders>
            <w:shd w:val="clear" w:color="auto" w:fill="auto"/>
            <w:noWrap/>
            <w:vAlign w:val="bottom"/>
            <w:hideMark/>
          </w:tcPr>
          <w:p w:rsidR="00407968" w:rsidRPr="00407968" w:rsidRDefault="00407968" w:rsidP="00407968">
            <w:pPr>
              <w:spacing w:after="0" w:line="240" w:lineRule="auto"/>
              <w:jc w:val="right"/>
              <w:rPr>
                <w:rFonts w:ascii="Times New Roman CYR" w:eastAsia="Times New Roman" w:hAnsi="Times New Roman CYR" w:cs="Times New Roman CYR"/>
                <w:bCs/>
                <w:color w:val="000000"/>
                <w:sz w:val="24"/>
                <w:szCs w:val="24"/>
                <w:lang w:eastAsia="ru-RU"/>
              </w:rPr>
            </w:pPr>
            <w:r w:rsidRPr="00407968">
              <w:rPr>
                <w:rFonts w:ascii="Times New Roman CYR" w:eastAsia="Times New Roman" w:hAnsi="Times New Roman CYR" w:cs="Times New Roman CYR"/>
                <w:bCs/>
                <w:color w:val="000000"/>
                <w:sz w:val="24"/>
                <w:szCs w:val="24"/>
                <w:lang w:eastAsia="ru-RU"/>
              </w:rPr>
              <w:t>9 655,0</w:t>
            </w:r>
          </w:p>
        </w:tc>
        <w:tc>
          <w:tcPr>
            <w:tcW w:w="1903" w:type="dxa"/>
            <w:tcBorders>
              <w:top w:val="nil"/>
              <w:left w:val="nil"/>
              <w:bottom w:val="single" w:sz="4" w:space="0" w:color="auto"/>
              <w:right w:val="single" w:sz="4" w:space="0" w:color="auto"/>
            </w:tcBorders>
            <w:shd w:val="clear" w:color="auto" w:fill="auto"/>
            <w:noWrap/>
            <w:vAlign w:val="bottom"/>
            <w:hideMark/>
          </w:tcPr>
          <w:p w:rsidR="00407968" w:rsidRPr="00407968" w:rsidRDefault="00407968" w:rsidP="00407968">
            <w:pPr>
              <w:spacing w:after="0" w:line="240" w:lineRule="auto"/>
              <w:jc w:val="right"/>
              <w:rPr>
                <w:rFonts w:ascii="Times New Roman CYR" w:eastAsia="Times New Roman" w:hAnsi="Times New Roman CYR" w:cs="Times New Roman CYR"/>
                <w:i/>
                <w:iCs/>
                <w:color w:val="000000"/>
                <w:sz w:val="24"/>
                <w:szCs w:val="24"/>
                <w:lang w:eastAsia="ru-RU"/>
              </w:rPr>
            </w:pPr>
            <w:r w:rsidRPr="00407968">
              <w:rPr>
                <w:rFonts w:ascii="Times New Roman CYR" w:eastAsia="Times New Roman" w:hAnsi="Times New Roman CYR" w:cs="Times New Roman CYR"/>
                <w:i/>
                <w:iCs/>
                <w:color w:val="000000"/>
                <w:sz w:val="24"/>
                <w:szCs w:val="24"/>
                <w:lang w:eastAsia="ru-RU"/>
              </w:rPr>
              <w:t>100,0</w:t>
            </w:r>
          </w:p>
        </w:tc>
      </w:tr>
      <w:tr w:rsidR="00725651" w:rsidRPr="00407968" w:rsidTr="00725651">
        <w:trPr>
          <w:trHeight w:val="64"/>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725651" w:rsidRPr="00725651" w:rsidRDefault="00725651" w:rsidP="00725651">
            <w:pPr>
              <w:spacing w:after="0" w:line="240" w:lineRule="auto"/>
              <w:jc w:val="center"/>
              <w:rPr>
                <w:rFonts w:ascii="Times New Roman CYR" w:eastAsia="Times New Roman" w:hAnsi="Times New Roman CYR" w:cs="Times New Roman CYR"/>
                <w:b/>
                <w:bCs/>
                <w:color w:val="000000"/>
                <w:sz w:val="24"/>
                <w:szCs w:val="24"/>
                <w:lang w:eastAsia="ru-RU"/>
              </w:rPr>
            </w:pPr>
            <w:r w:rsidRPr="00725651">
              <w:rPr>
                <w:rFonts w:ascii="Times New Roman CYR" w:eastAsia="Times New Roman" w:hAnsi="Times New Roman CYR" w:cs="Times New Roman CYR"/>
                <w:b/>
                <w:bCs/>
                <w:color w:val="000000"/>
                <w:sz w:val="24"/>
                <w:szCs w:val="24"/>
                <w:lang w:eastAsia="ru-RU"/>
              </w:rPr>
              <w:t>Всего</w:t>
            </w:r>
          </w:p>
        </w:tc>
        <w:tc>
          <w:tcPr>
            <w:tcW w:w="1420" w:type="dxa"/>
            <w:tcBorders>
              <w:top w:val="single" w:sz="4" w:space="0" w:color="auto"/>
              <w:left w:val="nil"/>
              <w:bottom w:val="single" w:sz="4" w:space="0" w:color="auto"/>
              <w:right w:val="single" w:sz="4" w:space="0" w:color="auto"/>
            </w:tcBorders>
            <w:shd w:val="clear" w:color="auto" w:fill="auto"/>
            <w:noWrap/>
            <w:vAlign w:val="bottom"/>
          </w:tcPr>
          <w:p w:rsidR="00725651" w:rsidRPr="00BF18B2" w:rsidRDefault="00BF18B2" w:rsidP="00725651">
            <w:pPr>
              <w:spacing w:after="0" w:line="240" w:lineRule="auto"/>
              <w:jc w:val="right"/>
              <w:rPr>
                <w:rFonts w:ascii="Times New Roman CYR" w:eastAsia="Times New Roman" w:hAnsi="Times New Roman CYR" w:cs="Times New Roman CYR"/>
                <w:b/>
                <w:bCs/>
                <w:color w:val="000000"/>
                <w:sz w:val="24"/>
                <w:szCs w:val="24"/>
                <w:lang w:eastAsia="ru-RU"/>
              </w:rPr>
            </w:pPr>
            <w:r w:rsidRPr="00BF18B2">
              <w:rPr>
                <w:rFonts w:ascii="Times New Roman CYR" w:eastAsia="Times New Roman" w:hAnsi="Times New Roman CYR" w:cs="Times New Roman CYR"/>
                <w:b/>
                <w:bCs/>
                <w:color w:val="000000"/>
                <w:sz w:val="24"/>
                <w:szCs w:val="24"/>
                <w:lang w:eastAsia="ru-RU"/>
              </w:rPr>
              <w:t>204 465,4</w:t>
            </w:r>
          </w:p>
        </w:tc>
        <w:tc>
          <w:tcPr>
            <w:tcW w:w="1780" w:type="dxa"/>
            <w:tcBorders>
              <w:top w:val="single" w:sz="4" w:space="0" w:color="auto"/>
              <w:left w:val="nil"/>
              <w:bottom w:val="single" w:sz="4" w:space="0" w:color="auto"/>
              <w:right w:val="single" w:sz="4" w:space="0" w:color="auto"/>
            </w:tcBorders>
            <w:shd w:val="clear" w:color="auto" w:fill="auto"/>
            <w:noWrap/>
            <w:vAlign w:val="bottom"/>
          </w:tcPr>
          <w:p w:rsidR="00725651" w:rsidRPr="00BF18B2" w:rsidRDefault="00BF18B2" w:rsidP="00BF18B2">
            <w:pPr>
              <w:spacing w:after="0" w:line="240" w:lineRule="auto"/>
              <w:jc w:val="center"/>
              <w:rPr>
                <w:rFonts w:ascii="Times New Roman CYR" w:eastAsia="Times New Roman" w:hAnsi="Times New Roman CYR" w:cs="Times New Roman CYR"/>
                <w:b/>
                <w:bCs/>
                <w:color w:val="000000"/>
                <w:sz w:val="24"/>
                <w:szCs w:val="24"/>
                <w:lang w:eastAsia="ru-RU"/>
              </w:rPr>
            </w:pPr>
            <w:r>
              <w:rPr>
                <w:rFonts w:ascii="Times New Roman CYR" w:eastAsia="Times New Roman" w:hAnsi="Times New Roman CYR" w:cs="Times New Roman CYR"/>
                <w:b/>
                <w:bCs/>
                <w:color w:val="000000"/>
                <w:sz w:val="24"/>
                <w:szCs w:val="24"/>
                <w:lang w:eastAsia="ru-RU"/>
              </w:rPr>
              <w:t>188 843,3</w:t>
            </w:r>
          </w:p>
        </w:tc>
        <w:tc>
          <w:tcPr>
            <w:tcW w:w="1903" w:type="dxa"/>
            <w:tcBorders>
              <w:top w:val="single" w:sz="4" w:space="0" w:color="auto"/>
              <w:left w:val="nil"/>
              <w:bottom w:val="single" w:sz="4" w:space="0" w:color="auto"/>
              <w:right w:val="single" w:sz="4" w:space="0" w:color="auto"/>
            </w:tcBorders>
            <w:shd w:val="clear" w:color="auto" w:fill="auto"/>
            <w:noWrap/>
            <w:vAlign w:val="bottom"/>
          </w:tcPr>
          <w:p w:rsidR="00725651" w:rsidRPr="00BF18B2" w:rsidRDefault="00BF18B2" w:rsidP="00725651">
            <w:pPr>
              <w:spacing w:after="0" w:line="240" w:lineRule="auto"/>
              <w:jc w:val="right"/>
              <w:rPr>
                <w:rFonts w:ascii="Times New Roman CYR" w:eastAsia="Times New Roman" w:hAnsi="Times New Roman CYR" w:cs="Times New Roman CYR"/>
                <w:b/>
                <w:bCs/>
                <w:i/>
                <w:color w:val="000000"/>
                <w:sz w:val="24"/>
                <w:szCs w:val="24"/>
                <w:lang w:eastAsia="ru-RU"/>
              </w:rPr>
            </w:pPr>
            <w:r w:rsidRPr="00BF18B2">
              <w:rPr>
                <w:rFonts w:ascii="Times New Roman CYR" w:eastAsia="Times New Roman" w:hAnsi="Times New Roman CYR" w:cs="Times New Roman CYR"/>
                <w:b/>
                <w:bCs/>
                <w:i/>
                <w:color w:val="000000"/>
                <w:sz w:val="24"/>
                <w:szCs w:val="24"/>
                <w:lang w:eastAsia="ru-RU"/>
              </w:rPr>
              <w:t>92,4</w:t>
            </w:r>
          </w:p>
        </w:tc>
      </w:tr>
    </w:tbl>
    <w:p w:rsidR="00407968" w:rsidRDefault="00407968" w:rsidP="00501FEF">
      <w:pPr>
        <w:spacing w:after="0" w:line="283" w:lineRule="auto"/>
        <w:ind w:firstLine="709"/>
        <w:jc w:val="both"/>
        <w:rPr>
          <w:rFonts w:ascii="Times New Roman" w:hAnsi="Times New Roman" w:cs="Times New Roman"/>
          <w:color w:val="8EAADB" w:themeColor="accent5" w:themeTint="99"/>
          <w:sz w:val="28"/>
          <w:szCs w:val="28"/>
        </w:rPr>
      </w:pPr>
    </w:p>
    <w:p w:rsidR="003D1F4C" w:rsidRPr="00407968" w:rsidRDefault="00127A31" w:rsidP="00501FEF">
      <w:pPr>
        <w:spacing w:after="0" w:line="283" w:lineRule="auto"/>
        <w:ind w:firstLine="709"/>
        <w:jc w:val="both"/>
        <w:rPr>
          <w:rFonts w:ascii="Times New Roman" w:hAnsi="Times New Roman" w:cs="Times New Roman"/>
          <w:sz w:val="28"/>
          <w:szCs w:val="28"/>
        </w:rPr>
      </w:pPr>
      <w:r w:rsidRPr="00407968">
        <w:rPr>
          <w:rFonts w:ascii="Times New Roman" w:hAnsi="Times New Roman" w:cs="Times New Roman"/>
          <w:sz w:val="28"/>
          <w:szCs w:val="28"/>
        </w:rPr>
        <w:t xml:space="preserve">Наименьшее исполнение составило по </w:t>
      </w:r>
      <w:r w:rsidR="00407968" w:rsidRPr="00407968">
        <w:rPr>
          <w:rFonts w:ascii="Times New Roman" w:hAnsi="Times New Roman" w:cs="Times New Roman"/>
          <w:sz w:val="28"/>
          <w:szCs w:val="28"/>
        </w:rPr>
        <w:t>3</w:t>
      </w:r>
      <w:r w:rsidR="003D1F4C" w:rsidRPr="00407968">
        <w:rPr>
          <w:rFonts w:ascii="Times New Roman" w:hAnsi="Times New Roman" w:cs="Times New Roman"/>
          <w:sz w:val="28"/>
          <w:szCs w:val="28"/>
        </w:rPr>
        <w:t xml:space="preserve"> </w:t>
      </w:r>
      <w:r w:rsidR="00081B7F" w:rsidRPr="00407968">
        <w:rPr>
          <w:rFonts w:ascii="Times New Roman" w:hAnsi="Times New Roman" w:cs="Times New Roman"/>
          <w:sz w:val="28"/>
          <w:szCs w:val="28"/>
        </w:rPr>
        <w:t>муниципальным программам</w:t>
      </w:r>
      <w:r w:rsidR="003D1F4C" w:rsidRPr="00407968">
        <w:rPr>
          <w:rFonts w:ascii="Times New Roman" w:hAnsi="Times New Roman" w:cs="Times New Roman"/>
          <w:sz w:val="28"/>
          <w:szCs w:val="28"/>
        </w:rPr>
        <w:t>:</w:t>
      </w:r>
    </w:p>
    <w:p w:rsidR="00827B2B" w:rsidRDefault="009F5D1C" w:rsidP="00827B2B">
      <w:pPr>
        <w:spacing w:after="0" w:line="283" w:lineRule="auto"/>
        <w:ind w:firstLine="709"/>
        <w:jc w:val="both"/>
        <w:rPr>
          <w:rFonts w:ascii="Times New Roman" w:hAnsi="Times New Roman" w:cs="Times New Roman"/>
          <w:sz w:val="28"/>
          <w:szCs w:val="28"/>
        </w:rPr>
      </w:pPr>
      <w:r w:rsidRPr="00407968">
        <w:rPr>
          <w:rFonts w:ascii="Times New Roman" w:hAnsi="Times New Roman" w:cs="Times New Roman"/>
          <w:sz w:val="28"/>
          <w:szCs w:val="28"/>
        </w:rPr>
        <w:t>«</w:t>
      </w:r>
      <w:r w:rsidR="00407968" w:rsidRPr="00407968">
        <w:rPr>
          <w:rFonts w:ascii="Times New Roman" w:eastAsia="Times New Roman" w:hAnsi="Times New Roman" w:cs="Times New Roman"/>
          <w:bCs/>
          <w:sz w:val="28"/>
          <w:szCs w:val="28"/>
          <w:lang w:eastAsia="ru-RU"/>
        </w:rPr>
        <w:t>Развитие транспортной системы на территории поселений муниципального образования Печенгский район, решение вопросов местного значения которых отнесено к компетенции администрации Печенгского района</w:t>
      </w:r>
      <w:r w:rsidRPr="00407968">
        <w:rPr>
          <w:rFonts w:ascii="Times New Roman" w:hAnsi="Times New Roman" w:cs="Times New Roman"/>
          <w:sz w:val="28"/>
          <w:szCs w:val="28"/>
        </w:rPr>
        <w:t>»</w:t>
      </w:r>
      <w:r w:rsidR="00036008" w:rsidRPr="00407968">
        <w:rPr>
          <w:rFonts w:ascii="Times New Roman" w:hAnsi="Times New Roman" w:cs="Times New Roman"/>
          <w:sz w:val="28"/>
          <w:szCs w:val="28"/>
        </w:rPr>
        <w:t xml:space="preserve"> </w:t>
      </w:r>
      <w:r w:rsidR="00D13136" w:rsidRPr="00407968">
        <w:rPr>
          <w:rFonts w:ascii="Times New Roman" w:hAnsi="Times New Roman" w:cs="Times New Roman"/>
          <w:sz w:val="28"/>
          <w:szCs w:val="28"/>
        </w:rPr>
        <w:t xml:space="preserve">- </w:t>
      </w:r>
      <w:r w:rsidR="00036008" w:rsidRPr="00407968">
        <w:rPr>
          <w:rFonts w:ascii="Times New Roman" w:hAnsi="Times New Roman" w:cs="Times New Roman"/>
          <w:sz w:val="28"/>
          <w:szCs w:val="28"/>
        </w:rPr>
        <w:t xml:space="preserve">исполнение составило </w:t>
      </w:r>
      <w:r w:rsidR="00407968" w:rsidRPr="00407968">
        <w:rPr>
          <w:rFonts w:ascii="Times New Roman" w:hAnsi="Times New Roman" w:cs="Times New Roman"/>
          <w:sz w:val="28"/>
          <w:szCs w:val="28"/>
        </w:rPr>
        <w:t>78,6</w:t>
      </w:r>
      <w:r w:rsidR="00036008" w:rsidRPr="00407968">
        <w:rPr>
          <w:rFonts w:ascii="Times New Roman" w:hAnsi="Times New Roman" w:cs="Times New Roman"/>
          <w:sz w:val="28"/>
          <w:szCs w:val="28"/>
        </w:rPr>
        <w:t xml:space="preserve">%. </w:t>
      </w:r>
      <w:r w:rsidR="00BA7557">
        <w:rPr>
          <w:rFonts w:ascii="Times New Roman" w:hAnsi="Times New Roman" w:cs="Times New Roman"/>
          <w:sz w:val="28"/>
          <w:szCs w:val="28"/>
        </w:rPr>
        <w:t>Основные н</w:t>
      </w:r>
      <w:r w:rsidR="00827B2B" w:rsidRPr="00407968">
        <w:rPr>
          <w:rFonts w:ascii="Times New Roman" w:hAnsi="Times New Roman" w:cs="Times New Roman"/>
          <w:sz w:val="28"/>
          <w:szCs w:val="28"/>
        </w:rPr>
        <w:t xml:space="preserve">еисполненные </w:t>
      </w:r>
      <w:r w:rsidR="00827B2B" w:rsidRPr="00407968">
        <w:rPr>
          <w:rFonts w:ascii="Times New Roman" w:hAnsi="Times New Roman" w:cs="Times New Roman"/>
          <w:sz w:val="28"/>
          <w:szCs w:val="28"/>
        </w:rPr>
        <w:lastRenderedPageBreak/>
        <w:t xml:space="preserve">назначения по муниципальной программе составили </w:t>
      </w:r>
      <w:r w:rsidR="00407968" w:rsidRPr="00407968">
        <w:rPr>
          <w:rFonts w:ascii="Times New Roman" w:hAnsi="Times New Roman" w:cs="Times New Roman"/>
          <w:sz w:val="28"/>
          <w:szCs w:val="28"/>
        </w:rPr>
        <w:t>544,4</w:t>
      </w:r>
      <w:r w:rsidR="00827B2B" w:rsidRPr="00407968">
        <w:rPr>
          <w:rFonts w:ascii="Times New Roman" w:hAnsi="Times New Roman" w:cs="Times New Roman"/>
          <w:sz w:val="28"/>
          <w:szCs w:val="28"/>
        </w:rPr>
        <w:t xml:space="preserve"> тыс. рублей по следующим направлениям:</w:t>
      </w:r>
    </w:p>
    <w:p w:rsidR="00BA7557" w:rsidRDefault="00BA7557" w:rsidP="00827B2B">
      <w:pPr>
        <w:spacing w:after="0" w:line="283" w:lineRule="auto"/>
        <w:ind w:firstLine="709"/>
        <w:jc w:val="both"/>
        <w:rPr>
          <w:rFonts w:ascii="Times New Roman" w:eastAsia="Times New Roman" w:hAnsi="Times New Roman" w:cs="Times New Roman"/>
          <w:bCs/>
          <w:sz w:val="28"/>
          <w:szCs w:val="28"/>
          <w:lang w:eastAsia="ru-RU"/>
        </w:rPr>
      </w:pPr>
      <w:r w:rsidRPr="00BA7557">
        <w:rPr>
          <w:rFonts w:ascii="Times New Roman" w:eastAsia="Times New Roman" w:hAnsi="Times New Roman" w:cs="Times New Roman"/>
          <w:bCs/>
          <w:sz w:val="28"/>
          <w:szCs w:val="28"/>
          <w:lang w:eastAsia="ru-RU"/>
        </w:rPr>
        <w:t>– возмещение убытков, связанных с эксплуатационной деятельностью автомобильного транспорта общего пользования на социально значимых муниципальных маршрутах</w:t>
      </w:r>
      <w:r>
        <w:rPr>
          <w:rFonts w:ascii="Times New Roman" w:eastAsia="Times New Roman" w:hAnsi="Times New Roman" w:cs="Times New Roman"/>
          <w:bCs/>
          <w:sz w:val="28"/>
          <w:szCs w:val="28"/>
          <w:lang w:eastAsia="ru-RU"/>
        </w:rPr>
        <w:t xml:space="preserve"> </w:t>
      </w:r>
      <w:r w:rsidRPr="00BA7557">
        <w:rPr>
          <w:rFonts w:ascii="Times New Roman" w:eastAsia="Times New Roman" w:hAnsi="Times New Roman" w:cs="Times New Roman"/>
          <w:bCs/>
          <w:sz w:val="28"/>
          <w:szCs w:val="28"/>
          <w:lang w:eastAsia="ru-RU"/>
        </w:rPr>
        <w:t xml:space="preserve">в сумме </w:t>
      </w:r>
      <w:r>
        <w:rPr>
          <w:rFonts w:ascii="Times New Roman" w:eastAsia="Times New Roman" w:hAnsi="Times New Roman" w:cs="Times New Roman"/>
          <w:bCs/>
          <w:sz w:val="28"/>
          <w:szCs w:val="28"/>
          <w:lang w:eastAsia="ru-RU"/>
        </w:rPr>
        <w:t>207,1</w:t>
      </w:r>
      <w:r w:rsidRPr="00BA7557">
        <w:rPr>
          <w:rFonts w:ascii="Times New Roman" w:eastAsia="Times New Roman" w:hAnsi="Times New Roman" w:cs="Times New Roman"/>
          <w:bCs/>
          <w:sz w:val="28"/>
          <w:szCs w:val="28"/>
          <w:lang w:eastAsia="ru-RU"/>
        </w:rPr>
        <w:t xml:space="preserve"> тыс. рублей или </w:t>
      </w:r>
      <w:r>
        <w:rPr>
          <w:rFonts w:ascii="Times New Roman" w:eastAsia="Times New Roman" w:hAnsi="Times New Roman" w:cs="Times New Roman"/>
          <w:bCs/>
          <w:sz w:val="28"/>
          <w:szCs w:val="28"/>
          <w:lang w:eastAsia="ru-RU"/>
        </w:rPr>
        <w:t>9,4</w:t>
      </w:r>
      <w:r w:rsidRPr="00BA7557">
        <w:rPr>
          <w:rFonts w:ascii="Times New Roman" w:eastAsia="Times New Roman" w:hAnsi="Times New Roman" w:cs="Times New Roman"/>
          <w:bCs/>
          <w:sz w:val="28"/>
          <w:szCs w:val="28"/>
          <w:lang w:eastAsia="ru-RU"/>
        </w:rPr>
        <w:t>% запланированных бюджетных средств</w:t>
      </w:r>
      <w:r>
        <w:rPr>
          <w:rFonts w:ascii="Times New Roman" w:eastAsia="Times New Roman" w:hAnsi="Times New Roman" w:cs="Times New Roman"/>
          <w:bCs/>
          <w:sz w:val="28"/>
          <w:szCs w:val="28"/>
          <w:lang w:eastAsia="ru-RU"/>
        </w:rPr>
        <w:t>;</w:t>
      </w:r>
    </w:p>
    <w:p w:rsidR="00BA7557" w:rsidRDefault="00BA7557" w:rsidP="00BA7557">
      <w:pPr>
        <w:spacing w:after="0" w:line="283" w:lineRule="auto"/>
        <w:ind w:firstLine="709"/>
        <w:jc w:val="both"/>
        <w:rPr>
          <w:rFonts w:ascii="Times New Roman" w:eastAsia="Times New Roman" w:hAnsi="Times New Roman" w:cs="Times New Roman"/>
          <w:bCs/>
          <w:sz w:val="28"/>
          <w:szCs w:val="28"/>
          <w:lang w:eastAsia="ru-RU"/>
        </w:rPr>
      </w:pPr>
      <w:r w:rsidRPr="00BA7557">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 xml:space="preserve"> с</w:t>
      </w:r>
      <w:r w:rsidRPr="00BA7557">
        <w:rPr>
          <w:rFonts w:ascii="Times New Roman" w:eastAsia="Times New Roman" w:hAnsi="Times New Roman" w:cs="Times New Roman"/>
          <w:bCs/>
          <w:sz w:val="28"/>
          <w:szCs w:val="28"/>
          <w:lang w:eastAsia="ru-RU"/>
        </w:rPr>
        <w:t>убсидии бюджетам муниципальных образований на организацию транспортного обслуживания населения автомобильным транспортом и городским наземным электрическим транспортом</w:t>
      </w:r>
      <w:r>
        <w:rPr>
          <w:rFonts w:ascii="Times New Roman" w:eastAsia="Times New Roman" w:hAnsi="Times New Roman" w:cs="Times New Roman"/>
          <w:bCs/>
          <w:sz w:val="28"/>
          <w:szCs w:val="28"/>
          <w:lang w:eastAsia="ru-RU"/>
        </w:rPr>
        <w:t xml:space="preserve"> </w:t>
      </w:r>
      <w:r w:rsidRPr="00BA7557">
        <w:rPr>
          <w:rFonts w:ascii="Times New Roman" w:eastAsia="Times New Roman" w:hAnsi="Times New Roman" w:cs="Times New Roman"/>
          <w:bCs/>
          <w:sz w:val="28"/>
          <w:szCs w:val="28"/>
          <w:lang w:eastAsia="ru-RU"/>
        </w:rPr>
        <w:t xml:space="preserve">в сумме </w:t>
      </w:r>
      <w:r>
        <w:rPr>
          <w:rFonts w:ascii="Times New Roman" w:eastAsia="Times New Roman" w:hAnsi="Times New Roman" w:cs="Times New Roman"/>
          <w:bCs/>
          <w:sz w:val="28"/>
          <w:szCs w:val="28"/>
          <w:lang w:eastAsia="ru-RU"/>
        </w:rPr>
        <w:t>291,2</w:t>
      </w:r>
      <w:r w:rsidRPr="00BA7557">
        <w:rPr>
          <w:rFonts w:ascii="Times New Roman" w:eastAsia="Times New Roman" w:hAnsi="Times New Roman" w:cs="Times New Roman"/>
          <w:bCs/>
          <w:sz w:val="28"/>
          <w:szCs w:val="28"/>
          <w:lang w:eastAsia="ru-RU"/>
        </w:rPr>
        <w:t xml:space="preserve"> тыс. рублей или </w:t>
      </w:r>
      <w:r>
        <w:rPr>
          <w:rFonts w:ascii="Times New Roman" w:eastAsia="Times New Roman" w:hAnsi="Times New Roman" w:cs="Times New Roman"/>
          <w:bCs/>
          <w:sz w:val="28"/>
          <w:szCs w:val="28"/>
          <w:lang w:eastAsia="ru-RU"/>
        </w:rPr>
        <w:t>100,0</w:t>
      </w:r>
      <w:r w:rsidRPr="00BA7557">
        <w:rPr>
          <w:rFonts w:ascii="Times New Roman" w:eastAsia="Times New Roman" w:hAnsi="Times New Roman" w:cs="Times New Roman"/>
          <w:bCs/>
          <w:sz w:val="28"/>
          <w:szCs w:val="28"/>
          <w:lang w:eastAsia="ru-RU"/>
        </w:rPr>
        <w:t>% запланированных бюджетных средств</w:t>
      </w:r>
      <w:r>
        <w:rPr>
          <w:rFonts w:ascii="Times New Roman" w:eastAsia="Times New Roman" w:hAnsi="Times New Roman" w:cs="Times New Roman"/>
          <w:bCs/>
          <w:sz w:val="28"/>
          <w:szCs w:val="28"/>
          <w:lang w:eastAsia="ru-RU"/>
        </w:rPr>
        <w:t>;</w:t>
      </w:r>
    </w:p>
    <w:p w:rsidR="00BA7557" w:rsidRPr="00BA7557" w:rsidRDefault="00BA7557" w:rsidP="00BA7557">
      <w:pPr>
        <w:spacing w:after="0" w:line="283" w:lineRule="auto"/>
        <w:ind w:firstLine="709"/>
        <w:jc w:val="both"/>
        <w:rPr>
          <w:rFonts w:ascii="Times New Roman" w:eastAsia="Times New Roman" w:hAnsi="Times New Roman" w:cs="Times New Roman"/>
          <w:bCs/>
          <w:sz w:val="28"/>
          <w:szCs w:val="28"/>
          <w:lang w:eastAsia="ru-RU"/>
        </w:rPr>
      </w:pPr>
      <w:r w:rsidRPr="00BA7557">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 xml:space="preserve"> с</w:t>
      </w:r>
      <w:r w:rsidRPr="00BA7557">
        <w:rPr>
          <w:rFonts w:ascii="Times New Roman" w:eastAsia="Times New Roman" w:hAnsi="Times New Roman" w:cs="Times New Roman"/>
          <w:bCs/>
          <w:sz w:val="28"/>
          <w:szCs w:val="28"/>
          <w:lang w:eastAsia="ru-RU"/>
        </w:rPr>
        <w:t>убвенция на осуществление отдельных государственных полномочий по установлению регулируемых тарифов на перевозки пассажиров и багажа автомобильным транспортом и городским наземным электрическим транспортом</w:t>
      </w:r>
      <w:r>
        <w:rPr>
          <w:rFonts w:ascii="Times New Roman" w:eastAsia="Times New Roman" w:hAnsi="Times New Roman" w:cs="Times New Roman"/>
          <w:bCs/>
          <w:sz w:val="28"/>
          <w:szCs w:val="28"/>
          <w:lang w:eastAsia="ru-RU"/>
        </w:rPr>
        <w:t xml:space="preserve"> в сумме 37,8 тыс. рублей или 100% </w:t>
      </w:r>
      <w:r w:rsidRPr="00BA7557">
        <w:rPr>
          <w:rFonts w:ascii="Times New Roman" w:eastAsia="Times New Roman" w:hAnsi="Times New Roman" w:cs="Times New Roman"/>
          <w:bCs/>
          <w:sz w:val="28"/>
          <w:szCs w:val="28"/>
          <w:lang w:eastAsia="ru-RU"/>
        </w:rPr>
        <w:t>запланированных бюджетных средств</w:t>
      </w:r>
      <w:r>
        <w:rPr>
          <w:rFonts w:ascii="Times New Roman" w:eastAsia="Times New Roman" w:hAnsi="Times New Roman" w:cs="Times New Roman"/>
          <w:bCs/>
          <w:sz w:val="28"/>
          <w:szCs w:val="28"/>
          <w:lang w:eastAsia="ru-RU"/>
        </w:rPr>
        <w:t>.</w:t>
      </w:r>
    </w:p>
    <w:p w:rsidR="00BA7557" w:rsidRPr="00BA7557" w:rsidRDefault="00BA7557" w:rsidP="00827B2B">
      <w:pPr>
        <w:spacing w:after="0" w:line="283" w:lineRule="auto"/>
        <w:ind w:firstLine="709"/>
        <w:jc w:val="both"/>
        <w:rPr>
          <w:rFonts w:ascii="Times New Roman" w:eastAsia="Times New Roman" w:hAnsi="Times New Roman" w:cs="Times New Roman"/>
          <w:bCs/>
          <w:sz w:val="28"/>
          <w:szCs w:val="28"/>
          <w:lang w:eastAsia="ru-RU"/>
        </w:rPr>
      </w:pPr>
      <w:r w:rsidRPr="00407968">
        <w:rPr>
          <w:rFonts w:ascii="Times New Roman CYR" w:eastAsia="Times New Roman" w:hAnsi="Times New Roman CYR" w:cs="Times New Roman CYR"/>
          <w:bCs/>
          <w:color w:val="000000"/>
          <w:sz w:val="24"/>
          <w:szCs w:val="24"/>
          <w:lang w:eastAsia="ru-RU"/>
        </w:rPr>
        <w:t xml:space="preserve"> </w:t>
      </w:r>
      <w:r w:rsidRPr="00407968">
        <w:rPr>
          <w:rFonts w:ascii="Times New Roman" w:eastAsia="Times New Roman" w:hAnsi="Times New Roman" w:cs="Times New Roman"/>
          <w:bCs/>
          <w:sz w:val="28"/>
          <w:szCs w:val="28"/>
          <w:lang w:eastAsia="ru-RU"/>
        </w:rPr>
        <w:t xml:space="preserve">«Муниципальное управление и гражданское общество муниципального образования городское поселение Никель Печенгского района» </w:t>
      </w:r>
      <w:r w:rsidRPr="00407968">
        <w:rPr>
          <w:rFonts w:ascii="Times New Roman" w:hAnsi="Times New Roman" w:cs="Times New Roman"/>
          <w:sz w:val="28"/>
          <w:szCs w:val="28"/>
        </w:rPr>
        <w:t xml:space="preserve">- исполнение составило </w:t>
      </w:r>
      <w:r w:rsidR="00A34E91">
        <w:rPr>
          <w:rFonts w:ascii="Times New Roman" w:hAnsi="Times New Roman" w:cs="Times New Roman"/>
          <w:sz w:val="28"/>
          <w:szCs w:val="28"/>
        </w:rPr>
        <w:t>80,2</w:t>
      </w:r>
      <w:r w:rsidRPr="00407968">
        <w:rPr>
          <w:rFonts w:ascii="Times New Roman" w:hAnsi="Times New Roman" w:cs="Times New Roman"/>
          <w:sz w:val="28"/>
          <w:szCs w:val="28"/>
        </w:rPr>
        <w:t xml:space="preserve">%. </w:t>
      </w:r>
      <w:r>
        <w:rPr>
          <w:rFonts w:ascii="Times New Roman" w:hAnsi="Times New Roman" w:cs="Times New Roman"/>
          <w:sz w:val="28"/>
          <w:szCs w:val="28"/>
        </w:rPr>
        <w:t>Основные н</w:t>
      </w:r>
      <w:r w:rsidRPr="00407968">
        <w:rPr>
          <w:rFonts w:ascii="Times New Roman" w:hAnsi="Times New Roman" w:cs="Times New Roman"/>
          <w:sz w:val="28"/>
          <w:szCs w:val="28"/>
        </w:rPr>
        <w:t xml:space="preserve">еисполненные назначения по муниципальной программе составили </w:t>
      </w:r>
      <w:r w:rsidR="00A34E91">
        <w:rPr>
          <w:rFonts w:ascii="Times New Roman" w:hAnsi="Times New Roman" w:cs="Times New Roman"/>
          <w:sz w:val="28"/>
          <w:szCs w:val="28"/>
        </w:rPr>
        <w:t>633,5</w:t>
      </w:r>
      <w:r w:rsidRPr="00407968">
        <w:rPr>
          <w:rFonts w:ascii="Times New Roman" w:hAnsi="Times New Roman" w:cs="Times New Roman"/>
          <w:sz w:val="28"/>
          <w:szCs w:val="28"/>
        </w:rPr>
        <w:t xml:space="preserve"> тыс. рублей по следующим направлениям</w:t>
      </w:r>
      <w:r w:rsidR="005A683A">
        <w:rPr>
          <w:rFonts w:ascii="Times New Roman" w:hAnsi="Times New Roman" w:cs="Times New Roman"/>
          <w:sz w:val="28"/>
          <w:szCs w:val="28"/>
        </w:rPr>
        <w:t>:</w:t>
      </w:r>
    </w:p>
    <w:p w:rsidR="00BA7557" w:rsidRDefault="005A683A" w:rsidP="00827B2B">
      <w:pPr>
        <w:spacing w:after="0" w:line="283" w:lineRule="auto"/>
        <w:ind w:firstLine="709"/>
        <w:jc w:val="both"/>
        <w:rPr>
          <w:rFonts w:ascii="Times New Roman" w:eastAsia="Times New Roman" w:hAnsi="Times New Roman" w:cs="Times New Roman"/>
          <w:bCs/>
          <w:sz w:val="28"/>
          <w:szCs w:val="28"/>
          <w:lang w:eastAsia="ru-RU"/>
        </w:rPr>
      </w:pPr>
      <w:r w:rsidRPr="00BA7557">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 xml:space="preserve"> р</w:t>
      </w:r>
      <w:r w:rsidRPr="005A683A">
        <w:rPr>
          <w:rFonts w:ascii="Times New Roman" w:eastAsia="Times New Roman" w:hAnsi="Times New Roman" w:cs="Times New Roman"/>
          <w:bCs/>
          <w:sz w:val="28"/>
          <w:szCs w:val="28"/>
          <w:lang w:eastAsia="ru-RU"/>
        </w:rPr>
        <w:t>асходы на компенсационные выплаты т выплаты, осуществляемые при предоставлении гарантий муниципальным служащим, уволенным по сокращению штатной численности работников органов местного самоуправления</w:t>
      </w:r>
      <w:r>
        <w:rPr>
          <w:rFonts w:ascii="Times New Roman" w:eastAsia="Times New Roman" w:hAnsi="Times New Roman" w:cs="Times New Roman"/>
          <w:bCs/>
          <w:sz w:val="28"/>
          <w:szCs w:val="28"/>
          <w:lang w:eastAsia="ru-RU"/>
        </w:rPr>
        <w:t xml:space="preserve"> в сумме 39,2 тыс. рублей или 29,7% </w:t>
      </w:r>
      <w:r w:rsidRPr="00BA7557">
        <w:rPr>
          <w:rFonts w:ascii="Times New Roman" w:eastAsia="Times New Roman" w:hAnsi="Times New Roman" w:cs="Times New Roman"/>
          <w:bCs/>
          <w:sz w:val="28"/>
          <w:szCs w:val="28"/>
          <w:lang w:eastAsia="ru-RU"/>
        </w:rPr>
        <w:t>запланированных бюджетных средств</w:t>
      </w:r>
      <w:r>
        <w:rPr>
          <w:rFonts w:ascii="Times New Roman" w:eastAsia="Times New Roman" w:hAnsi="Times New Roman" w:cs="Times New Roman"/>
          <w:bCs/>
          <w:sz w:val="28"/>
          <w:szCs w:val="28"/>
          <w:lang w:eastAsia="ru-RU"/>
        </w:rPr>
        <w:t>;</w:t>
      </w:r>
    </w:p>
    <w:p w:rsidR="005A683A" w:rsidRDefault="005A683A" w:rsidP="00827B2B">
      <w:pPr>
        <w:spacing w:after="0" w:line="283" w:lineRule="auto"/>
        <w:ind w:firstLine="709"/>
        <w:jc w:val="both"/>
        <w:rPr>
          <w:rFonts w:ascii="Times New Roman" w:eastAsia="Times New Roman" w:hAnsi="Times New Roman" w:cs="Times New Roman"/>
          <w:bCs/>
          <w:sz w:val="28"/>
          <w:szCs w:val="28"/>
          <w:lang w:eastAsia="ru-RU"/>
        </w:rPr>
      </w:pPr>
      <w:r w:rsidRPr="00BA7557">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 xml:space="preserve"> р</w:t>
      </w:r>
      <w:r w:rsidRPr="005A683A">
        <w:rPr>
          <w:rFonts w:ascii="Times New Roman" w:eastAsia="Times New Roman" w:hAnsi="Times New Roman" w:cs="Times New Roman"/>
          <w:bCs/>
          <w:sz w:val="28"/>
          <w:szCs w:val="28"/>
          <w:lang w:eastAsia="ru-RU"/>
        </w:rPr>
        <w:t>асходы на программное сопровождение, приобретение оргтехники и расходных материалов к оргтехнике</w:t>
      </w:r>
      <w:r>
        <w:rPr>
          <w:rFonts w:ascii="Times New Roman" w:eastAsia="Times New Roman" w:hAnsi="Times New Roman" w:cs="Times New Roman"/>
          <w:bCs/>
          <w:sz w:val="28"/>
          <w:szCs w:val="28"/>
          <w:lang w:eastAsia="ru-RU"/>
        </w:rPr>
        <w:t xml:space="preserve"> в сумме 4,2 тыс. рублей или 14,1% </w:t>
      </w:r>
      <w:r w:rsidRPr="00BA7557">
        <w:rPr>
          <w:rFonts w:ascii="Times New Roman" w:eastAsia="Times New Roman" w:hAnsi="Times New Roman" w:cs="Times New Roman"/>
          <w:bCs/>
          <w:sz w:val="28"/>
          <w:szCs w:val="28"/>
          <w:lang w:eastAsia="ru-RU"/>
        </w:rPr>
        <w:t>запланированных бюджетных средств</w:t>
      </w:r>
      <w:r>
        <w:rPr>
          <w:rFonts w:ascii="Times New Roman" w:eastAsia="Times New Roman" w:hAnsi="Times New Roman" w:cs="Times New Roman"/>
          <w:bCs/>
          <w:sz w:val="28"/>
          <w:szCs w:val="28"/>
          <w:lang w:eastAsia="ru-RU"/>
        </w:rPr>
        <w:t>;</w:t>
      </w:r>
    </w:p>
    <w:p w:rsidR="005A683A" w:rsidRDefault="005A683A" w:rsidP="005A683A">
      <w:pPr>
        <w:spacing w:after="0" w:line="283" w:lineRule="auto"/>
        <w:ind w:firstLine="709"/>
        <w:jc w:val="both"/>
        <w:rPr>
          <w:rFonts w:ascii="Times New Roman" w:eastAsia="Times New Roman" w:hAnsi="Times New Roman" w:cs="Times New Roman"/>
          <w:bCs/>
          <w:sz w:val="28"/>
          <w:szCs w:val="28"/>
          <w:lang w:eastAsia="ru-RU"/>
        </w:rPr>
      </w:pPr>
      <w:r w:rsidRPr="00BA7557">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 xml:space="preserve"> п</w:t>
      </w:r>
      <w:r w:rsidRPr="005A683A">
        <w:rPr>
          <w:rFonts w:ascii="Times New Roman" w:eastAsia="Times New Roman" w:hAnsi="Times New Roman" w:cs="Times New Roman"/>
          <w:bCs/>
          <w:sz w:val="28"/>
          <w:szCs w:val="28"/>
          <w:lang w:eastAsia="ru-RU"/>
        </w:rPr>
        <w:t>роведение мероприятий и работ по повышению эффективности управления имуществом (земельными ресурсами) муниципального образования</w:t>
      </w:r>
      <w:r>
        <w:rPr>
          <w:rFonts w:ascii="Times New Roman" w:eastAsia="Times New Roman" w:hAnsi="Times New Roman" w:cs="Times New Roman"/>
          <w:bCs/>
          <w:sz w:val="28"/>
          <w:szCs w:val="28"/>
          <w:lang w:eastAsia="ru-RU"/>
        </w:rPr>
        <w:t xml:space="preserve"> в сумме 506,4 тыс. рублей или 67,5% </w:t>
      </w:r>
      <w:r w:rsidRPr="00BA7557">
        <w:rPr>
          <w:rFonts w:ascii="Times New Roman" w:eastAsia="Times New Roman" w:hAnsi="Times New Roman" w:cs="Times New Roman"/>
          <w:bCs/>
          <w:sz w:val="28"/>
          <w:szCs w:val="28"/>
          <w:lang w:eastAsia="ru-RU"/>
        </w:rPr>
        <w:t>запланированных бюджетных средств</w:t>
      </w:r>
      <w:r>
        <w:rPr>
          <w:rFonts w:ascii="Times New Roman" w:eastAsia="Times New Roman" w:hAnsi="Times New Roman" w:cs="Times New Roman"/>
          <w:bCs/>
          <w:sz w:val="28"/>
          <w:szCs w:val="28"/>
          <w:lang w:eastAsia="ru-RU"/>
        </w:rPr>
        <w:t>;</w:t>
      </w:r>
    </w:p>
    <w:p w:rsidR="005A683A" w:rsidRDefault="005A683A" w:rsidP="00827B2B">
      <w:pPr>
        <w:spacing w:after="0" w:line="283" w:lineRule="auto"/>
        <w:ind w:firstLine="709"/>
        <w:jc w:val="both"/>
        <w:rPr>
          <w:rFonts w:ascii="Times New Roman" w:eastAsia="Times New Roman" w:hAnsi="Times New Roman" w:cs="Times New Roman"/>
          <w:bCs/>
          <w:sz w:val="28"/>
          <w:szCs w:val="28"/>
          <w:lang w:eastAsia="ru-RU"/>
        </w:rPr>
      </w:pPr>
      <w:r w:rsidRPr="00BA7557">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 xml:space="preserve"> с</w:t>
      </w:r>
      <w:r w:rsidRPr="005A683A">
        <w:rPr>
          <w:rFonts w:ascii="Times New Roman" w:eastAsia="Times New Roman" w:hAnsi="Times New Roman" w:cs="Times New Roman"/>
          <w:bCs/>
          <w:sz w:val="28"/>
          <w:szCs w:val="28"/>
          <w:lang w:eastAsia="ru-RU"/>
        </w:rPr>
        <w:t xml:space="preserve">убсидия на техническое сопровождение </w:t>
      </w:r>
      <w:proofErr w:type="gramStart"/>
      <w:r w:rsidRPr="005A683A">
        <w:rPr>
          <w:rFonts w:ascii="Times New Roman" w:eastAsia="Times New Roman" w:hAnsi="Times New Roman" w:cs="Times New Roman"/>
          <w:bCs/>
          <w:sz w:val="28"/>
          <w:szCs w:val="28"/>
          <w:lang w:eastAsia="ru-RU"/>
        </w:rPr>
        <w:t>ПО</w:t>
      </w:r>
      <w:proofErr w:type="gramEnd"/>
      <w:r w:rsidRPr="005A683A">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w:t>
      </w:r>
      <w:proofErr w:type="gramStart"/>
      <w:r w:rsidRPr="005A683A">
        <w:rPr>
          <w:rFonts w:ascii="Times New Roman" w:eastAsia="Times New Roman" w:hAnsi="Times New Roman" w:cs="Times New Roman"/>
          <w:bCs/>
          <w:sz w:val="28"/>
          <w:szCs w:val="28"/>
          <w:lang w:eastAsia="ru-RU"/>
        </w:rPr>
        <w:t>Система</w:t>
      </w:r>
      <w:proofErr w:type="gramEnd"/>
      <w:r w:rsidRPr="005A683A">
        <w:rPr>
          <w:rFonts w:ascii="Times New Roman" w:eastAsia="Times New Roman" w:hAnsi="Times New Roman" w:cs="Times New Roman"/>
          <w:bCs/>
          <w:sz w:val="28"/>
          <w:szCs w:val="28"/>
          <w:lang w:eastAsia="ru-RU"/>
        </w:rPr>
        <w:t xml:space="preserve"> автоматизированного рабочего места муниципального образования</w:t>
      </w:r>
      <w:r>
        <w:rPr>
          <w:rFonts w:ascii="Times New Roman" w:eastAsia="Times New Roman" w:hAnsi="Times New Roman" w:cs="Times New Roman"/>
          <w:bCs/>
          <w:sz w:val="28"/>
          <w:szCs w:val="28"/>
          <w:lang w:eastAsia="ru-RU"/>
        </w:rPr>
        <w:t>» и с</w:t>
      </w:r>
      <w:r w:rsidRPr="005A683A">
        <w:rPr>
          <w:rFonts w:ascii="Times New Roman" w:eastAsia="Times New Roman" w:hAnsi="Times New Roman" w:cs="Times New Roman"/>
          <w:bCs/>
          <w:sz w:val="28"/>
          <w:szCs w:val="28"/>
          <w:lang w:eastAsia="ru-RU"/>
        </w:rPr>
        <w:t xml:space="preserve">офинансирование к </w:t>
      </w:r>
      <w:r>
        <w:rPr>
          <w:rFonts w:ascii="Times New Roman" w:eastAsia="Times New Roman" w:hAnsi="Times New Roman" w:cs="Times New Roman"/>
          <w:bCs/>
          <w:sz w:val="28"/>
          <w:szCs w:val="28"/>
          <w:lang w:eastAsia="ru-RU"/>
        </w:rPr>
        <w:t xml:space="preserve">указанной </w:t>
      </w:r>
      <w:r w:rsidRPr="005A683A">
        <w:rPr>
          <w:rFonts w:ascii="Times New Roman" w:eastAsia="Times New Roman" w:hAnsi="Times New Roman" w:cs="Times New Roman"/>
          <w:bCs/>
          <w:sz w:val="28"/>
          <w:szCs w:val="28"/>
          <w:lang w:eastAsia="ru-RU"/>
        </w:rPr>
        <w:t xml:space="preserve">субсидии </w:t>
      </w:r>
      <w:r>
        <w:rPr>
          <w:rFonts w:ascii="Times New Roman" w:eastAsia="Times New Roman" w:hAnsi="Times New Roman" w:cs="Times New Roman"/>
          <w:bCs/>
          <w:sz w:val="28"/>
          <w:szCs w:val="28"/>
          <w:lang w:eastAsia="ru-RU"/>
        </w:rPr>
        <w:t xml:space="preserve">в сумме 6,6 тыс. рублей или 100% </w:t>
      </w:r>
      <w:r w:rsidRPr="00BA7557">
        <w:rPr>
          <w:rFonts w:ascii="Times New Roman" w:eastAsia="Times New Roman" w:hAnsi="Times New Roman" w:cs="Times New Roman"/>
          <w:bCs/>
          <w:sz w:val="28"/>
          <w:szCs w:val="28"/>
          <w:lang w:eastAsia="ru-RU"/>
        </w:rPr>
        <w:t>запланированных бюджетных средств</w:t>
      </w:r>
      <w:r>
        <w:rPr>
          <w:rFonts w:ascii="Times New Roman" w:eastAsia="Times New Roman" w:hAnsi="Times New Roman" w:cs="Times New Roman"/>
          <w:bCs/>
          <w:sz w:val="28"/>
          <w:szCs w:val="28"/>
          <w:lang w:eastAsia="ru-RU"/>
        </w:rPr>
        <w:t>;</w:t>
      </w:r>
    </w:p>
    <w:p w:rsidR="005A683A" w:rsidRPr="005A683A" w:rsidRDefault="005A683A" w:rsidP="005A683A">
      <w:pPr>
        <w:spacing w:after="0" w:line="283" w:lineRule="auto"/>
        <w:ind w:firstLine="709"/>
        <w:jc w:val="both"/>
        <w:rPr>
          <w:rFonts w:ascii="Times New Roman" w:hAnsi="Times New Roman" w:cs="Times New Roman"/>
          <w:sz w:val="28"/>
          <w:szCs w:val="28"/>
        </w:rPr>
      </w:pPr>
      <w:r w:rsidRPr="005A683A">
        <w:rPr>
          <w:rFonts w:ascii="Times New Roman" w:hAnsi="Times New Roman" w:cs="Times New Roman"/>
          <w:sz w:val="28"/>
          <w:szCs w:val="28"/>
        </w:rPr>
        <w:t>– обслуживание муниципального долга в сумме 1,0 тыс. рублей или 100% плановых назначений.</w:t>
      </w:r>
    </w:p>
    <w:p w:rsidR="000430CE" w:rsidRPr="00162827" w:rsidRDefault="009F5D1C" w:rsidP="000430CE">
      <w:pPr>
        <w:spacing w:after="0" w:line="283" w:lineRule="auto"/>
        <w:ind w:firstLine="709"/>
        <w:jc w:val="both"/>
        <w:rPr>
          <w:rFonts w:ascii="Times New Roman" w:eastAsia="Times New Roman" w:hAnsi="Times New Roman" w:cs="Times New Roman"/>
          <w:bCs/>
          <w:sz w:val="28"/>
          <w:szCs w:val="28"/>
          <w:lang w:eastAsia="ru-RU"/>
        </w:rPr>
      </w:pPr>
      <w:r w:rsidRPr="00162827">
        <w:rPr>
          <w:rFonts w:ascii="Times New Roman" w:eastAsia="Times New Roman" w:hAnsi="Times New Roman" w:cs="Times New Roman"/>
          <w:bCs/>
          <w:sz w:val="28"/>
          <w:szCs w:val="28"/>
          <w:lang w:eastAsia="ru-RU"/>
        </w:rPr>
        <w:lastRenderedPageBreak/>
        <w:t>«</w:t>
      </w:r>
      <w:r w:rsidR="00162827" w:rsidRPr="00162827">
        <w:rPr>
          <w:rFonts w:ascii="Times New Roman" w:eastAsia="Times New Roman" w:hAnsi="Times New Roman" w:cs="Times New Roman"/>
          <w:bCs/>
          <w:sz w:val="28"/>
          <w:szCs w:val="28"/>
          <w:lang w:eastAsia="ru-RU"/>
        </w:rPr>
        <w:t>Обеспечение комфортной среды проживания на территории городского поселения Никель Печенгского района</w:t>
      </w:r>
      <w:r w:rsidR="00FA4876" w:rsidRPr="00162827">
        <w:rPr>
          <w:rFonts w:ascii="Times New Roman" w:eastAsia="Times New Roman" w:hAnsi="Times New Roman" w:cs="Times New Roman"/>
          <w:bCs/>
          <w:sz w:val="28"/>
          <w:szCs w:val="28"/>
          <w:lang w:eastAsia="ru-RU"/>
        </w:rPr>
        <w:t xml:space="preserve">» </w:t>
      </w:r>
      <w:r w:rsidR="00D13136" w:rsidRPr="00162827">
        <w:rPr>
          <w:rFonts w:ascii="Times New Roman" w:eastAsia="Times New Roman" w:hAnsi="Times New Roman" w:cs="Times New Roman"/>
          <w:bCs/>
          <w:sz w:val="28"/>
          <w:szCs w:val="28"/>
          <w:lang w:eastAsia="ru-RU"/>
        </w:rPr>
        <w:t xml:space="preserve">- </w:t>
      </w:r>
      <w:r w:rsidR="00FA4876" w:rsidRPr="00162827">
        <w:rPr>
          <w:rFonts w:ascii="Times New Roman" w:eastAsia="Times New Roman" w:hAnsi="Times New Roman" w:cs="Times New Roman"/>
          <w:bCs/>
          <w:sz w:val="28"/>
          <w:szCs w:val="28"/>
          <w:lang w:eastAsia="ru-RU"/>
        </w:rPr>
        <w:t xml:space="preserve">исполнение составило </w:t>
      </w:r>
      <w:r w:rsidR="00162827">
        <w:rPr>
          <w:rFonts w:ascii="Times New Roman" w:eastAsia="Times New Roman" w:hAnsi="Times New Roman" w:cs="Times New Roman"/>
          <w:bCs/>
          <w:sz w:val="28"/>
          <w:szCs w:val="28"/>
          <w:lang w:eastAsia="ru-RU"/>
        </w:rPr>
        <w:t>89,</w:t>
      </w:r>
      <w:r w:rsidR="00162827" w:rsidRPr="00162827">
        <w:rPr>
          <w:rFonts w:ascii="Times New Roman" w:eastAsia="Times New Roman" w:hAnsi="Times New Roman" w:cs="Times New Roman"/>
          <w:bCs/>
          <w:sz w:val="28"/>
          <w:szCs w:val="28"/>
          <w:lang w:eastAsia="ru-RU"/>
        </w:rPr>
        <w:t>6</w:t>
      </w:r>
      <w:r w:rsidR="00FA4876" w:rsidRPr="00162827">
        <w:rPr>
          <w:rFonts w:ascii="Times New Roman" w:eastAsia="Times New Roman" w:hAnsi="Times New Roman" w:cs="Times New Roman"/>
          <w:bCs/>
          <w:sz w:val="28"/>
          <w:szCs w:val="28"/>
          <w:lang w:eastAsia="ru-RU"/>
        </w:rPr>
        <w:t>%.</w:t>
      </w:r>
      <w:r w:rsidR="0077258F" w:rsidRPr="00162827">
        <w:rPr>
          <w:rFonts w:ascii="Times New Roman" w:eastAsia="Times New Roman" w:hAnsi="Times New Roman" w:cs="Times New Roman"/>
          <w:bCs/>
          <w:sz w:val="28"/>
          <w:szCs w:val="28"/>
          <w:lang w:eastAsia="ru-RU"/>
        </w:rPr>
        <w:t xml:space="preserve"> </w:t>
      </w:r>
      <w:r w:rsidR="000430CE" w:rsidRPr="00162827">
        <w:rPr>
          <w:rFonts w:ascii="Times New Roman" w:eastAsia="Times New Roman" w:hAnsi="Times New Roman" w:cs="Times New Roman"/>
          <w:bCs/>
          <w:sz w:val="28"/>
          <w:szCs w:val="28"/>
          <w:lang w:eastAsia="ru-RU"/>
        </w:rPr>
        <w:t xml:space="preserve">Неисполненные назначения по муниципальной программе составили </w:t>
      </w:r>
      <w:r w:rsidR="00FE77DE">
        <w:rPr>
          <w:rFonts w:ascii="Times New Roman" w:eastAsia="Times New Roman" w:hAnsi="Times New Roman" w:cs="Times New Roman"/>
          <w:bCs/>
          <w:sz w:val="28"/>
          <w:szCs w:val="28"/>
          <w:lang w:eastAsia="ru-RU"/>
        </w:rPr>
        <w:t>13 244,</w:t>
      </w:r>
      <w:r w:rsidR="009366F2">
        <w:rPr>
          <w:rFonts w:ascii="Times New Roman" w:eastAsia="Times New Roman" w:hAnsi="Times New Roman" w:cs="Times New Roman"/>
          <w:bCs/>
          <w:sz w:val="28"/>
          <w:szCs w:val="28"/>
          <w:lang w:eastAsia="ru-RU"/>
        </w:rPr>
        <w:t>3</w:t>
      </w:r>
      <w:r w:rsidR="000430CE" w:rsidRPr="00162827">
        <w:rPr>
          <w:rFonts w:ascii="Times New Roman" w:eastAsia="Times New Roman" w:hAnsi="Times New Roman" w:cs="Times New Roman"/>
          <w:bCs/>
          <w:sz w:val="28"/>
          <w:szCs w:val="28"/>
          <w:lang w:eastAsia="ru-RU"/>
        </w:rPr>
        <w:t xml:space="preserve"> тыс. рублей по следующим направлениям:</w:t>
      </w:r>
    </w:p>
    <w:p w:rsidR="002A3C61" w:rsidRDefault="00FE77DE" w:rsidP="002A3C61">
      <w:pPr>
        <w:spacing w:after="0" w:line="283" w:lineRule="auto"/>
        <w:ind w:firstLine="709"/>
        <w:jc w:val="both"/>
        <w:rPr>
          <w:rFonts w:ascii="Times New Roman" w:eastAsia="Times New Roman" w:hAnsi="Times New Roman" w:cs="Times New Roman"/>
          <w:bCs/>
          <w:sz w:val="28"/>
          <w:szCs w:val="28"/>
          <w:lang w:eastAsia="ru-RU"/>
        </w:rPr>
      </w:pPr>
      <w:r w:rsidRPr="00FE77DE">
        <w:rPr>
          <w:rFonts w:ascii="Times New Roman" w:hAnsi="Times New Roman" w:cs="Times New Roman"/>
          <w:sz w:val="28"/>
          <w:szCs w:val="28"/>
        </w:rPr>
        <w:t>–</w:t>
      </w:r>
      <w:r w:rsidR="002A3C61">
        <w:rPr>
          <w:rFonts w:ascii="Times New Roman" w:hAnsi="Times New Roman" w:cs="Times New Roman"/>
          <w:sz w:val="28"/>
          <w:szCs w:val="28"/>
        </w:rPr>
        <w:t xml:space="preserve"> </w:t>
      </w:r>
      <w:r w:rsidRPr="00FE77DE">
        <w:rPr>
          <w:rFonts w:ascii="Times New Roman" w:hAnsi="Times New Roman" w:cs="Times New Roman"/>
          <w:sz w:val="28"/>
          <w:szCs w:val="28"/>
        </w:rPr>
        <w:t>содержание имущества, находящегося в собственности муниципального образования городское поселение Никель</w:t>
      </w:r>
      <w:r w:rsidR="002A3C61">
        <w:rPr>
          <w:rFonts w:ascii="Times New Roman" w:hAnsi="Times New Roman" w:cs="Times New Roman"/>
          <w:sz w:val="28"/>
          <w:szCs w:val="28"/>
        </w:rPr>
        <w:t xml:space="preserve"> </w:t>
      </w:r>
      <w:r w:rsidR="002A3C61">
        <w:rPr>
          <w:rFonts w:ascii="Times New Roman" w:eastAsia="Times New Roman" w:hAnsi="Times New Roman" w:cs="Times New Roman"/>
          <w:bCs/>
          <w:sz w:val="28"/>
          <w:szCs w:val="28"/>
          <w:lang w:eastAsia="ru-RU"/>
        </w:rPr>
        <w:t xml:space="preserve">в сумме </w:t>
      </w:r>
      <w:r w:rsidR="00DD230A">
        <w:rPr>
          <w:rFonts w:ascii="Times New Roman" w:eastAsia="Times New Roman" w:hAnsi="Times New Roman" w:cs="Times New Roman"/>
          <w:bCs/>
          <w:sz w:val="28"/>
          <w:szCs w:val="28"/>
          <w:lang w:eastAsia="ru-RU"/>
        </w:rPr>
        <w:t>7 632,2</w:t>
      </w:r>
      <w:r w:rsidR="002A3C61">
        <w:rPr>
          <w:rFonts w:ascii="Times New Roman" w:eastAsia="Times New Roman" w:hAnsi="Times New Roman" w:cs="Times New Roman"/>
          <w:bCs/>
          <w:sz w:val="28"/>
          <w:szCs w:val="28"/>
          <w:lang w:eastAsia="ru-RU"/>
        </w:rPr>
        <w:t xml:space="preserve"> тыс. рублей или </w:t>
      </w:r>
      <w:r w:rsidR="00DD230A">
        <w:rPr>
          <w:rFonts w:ascii="Times New Roman" w:eastAsia="Times New Roman" w:hAnsi="Times New Roman" w:cs="Times New Roman"/>
          <w:bCs/>
          <w:sz w:val="28"/>
          <w:szCs w:val="28"/>
          <w:lang w:eastAsia="ru-RU"/>
        </w:rPr>
        <w:t>35,0</w:t>
      </w:r>
      <w:r w:rsidR="002A3C61">
        <w:rPr>
          <w:rFonts w:ascii="Times New Roman" w:eastAsia="Times New Roman" w:hAnsi="Times New Roman" w:cs="Times New Roman"/>
          <w:bCs/>
          <w:sz w:val="28"/>
          <w:szCs w:val="28"/>
          <w:lang w:eastAsia="ru-RU"/>
        </w:rPr>
        <w:t xml:space="preserve">% </w:t>
      </w:r>
      <w:r w:rsidR="002A3C61" w:rsidRPr="00BA7557">
        <w:rPr>
          <w:rFonts w:ascii="Times New Roman" w:eastAsia="Times New Roman" w:hAnsi="Times New Roman" w:cs="Times New Roman"/>
          <w:bCs/>
          <w:sz w:val="28"/>
          <w:szCs w:val="28"/>
          <w:lang w:eastAsia="ru-RU"/>
        </w:rPr>
        <w:t>запланированных бюджетных средств</w:t>
      </w:r>
      <w:r w:rsidR="002A3C61">
        <w:rPr>
          <w:rFonts w:ascii="Times New Roman" w:eastAsia="Times New Roman" w:hAnsi="Times New Roman" w:cs="Times New Roman"/>
          <w:bCs/>
          <w:sz w:val="28"/>
          <w:szCs w:val="28"/>
          <w:lang w:eastAsia="ru-RU"/>
        </w:rPr>
        <w:t>;</w:t>
      </w:r>
    </w:p>
    <w:p w:rsidR="002A3C61" w:rsidRDefault="002A3C61" w:rsidP="002A3C61">
      <w:pPr>
        <w:spacing w:after="0" w:line="283" w:lineRule="auto"/>
        <w:ind w:firstLine="709"/>
        <w:jc w:val="both"/>
        <w:rPr>
          <w:rFonts w:ascii="Times New Roman" w:eastAsia="Times New Roman" w:hAnsi="Times New Roman" w:cs="Times New Roman"/>
          <w:bCs/>
          <w:sz w:val="28"/>
          <w:szCs w:val="28"/>
          <w:lang w:eastAsia="ru-RU"/>
        </w:rPr>
      </w:pPr>
      <w:r w:rsidRPr="00FE77DE">
        <w:rPr>
          <w:rFonts w:ascii="Times New Roman" w:hAnsi="Times New Roman" w:cs="Times New Roman"/>
          <w:sz w:val="28"/>
          <w:szCs w:val="28"/>
        </w:rPr>
        <w:t>–</w:t>
      </w:r>
      <w:r>
        <w:rPr>
          <w:rFonts w:ascii="Times New Roman" w:hAnsi="Times New Roman" w:cs="Times New Roman"/>
          <w:sz w:val="28"/>
          <w:szCs w:val="28"/>
        </w:rPr>
        <w:t xml:space="preserve"> с</w:t>
      </w:r>
      <w:r w:rsidRPr="002A3C61">
        <w:rPr>
          <w:rFonts w:ascii="Times New Roman" w:hAnsi="Times New Roman" w:cs="Times New Roman"/>
          <w:sz w:val="28"/>
          <w:szCs w:val="28"/>
        </w:rPr>
        <w:t>убвенци</w:t>
      </w:r>
      <w:r w:rsidR="00DA3A47">
        <w:rPr>
          <w:rFonts w:ascii="Times New Roman" w:hAnsi="Times New Roman" w:cs="Times New Roman"/>
          <w:sz w:val="28"/>
          <w:szCs w:val="28"/>
        </w:rPr>
        <w:t>я</w:t>
      </w:r>
      <w:r w:rsidRPr="002A3C61">
        <w:rPr>
          <w:rFonts w:ascii="Times New Roman" w:hAnsi="Times New Roman" w:cs="Times New Roman"/>
          <w:sz w:val="28"/>
          <w:szCs w:val="28"/>
        </w:rPr>
        <w:t xml:space="preserve"> бюджетам муниципальным образованиям Мурманской области на осуществления деятельности по отлову и содержанию животных без владельцев</w:t>
      </w:r>
      <w:r>
        <w:rPr>
          <w:rFonts w:ascii="Times New Roman" w:hAnsi="Times New Roman" w:cs="Times New Roman"/>
          <w:sz w:val="28"/>
          <w:szCs w:val="28"/>
        </w:rPr>
        <w:t xml:space="preserve"> </w:t>
      </w:r>
      <w:r>
        <w:rPr>
          <w:rFonts w:ascii="Times New Roman" w:eastAsia="Times New Roman" w:hAnsi="Times New Roman" w:cs="Times New Roman"/>
          <w:bCs/>
          <w:sz w:val="28"/>
          <w:szCs w:val="28"/>
          <w:lang w:eastAsia="ru-RU"/>
        </w:rPr>
        <w:t xml:space="preserve">в сумме 427,1 тыс. рублей или 89,0% </w:t>
      </w:r>
      <w:r w:rsidRPr="00BA7557">
        <w:rPr>
          <w:rFonts w:ascii="Times New Roman" w:eastAsia="Times New Roman" w:hAnsi="Times New Roman" w:cs="Times New Roman"/>
          <w:bCs/>
          <w:sz w:val="28"/>
          <w:szCs w:val="28"/>
          <w:lang w:eastAsia="ru-RU"/>
        </w:rPr>
        <w:t>запланированных бюджетных средств</w:t>
      </w:r>
      <w:r>
        <w:rPr>
          <w:rFonts w:ascii="Times New Roman" w:eastAsia="Times New Roman" w:hAnsi="Times New Roman" w:cs="Times New Roman"/>
          <w:bCs/>
          <w:sz w:val="28"/>
          <w:szCs w:val="28"/>
          <w:lang w:eastAsia="ru-RU"/>
        </w:rPr>
        <w:t>;</w:t>
      </w:r>
    </w:p>
    <w:p w:rsidR="002A3C61" w:rsidRDefault="002A3C61" w:rsidP="000430CE">
      <w:pPr>
        <w:spacing w:after="0" w:line="283" w:lineRule="auto"/>
        <w:ind w:firstLine="709"/>
        <w:jc w:val="both"/>
        <w:rPr>
          <w:rFonts w:ascii="Times New Roman" w:hAnsi="Times New Roman" w:cs="Times New Roman"/>
          <w:sz w:val="28"/>
          <w:szCs w:val="28"/>
        </w:rPr>
      </w:pPr>
      <w:proofErr w:type="gramStart"/>
      <w:r w:rsidRPr="00FE77DE">
        <w:rPr>
          <w:rFonts w:ascii="Times New Roman" w:hAnsi="Times New Roman" w:cs="Times New Roman"/>
          <w:sz w:val="28"/>
          <w:szCs w:val="28"/>
        </w:rPr>
        <w:t>–</w:t>
      </w:r>
      <w:r>
        <w:rPr>
          <w:rFonts w:ascii="Times New Roman" w:hAnsi="Times New Roman" w:cs="Times New Roman"/>
          <w:sz w:val="28"/>
          <w:szCs w:val="28"/>
        </w:rPr>
        <w:t xml:space="preserve"> с</w:t>
      </w:r>
      <w:r w:rsidRPr="002A3C61">
        <w:rPr>
          <w:rFonts w:ascii="Times New Roman" w:hAnsi="Times New Roman" w:cs="Times New Roman"/>
          <w:sz w:val="28"/>
          <w:szCs w:val="28"/>
        </w:rPr>
        <w:t>убсиди</w:t>
      </w:r>
      <w:r w:rsidR="00DA3A47">
        <w:rPr>
          <w:rFonts w:ascii="Times New Roman" w:hAnsi="Times New Roman" w:cs="Times New Roman"/>
          <w:sz w:val="28"/>
          <w:szCs w:val="28"/>
        </w:rPr>
        <w:t>я</w:t>
      </w:r>
      <w:r w:rsidRPr="002A3C61">
        <w:rPr>
          <w:rFonts w:ascii="Times New Roman" w:hAnsi="Times New Roman" w:cs="Times New Roman"/>
          <w:sz w:val="28"/>
          <w:szCs w:val="28"/>
        </w:rPr>
        <w:t xml:space="preserve"> на финансовое обеспечение дорожной деятельности в отношении автомобильных дорог местного значения и искусственных дорожных сооружений на них за счет средств дорожного фонда</w:t>
      </w:r>
      <w:r>
        <w:rPr>
          <w:rFonts w:ascii="Times New Roman" w:hAnsi="Times New Roman" w:cs="Times New Roman"/>
          <w:sz w:val="28"/>
          <w:szCs w:val="28"/>
        </w:rPr>
        <w:t xml:space="preserve"> и с</w:t>
      </w:r>
      <w:r w:rsidRPr="002A3C61">
        <w:rPr>
          <w:rFonts w:ascii="Times New Roman" w:hAnsi="Times New Roman" w:cs="Times New Roman"/>
          <w:sz w:val="28"/>
          <w:szCs w:val="28"/>
        </w:rPr>
        <w:t>офинансирование к субсидии на финансовое обеспечение дорожной деятельности в отношении автомобильных дорог местного значения и искусственных дорожных сооружений на них за счет средств дорожного фонда</w:t>
      </w:r>
      <w:r>
        <w:rPr>
          <w:rFonts w:ascii="Times New Roman" w:hAnsi="Times New Roman" w:cs="Times New Roman"/>
          <w:sz w:val="28"/>
          <w:szCs w:val="28"/>
        </w:rPr>
        <w:t xml:space="preserve"> </w:t>
      </w:r>
      <w:r>
        <w:rPr>
          <w:rFonts w:ascii="Times New Roman" w:eastAsia="Times New Roman" w:hAnsi="Times New Roman" w:cs="Times New Roman"/>
          <w:bCs/>
          <w:sz w:val="28"/>
          <w:szCs w:val="28"/>
          <w:lang w:eastAsia="ru-RU"/>
        </w:rPr>
        <w:t xml:space="preserve">в сумме 993,2 тыс. рублей или 7,6% </w:t>
      </w:r>
      <w:r w:rsidRPr="00BA7557">
        <w:rPr>
          <w:rFonts w:ascii="Times New Roman" w:eastAsia="Times New Roman" w:hAnsi="Times New Roman" w:cs="Times New Roman"/>
          <w:bCs/>
          <w:sz w:val="28"/>
          <w:szCs w:val="28"/>
          <w:lang w:eastAsia="ru-RU"/>
        </w:rPr>
        <w:t>запланированных бюджетных средств</w:t>
      </w:r>
      <w:r>
        <w:rPr>
          <w:rFonts w:ascii="Times New Roman" w:eastAsia="Times New Roman" w:hAnsi="Times New Roman" w:cs="Times New Roman"/>
          <w:bCs/>
          <w:sz w:val="28"/>
          <w:szCs w:val="28"/>
          <w:lang w:eastAsia="ru-RU"/>
        </w:rPr>
        <w:t>;</w:t>
      </w:r>
      <w:proofErr w:type="gramEnd"/>
    </w:p>
    <w:p w:rsidR="002A3C61" w:rsidRPr="00FE77DE" w:rsidRDefault="002A3C61" w:rsidP="000430CE">
      <w:pPr>
        <w:spacing w:after="0" w:line="283" w:lineRule="auto"/>
        <w:ind w:firstLine="709"/>
        <w:jc w:val="both"/>
        <w:rPr>
          <w:rFonts w:ascii="Times New Roman" w:hAnsi="Times New Roman" w:cs="Times New Roman"/>
          <w:sz w:val="28"/>
          <w:szCs w:val="28"/>
        </w:rPr>
      </w:pPr>
      <w:r w:rsidRPr="00FE77DE">
        <w:rPr>
          <w:rFonts w:ascii="Times New Roman" w:hAnsi="Times New Roman" w:cs="Times New Roman"/>
          <w:sz w:val="28"/>
          <w:szCs w:val="28"/>
        </w:rPr>
        <w:t>–</w:t>
      </w:r>
      <w:r>
        <w:rPr>
          <w:rFonts w:ascii="Times New Roman" w:hAnsi="Times New Roman" w:cs="Times New Roman"/>
          <w:sz w:val="28"/>
          <w:szCs w:val="28"/>
        </w:rPr>
        <w:t xml:space="preserve"> </w:t>
      </w:r>
      <w:r w:rsidR="00DD230A">
        <w:rPr>
          <w:rFonts w:ascii="Times New Roman" w:hAnsi="Times New Roman" w:cs="Times New Roman"/>
          <w:sz w:val="28"/>
          <w:szCs w:val="28"/>
        </w:rPr>
        <w:t>к</w:t>
      </w:r>
      <w:r w:rsidR="00DD230A" w:rsidRPr="00DD230A">
        <w:rPr>
          <w:rFonts w:ascii="Times New Roman" w:hAnsi="Times New Roman" w:cs="Times New Roman"/>
          <w:sz w:val="28"/>
          <w:szCs w:val="28"/>
        </w:rPr>
        <w:t>омпенсация расходов на оплату стоимости проезда и провоза багажа лицам, работающим в организациях, финансируемых из бюджета поселения</w:t>
      </w:r>
      <w:r w:rsidR="00DD230A">
        <w:rPr>
          <w:rFonts w:ascii="Times New Roman" w:hAnsi="Times New Roman" w:cs="Times New Roman"/>
          <w:sz w:val="28"/>
          <w:szCs w:val="28"/>
        </w:rPr>
        <w:t xml:space="preserve"> </w:t>
      </w:r>
      <w:r w:rsidR="00DD230A">
        <w:rPr>
          <w:rFonts w:ascii="Times New Roman" w:eastAsia="Times New Roman" w:hAnsi="Times New Roman" w:cs="Times New Roman"/>
          <w:bCs/>
          <w:sz w:val="28"/>
          <w:szCs w:val="28"/>
          <w:lang w:eastAsia="ru-RU"/>
        </w:rPr>
        <w:t xml:space="preserve">в сумме 79,0 тыс. рублей или 100,0% </w:t>
      </w:r>
      <w:r w:rsidR="00DD230A" w:rsidRPr="00BA7557">
        <w:rPr>
          <w:rFonts w:ascii="Times New Roman" w:eastAsia="Times New Roman" w:hAnsi="Times New Roman" w:cs="Times New Roman"/>
          <w:bCs/>
          <w:sz w:val="28"/>
          <w:szCs w:val="28"/>
          <w:lang w:eastAsia="ru-RU"/>
        </w:rPr>
        <w:t>запланированных бюджетных средств</w:t>
      </w:r>
      <w:r w:rsidR="00DD230A">
        <w:rPr>
          <w:rFonts w:ascii="Times New Roman" w:eastAsia="Times New Roman" w:hAnsi="Times New Roman" w:cs="Times New Roman"/>
          <w:bCs/>
          <w:sz w:val="28"/>
          <w:szCs w:val="28"/>
          <w:lang w:eastAsia="ru-RU"/>
        </w:rPr>
        <w:t>;</w:t>
      </w:r>
    </w:p>
    <w:p w:rsidR="00DD230A" w:rsidRPr="00FE77DE" w:rsidRDefault="002A3C61" w:rsidP="00DD230A">
      <w:pPr>
        <w:spacing w:after="0" w:line="283" w:lineRule="auto"/>
        <w:ind w:firstLine="709"/>
        <w:jc w:val="both"/>
        <w:rPr>
          <w:rFonts w:ascii="Times New Roman" w:hAnsi="Times New Roman" w:cs="Times New Roman"/>
          <w:sz w:val="28"/>
          <w:szCs w:val="28"/>
        </w:rPr>
      </w:pPr>
      <w:proofErr w:type="gramStart"/>
      <w:r w:rsidRPr="00FE77DE">
        <w:rPr>
          <w:rFonts w:ascii="Times New Roman" w:hAnsi="Times New Roman" w:cs="Times New Roman"/>
          <w:sz w:val="28"/>
          <w:szCs w:val="28"/>
        </w:rPr>
        <w:t>–</w:t>
      </w:r>
      <w:r w:rsidR="00DD230A">
        <w:rPr>
          <w:rFonts w:ascii="Times New Roman" w:hAnsi="Times New Roman" w:cs="Times New Roman"/>
          <w:sz w:val="28"/>
          <w:szCs w:val="28"/>
        </w:rPr>
        <w:t xml:space="preserve"> с</w:t>
      </w:r>
      <w:r w:rsidR="00DD230A" w:rsidRPr="00DD230A">
        <w:rPr>
          <w:rFonts w:ascii="Times New Roman" w:hAnsi="Times New Roman" w:cs="Times New Roman"/>
          <w:sz w:val="28"/>
          <w:szCs w:val="28"/>
        </w:rPr>
        <w:t>убсидия на софинансирование расходных обязательств муниципальных образований на оплату взносов на капитальный ремонт за муниципальный жилой фонд</w:t>
      </w:r>
      <w:r w:rsidR="00DD230A">
        <w:rPr>
          <w:rFonts w:ascii="Times New Roman" w:hAnsi="Times New Roman" w:cs="Times New Roman"/>
          <w:sz w:val="28"/>
          <w:szCs w:val="28"/>
        </w:rPr>
        <w:t xml:space="preserve"> </w:t>
      </w:r>
      <w:r w:rsidR="00A05943">
        <w:rPr>
          <w:rFonts w:ascii="Times New Roman" w:hAnsi="Times New Roman" w:cs="Times New Roman"/>
          <w:sz w:val="28"/>
          <w:szCs w:val="28"/>
        </w:rPr>
        <w:t>и с</w:t>
      </w:r>
      <w:r w:rsidR="00A05943" w:rsidRPr="00A05943">
        <w:rPr>
          <w:rFonts w:ascii="Times New Roman" w:hAnsi="Times New Roman" w:cs="Times New Roman"/>
          <w:sz w:val="28"/>
          <w:szCs w:val="28"/>
        </w:rPr>
        <w:t>офинансирование к субсидии на софинансирование расходных обязательств муниципальных образований на оплату взносов на капитальный ремонт за муниципальный жилой фонд</w:t>
      </w:r>
      <w:r w:rsidR="00A05943">
        <w:rPr>
          <w:rFonts w:ascii="Times New Roman" w:hAnsi="Times New Roman" w:cs="Times New Roman"/>
          <w:sz w:val="28"/>
          <w:szCs w:val="28"/>
        </w:rPr>
        <w:t xml:space="preserve"> </w:t>
      </w:r>
      <w:r w:rsidR="00DD230A">
        <w:rPr>
          <w:rFonts w:ascii="Times New Roman" w:eastAsia="Times New Roman" w:hAnsi="Times New Roman" w:cs="Times New Roman"/>
          <w:bCs/>
          <w:sz w:val="28"/>
          <w:szCs w:val="28"/>
          <w:lang w:eastAsia="ru-RU"/>
        </w:rPr>
        <w:t xml:space="preserve">в сумме </w:t>
      </w:r>
      <w:r w:rsidR="00A05943">
        <w:rPr>
          <w:rFonts w:ascii="Times New Roman" w:eastAsia="Times New Roman" w:hAnsi="Times New Roman" w:cs="Times New Roman"/>
          <w:bCs/>
          <w:sz w:val="28"/>
          <w:szCs w:val="28"/>
          <w:lang w:eastAsia="ru-RU"/>
        </w:rPr>
        <w:t>574,0</w:t>
      </w:r>
      <w:r w:rsidR="00DD230A">
        <w:rPr>
          <w:rFonts w:ascii="Times New Roman" w:eastAsia="Times New Roman" w:hAnsi="Times New Roman" w:cs="Times New Roman"/>
          <w:bCs/>
          <w:sz w:val="28"/>
          <w:szCs w:val="28"/>
          <w:lang w:eastAsia="ru-RU"/>
        </w:rPr>
        <w:t xml:space="preserve"> тыс. рублей или </w:t>
      </w:r>
      <w:r w:rsidR="00A05943">
        <w:rPr>
          <w:rFonts w:ascii="Times New Roman" w:eastAsia="Times New Roman" w:hAnsi="Times New Roman" w:cs="Times New Roman"/>
          <w:bCs/>
          <w:sz w:val="28"/>
          <w:szCs w:val="28"/>
          <w:lang w:eastAsia="ru-RU"/>
        </w:rPr>
        <w:t>12</w:t>
      </w:r>
      <w:r w:rsidR="00DD230A">
        <w:rPr>
          <w:rFonts w:ascii="Times New Roman" w:eastAsia="Times New Roman" w:hAnsi="Times New Roman" w:cs="Times New Roman"/>
          <w:bCs/>
          <w:sz w:val="28"/>
          <w:szCs w:val="28"/>
          <w:lang w:eastAsia="ru-RU"/>
        </w:rPr>
        <w:t xml:space="preserve">,0% </w:t>
      </w:r>
      <w:r w:rsidR="00DD230A" w:rsidRPr="00BA7557">
        <w:rPr>
          <w:rFonts w:ascii="Times New Roman" w:eastAsia="Times New Roman" w:hAnsi="Times New Roman" w:cs="Times New Roman"/>
          <w:bCs/>
          <w:sz w:val="28"/>
          <w:szCs w:val="28"/>
          <w:lang w:eastAsia="ru-RU"/>
        </w:rPr>
        <w:t>запланированных бюджетных средств</w:t>
      </w:r>
      <w:r w:rsidR="00DD230A">
        <w:rPr>
          <w:rFonts w:ascii="Times New Roman" w:eastAsia="Times New Roman" w:hAnsi="Times New Roman" w:cs="Times New Roman"/>
          <w:bCs/>
          <w:sz w:val="28"/>
          <w:szCs w:val="28"/>
          <w:lang w:eastAsia="ru-RU"/>
        </w:rPr>
        <w:t>;</w:t>
      </w:r>
      <w:proofErr w:type="gramEnd"/>
    </w:p>
    <w:p w:rsidR="00A05943" w:rsidRPr="00FE77DE" w:rsidRDefault="002A3C61" w:rsidP="00A05943">
      <w:pPr>
        <w:spacing w:after="0" w:line="283" w:lineRule="auto"/>
        <w:ind w:firstLine="709"/>
        <w:jc w:val="both"/>
        <w:rPr>
          <w:rFonts w:ascii="Times New Roman" w:hAnsi="Times New Roman" w:cs="Times New Roman"/>
          <w:sz w:val="28"/>
          <w:szCs w:val="28"/>
        </w:rPr>
      </w:pPr>
      <w:r w:rsidRPr="00FE77DE">
        <w:rPr>
          <w:rFonts w:ascii="Times New Roman" w:hAnsi="Times New Roman" w:cs="Times New Roman"/>
          <w:sz w:val="28"/>
          <w:szCs w:val="28"/>
        </w:rPr>
        <w:t>–</w:t>
      </w:r>
      <w:r w:rsidR="00A05943">
        <w:rPr>
          <w:rFonts w:ascii="Times New Roman" w:hAnsi="Times New Roman" w:cs="Times New Roman"/>
          <w:sz w:val="28"/>
          <w:szCs w:val="28"/>
        </w:rPr>
        <w:t xml:space="preserve"> р</w:t>
      </w:r>
      <w:r w:rsidR="00A05943" w:rsidRPr="00A05943">
        <w:rPr>
          <w:rFonts w:ascii="Times New Roman" w:hAnsi="Times New Roman" w:cs="Times New Roman"/>
          <w:sz w:val="28"/>
          <w:szCs w:val="28"/>
        </w:rPr>
        <w:t>емонт муниципального жилищного фонда, в том числе для переселения граждан из аварийного жилищного фонда</w:t>
      </w:r>
      <w:r w:rsidR="00A05943">
        <w:rPr>
          <w:rFonts w:ascii="Times New Roman" w:hAnsi="Times New Roman" w:cs="Times New Roman"/>
          <w:sz w:val="28"/>
          <w:szCs w:val="28"/>
        </w:rPr>
        <w:t xml:space="preserve"> </w:t>
      </w:r>
      <w:r w:rsidR="00A05943">
        <w:rPr>
          <w:rFonts w:ascii="Times New Roman" w:eastAsia="Times New Roman" w:hAnsi="Times New Roman" w:cs="Times New Roman"/>
          <w:bCs/>
          <w:sz w:val="28"/>
          <w:szCs w:val="28"/>
          <w:lang w:eastAsia="ru-RU"/>
        </w:rPr>
        <w:t xml:space="preserve">в сумме </w:t>
      </w:r>
      <w:r w:rsidR="003A5716">
        <w:rPr>
          <w:rFonts w:ascii="Times New Roman" w:eastAsia="Times New Roman" w:hAnsi="Times New Roman" w:cs="Times New Roman"/>
          <w:bCs/>
          <w:sz w:val="28"/>
          <w:szCs w:val="28"/>
          <w:lang w:eastAsia="ru-RU"/>
        </w:rPr>
        <w:t>1 314,0</w:t>
      </w:r>
      <w:r w:rsidR="00A05943">
        <w:rPr>
          <w:rFonts w:ascii="Times New Roman" w:eastAsia="Times New Roman" w:hAnsi="Times New Roman" w:cs="Times New Roman"/>
          <w:bCs/>
          <w:sz w:val="28"/>
          <w:szCs w:val="28"/>
          <w:lang w:eastAsia="ru-RU"/>
        </w:rPr>
        <w:t xml:space="preserve"> тыс. рублей или 1</w:t>
      </w:r>
      <w:r w:rsidR="003A5716">
        <w:rPr>
          <w:rFonts w:ascii="Times New Roman" w:eastAsia="Times New Roman" w:hAnsi="Times New Roman" w:cs="Times New Roman"/>
          <w:bCs/>
          <w:sz w:val="28"/>
          <w:szCs w:val="28"/>
          <w:lang w:eastAsia="ru-RU"/>
        </w:rPr>
        <w:t>00</w:t>
      </w:r>
      <w:r w:rsidR="00A05943">
        <w:rPr>
          <w:rFonts w:ascii="Times New Roman" w:eastAsia="Times New Roman" w:hAnsi="Times New Roman" w:cs="Times New Roman"/>
          <w:bCs/>
          <w:sz w:val="28"/>
          <w:szCs w:val="28"/>
          <w:lang w:eastAsia="ru-RU"/>
        </w:rPr>
        <w:t xml:space="preserve">,0% </w:t>
      </w:r>
      <w:r w:rsidR="00A05943" w:rsidRPr="00BA7557">
        <w:rPr>
          <w:rFonts w:ascii="Times New Roman" w:eastAsia="Times New Roman" w:hAnsi="Times New Roman" w:cs="Times New Roman"/>
          <w:bCs/>
          <w:sz w:val="28"/>
          <w:szCs w:val="28"/>
          <w:lang w:eastAsia="ru-RU"/>
        </w:rPr>
        <w:t>запланированных бюджетных средств</w:t>
      </w:r>
      <w:r w:rsidR="00A05943">
        <w:rPr>
          <w:rFonts w:ascii="Times New Roman" w:eastAsia="Times New Roman" w:hAnsi="Times New Roman" w:cs="Times New Roman"/>
          <w:bCs/>
          <w:sz w:val="28"/>
          <w:szCs w:val="28"/>
          <w:lang w:eastAsia="ru-RU"/>
        </w:rPr>
        <w:t>;</w:t>
      </w:r>
    </w:p>
    <w:p w:rsidR="00EB5657" w:rsidRPr="00FE77DE" w:rsidRDefault="003A5716" w:rsidP="00EB5657">
      <w:pPr>
        <w:spacing w:after="0" w:line="283" w:lineRule="auto"/>
        <w:ind w:firstLine="709"/>
        <w:jc w:val="both"/>
        <w:rPr>
          <w:rFonts w:ascii="Times New Roman" w:hAnsi="Times New Roman" w:cs="Times New Roman"/>
          <w:sz w:val="28"/>
          <w:szCs w:val="28"/>
        </w:rPr>
      </w:pPr>
      <w:r w:rsidRPr="00FE77DE">
        <w:rPr>
          <w:rFonts w:ascii="Times New Roman" w:hAnsi="Times New Roman" w:cs="Times New Roman"/>
          <w:sz w:val="28"/>
          <w:szCs w:val="28"/>
        </w:rPr>
        <w:t>–</w:t>
      </w:r>
      <w:r>
        <w:rPr>
          <w:rFonts w:ascii="Times New Roman" w:hAnsi="Times New Roman" w:cs="Times New Roman"/>
          <w:sz w:val="28"/>
          <w:szCs w:val="28"/>
        </w:rPr>
        <w:t xml:space="preserve"> </w:t>
      </w:r>
      <w:r w:rsidR="00EB5657">
        <w:rPr>
          <w:rFonts w:ascii="Times New Roman" w:hAnsi="Times New Roman" w:cs="Times New Roman"/>
          <w:sz w:val="28"/>
          <w:szCs w:val="28"/>
        </w:rPr>
        <w:t>с</w:t>
      </w:r>
      <w:r w:rsidR="00EB5657" w:rsidRPr="00EB5657">
        <w:rPr>
          <w:rFonts w:ascii="Times New Roman" w:hAnsi="Times New Roman" w:cs="Times New Roman"/>
          <w:sz w:val="28"/>
          <w:szCs w:val="28"/>
        </w:rPr>
        <w:t>убсиди</w:t>
      </w:r>
      <w:r w:rsidR="00DA3A47">
        <w:rPr>
          <w:rFonts w:ascii="Times New Roman" w:hAnsi="Times New Roman" w:cs="Times New Roman"/>
          <w:sz w:val="28"/>
          <w:szCs w:val="28"/>
        </w:rPr>
        <w:t>я</w:t>
      </w:r>
      <w:r w:rsidR="00EB5657" w:rsidRPr="00EB5657">
        <w:rPr>
          <w:rFonts w:ascii="Times New Roman" w:hAnsi="Times New Roman" w:cs="Times New Roman"/>
          <w:sz w:val="28"/>
          <w:szCs w:val="28"/>
        </w:rPr>
        <w:t xml:space="preserve"> бюджетам муниципальных образований на подготовку к отопительному сезону</w:t>
      </w:r>
      <w:r w:rsidR="00EB5657">
        <w:rPr>
          <w:rFonts w:ascii="Times New Roman" w:hAnsi="Times New Roman" w:cs="Times New Roman"/>
          <w:sz w:val="28"/>
          <w:szCs w:val="28"/>
        </w:rPr>
        <w:t xml:space="preserve"> и с</w:t>
      </w:r>
      <w:r w:rsidR="00EB5657" w:rsidRPr="00EB5657">
        <w:rPr>
          <w:rFonts w:ascii="Times New Roman" w:hAnsi="Times New Roman" w:cs="Times New Roman"/>
          <w:sz w:val="28"/>
          <w:szCs w:val="28"/>
        </w:rPr>
        <w:t>офинансирование субсидии на подготовку к отопительному сезону</w:t>
      </w:r>
      <w:r w:rsidR="00EB5657">
        <w:rPr>
          <w:rFonts w:ascii="Times New Roman" w:hAnsi="Times New Roman" w:cs="Times New Roman"/>
          <w:sz w:val="28"/>
          <w:szCs w:val="28"/>
        </w:rPr>
        <w:t xml:space="preserve"> </w:t>
      </w:r>
      <w:r w:rsidR="00EB5657">
        <w:rPr>
          <w:rFonts w:ascii="Times New Roman" w:eastAsia="Times New Roman" w:hAnsi="Times New Roman" w:cs="Times New Roman"/>
          <w:bCs/>
          <w:sz w:val="28"/>
          <w:szCs w:val="28"/>
          <w:lang w:eastAsia="ru-RU"/>
        </w:rPr>
        <w:t xml:space="preserve">в сумме 520,9 тыс. рублей или 4,7% </w:t>
      </w:r>
      <w:r w:rsidR="00EB5657" w:rsidRPr="00BA7557">
        <w:rPr>
          <w:rFonts w:ascii="Times New Roman" w:eastAsia="Times New Roman" w:hAnsi="Times New Roman" w:cs="Times New Roman"/>
          <w:bCs/>
          <w:sz w:val="28"/>
          <w:szCs w:val="28"/>
          <w:lang w:eastAsia="ru-RU"/>
        </w:rPr>
        <w:t>запланированных бюджетных средств</w:t>
      </w:r>
      <w:r w:rsidR="00EB5657">
        <w:rPr>
          <w:rFonts w:ascii="Times New Roman" w:eastAsia="Times New Roman" w:hAnsi="Times New Roman" w:cs="Times New Roman"/>
          <w:bCs/>
          <w:sz w:val="28"/>
          <w:szCs w:val="28"/>
          <w:lang w:eastAsia="ru-RU"/>
        </w:rPr>
        <w:t>;</w:t>
      </w:r>
    </w:p>
    <w:p w:rsidR="00EB5657" w:rsidRPr="00FE77DE" w:rsidRDefault="00EB5657" w:rsidP="00EB5657">
      <w:pPr>
        <w:spacing w:after="0" w:line="283" w:lineRule="auto"/>
        <w:ind w:firstLine="709"/>
        <w:jc w:val="both"/>
        <w:rPr>
          <w:rFonts w:ascii="Times New Roman" w:hAnsi="Times New Roman" w:cs="Times New Roman"/>
          <w:sz w:val="28"/>
          <w:szCs w:val="28"/>
        </w:rPr>
      </w:pPr>
      <w:r w:rsidRPr="00486D43">
        <w:rPr>
          <w:rFonts w:ascii="Times New Roman" w:hAnsi="Times New Roman" w:cs="Times New Roman"/>
          <w:sz w:val="28"/>
          <w:szCs w:val="28"/>
        </w:rPr>
        <w:t xml:space="preserve">– мероприятия, направленные на улучшение качества окружающей среды и безопасности источников водоснабжения </w:t>
      </w:r>
      <w:r w:rsidRPr="00486D43">
        <w:rPr>
          <w:rFonts w:ascii="Times New Roman" w:eastAsia="Times New Roman" w:hAnsi="Times New Roman" w:cs="Times New Roman"/>
          <w:bCs/>
          <w:sz w:val="28"/>
          <w:szCs w:val="28"/>
          <w:lang w:eastAsia="ru-RU"/>
        </w:rPr>
        <w:t>в сумме 1 628,7 тыс. рублей или 17,3% запланированных бюджетных средств;</w:t>
      </w:r>
    </w:p>
    <w:p w:rsidR="00B823E5" w:rsidRDefault="00EB5657" w:rsidP="00B823E5">
      <w:pPr>
        <w:spacing w:after="0" w:line="283" w:lineRule="auto"/>
        <w:ind w:firstLine="709"/>
        <w:jc w:val="both"/>
        <w:rPr>
          <w:rFonts w:ascii="Times New Roman" w:eastAsia="Times New Roman" w:hAnsi="Times New Roman" w:cs="Times New Roman"/>
          <w:bCs/>
          <w:sz w:val="28"/>
          <w:szCs w:val="28"/>
          <w:lang w:eastAsia="ru-RU"/>
        </w:rPr>
      </w:pPr>
      <w:r w:rsidRPr="00FE77DE">
        <w:rPr>
          <w:rFonts w:ascii="Times New Roman" w:hAnsi="Times New Roman" w:cs="Times New Roman"/>
          <w:sz w:val="28"/>
          <w:szCs w:val="28"/>
        </w:rPr>
        <w:lastRenderedPageBreak/>
        <w:t>–</w:t>
      </w:r>
      <w:r>
        <w:rPr>
          <w:rFonts w:ascii="Times New Roman" w:hAnsi="Times New Roman" w:cs="Times New Roman"/>
          <w:sz w:val="28"/>
          <w:szCs w:val="28"/>
        </w:rPr>
        <w:t xml:space="preserve"> </w:t>
      </w:r>
      <w:r w:rsidR="00B823E5">
        <w:rPr>
          <w:rFonts w:ascii="Times New Roman" w:hAnsi="Times New Roman" w:cs="Times New Roman"/>
          <w:sz w:val="28"/>
          <w:szCs w:val="28"/>
        </w:rPr>
        <w:t>с</w:t>
      </w:r>
      <w:r w:rsidR="00B823E5" w:rsidRPr="00B823E5">
        <w:rPr>
          <w:rFonts w:ascii="Times New Roman" w:hAnsi="Times New Roman" w:cs="Times New Roman"/>
          <w:sz w:val="28"/>
          <w:szCs w:val="28"/>
        </w:rPr>
        <w:t>убсиди</w:t>
      </w:r>
      <w:r w:rsidR="00B823E5">
        <w:rPr>
          <w:rFonts w:ascii="Times New Roman" w:hAnsi="Times New Roman" w:cs="Times New Roman"/>
          <w:sz w:val="28"/>
          <w:szCs w:val="28"/>
        </w:rPr>
        <w:t>я</w:t>
      </w:r>
      <w:r w:rsidR="00B823E5" w:rsidRPr="00B823E5">
        <w:rPr>
          <w:rFonts w:ascii="Times New Roman" w:hAnsi="Times New Roman" w:cs="Times New Roman"/>
          <w:sz w:val="28"/>
          <w:szCs w:val="28"/>
        </w:rPr>
        <w:t xml:space="preserve"> на софинансирование капитальных вложений в объекты муниципальной собственности</w:t>
      </w:r>
      <w:r w:rsidR="00B823E5">
        <w:rPr>
          <w:rFonts w:ascii="Times New Roman" w:hAnsi="Times New Roman" w:cs="Times New Roman"/>
          <w:sz w:val="28"/>
          <w:szCs w:val="28"/>
        </w:rPr>
        <w:t xml:space="preserve"> и с</w:t>
      </w:r>
      <w:r w:rsidR="00B823E5" w:rsidRPr="00B823E5">
        <w:rPr>
          <w:rFonts w:ascii="Times New Roman" w:hAnsi="Times New Roman" w:cs="Times New Roman"/>
          <w:sz w:val="28"/>
          <w:szCs w:val="28"/>
        </w:rPr>
        <w:t>офинансирование к субсидии на софинансирование капитальных вложений в объекты муниципальной собственности</w:t>
      </w:r>
      <w:r w:rsidR="00B823E5">
        <w:rPr>
          <w:rFonts w:ascii="Times New Roman" w:hAnsi="Times New Roman" w:cs="Times New Roman"/>
          <w:sz w:val="28"/>
          <w:szCs w:val="28"/>
        </w:rPr>
        <w:t xml:space="preserve"> </w:t>
      </w:r>
      <w:r w:rsidR="00B823E5">
        <w:rPr>
          <w:rFonts w:ascii="Times New Roman" w:eastAsia="Times New Roman" w:hAnsi="Times New Roman" w:cs="Times New Roman"/>
          <w:bCs/>
          <w:sz w:val="28"/>
          <w:szCs w:val="28"/>
          <w:lang w:eastAsia="ru-RU"/>
        </w:rPr>
        <w:t xml:space="preserve">в сумме 75,2 тыс. рублей или 0,4% </w:t>
      </w:r>
      <w:r w:rsidR="00B823E5" w:rsidRPr="00BA7557">
        <w:rPr>
          <w:rFonts w:ascii="Times New Roman" w:eastAsia="Times New Roman" w:hAnsi="Times New Roman" w:cs="Times New Roman"/>
          <w:bCs/>
          <w:sz w:val="28"/>
          <w:szCs w:val="28"/>
          <w:lang w:eastAsia="ru-RU"/>
        </w:rPr>
        <w:t>запланированных бюджетных средств</w:t>
      </w:r>
      <w:r w:rsidR="00B823E5" w:rsidRPr="00B823E5">
        <w:rPr>
          <w:rFonts w:ascii="Times New Roman" w:eastAsia="Times New Roman" w:hAnsi="Times New Roman" w:cs="Times New Roman"/>
          <w:bCs/>
          <w:sz w:val="28"/>
          <w:szCs w:val="28"/>
          <w:lang w:eastAsia="ru-RU"/>
        </w:rPr>
        <w:t>.</w:t>
      </w:r>
    </w:p>
    <w:p w:rsidR="00773D9C" w:rsidRDefault="006B517E" w:rsidP="00773D9C">
      <w:pPr>
        <w:spacing w:after="0" w:line="283" w:lineRule="auto"/>
        <w:ind w:firstLine="709"/>
        <w:jc w:val="both"/>
        <w:rPr>
          <w:rFonts w:ascii="Times New Roman" w:eastAsia="Times New Roman" w:hAnsi="Times New Roman" w:cs="Times New Roman"/>
          <w:bCs/>
          <w:sz w:val="28"/>
          <w:szCs w:val="28"/>
          <w:lang w:eastAsia="ru-RU"/>
        </w:rPr>
      </w:pPr>
      <w:r w:rsidRPr="006B517E">
        <w:rPr>
          <w:rFonts w:ascii="Times New Roman" w:eastAsia="Times New Roman" w:hAnsi="Times New Roman" w:cs="Times New Roman"/>
          <w:bCs/>
          <w:sz w:val="28"/>
          <w:szCs w:val="28"/>
          <w:lang w:eastAsia="ru-RU"/>
        </w:rPr>
        <w:t xml:space="preserve">Исполнение расходов по капитальным вложениям в объекты муниципальной собственности </w:t>
      </w:r>
      <w:r w:rsidR="00773D9C" w:rsidRPr="006B517E">
        <w:rPr>
          <w:rFonts w:ascii="Times New Roman" w:eastAsia="Times New Roman" w:hAnsi="Times New Roman" w:cs="Times New Roman"/>
          <w:bCs/>
          <w:sz w:val="28"/>
          <w:szCs w:val="28"/>
          <w:lang w:eastAsia="ru-RU"/>
        </w:rPr>
        <w:t>в 2020 году составили 18 </w:t>
      </w:r>
      <w:r w:rsidR="00773D9C">
        <w:rPr>
          <w:rFonts w:ascii="Times New Roman" w:eastAsia="Times New Roman" w:hAnsi="Times New Roman" w:cs="Times New Roman"/>
          <w:bCs/>
          <w:sz w:val="28"/>
          <w:szCs w:val="28"/>
          <w:lang w:eastAsia="ru-RU"/>
        </w:rPr>
        <w:t>166</w:t>
      </w:r>
      <w:r w:rsidR="00773D9C" w:rsidRPr="006B517E">
        <w:rPr>
          <w:rFonts w:ascii="Times New Roman" w:eastAsia="Times New Roman" w:hAnsi="Times New Roman" w:cs="Times New Roman"/>
          <w:bCs/>
          <w:sz w:val="28"/>
          <w:szCs w:val="28"/>
          <w:lang w:eastAsia="ru-RU"/>
        </w:rPr>
        <w:t>, 9 тыс. рублей или 99,6%, из них средства областного бюджета составили 17 </w:t>
      </w:r>
      <w:r w:rsidR="00773D9C">
        <w:rPr>
          <w:rFonts w:ascii="Times New Roman" w:eastAsia="Times New Roman" w:hAnsi="Times New Roman" w:cs="Times New Roman"/>
          <w:bCs/>
          <w:sz w:val="28"/>
          <w:szCs w:val="28"/>
          <w:lang w:eastAsia="ru-RU"/>
        </w:rPr>
        <w:t>211</w:t>
      </w:r>
      <w:r w:rsidR="00773D9C" w:rsidRPr="006B517E">
        <w:rPr>
          <w:rFonts w:ascii="Times New Roman" w:eastAsia="Times New Roman" w:hAnsi="Times New Roman" w:cs="Times New Roman"/>
          <w:bCs/>
          <w:sz w:val="28"/>
          <w:szCs w:val="28"/>
          <w:lang w:eastAsia="ru-RU"/>
        </w:rPr>
        <w:t>,3 тыс. рублей, средства местного бюджета – 9</w:t>
      </w:r>
      <w:r w:rsidR="00773D9C">
        <w:rPr>
          <w:rFonts w:ascii="Times New Roman" w:eastAsia="Times New Roman" w:hAnsi="Times New Roman" w:cs="Times New Roman"/>
          <w:bCs/>
          <w:sz w:val="28"/>
          <w:szCs w:val="28"/>
          <w:lang w:eastAsia="ru-RU"/>
        </w:rPr>
        <w:t>5</w:t>
      </w:r>
      <w:r w:rsidR="00773D9C" w:rsidRPr="006B517E">
        <w:rPr>
          <w:rFonts w:ascii="Times New Roman" w:eastAsia="Times New Roman" w:hAnsi="Times New Roman" w:cs="Times New Roman"/>
          <w:bCs/>
          <w:sz w:val="28"/>
          <w:szCs w:val="28"/>
          <w:lang w:eastAsia="ru-RU"/>
        </w:rPr>
        <w:t>5,</w:t>
      </w:r>
      <w:r w:rsidR="00773D9C">
        <w:rPr>
          <w:rFonts w:ascii="Times New Roman" w:eastAsia="Times New Roman" w:hAnsi="Times New Roman" w:cs="Times New Roman"/>
          <w:bCs/>
          <w:sz w:val="28"/>
          <w:szCs w:val="28"/>
          <w:lang w:eastAsia="ru-RU"/>
        </w:rPr>
        <w:t>8</w:t>
      </w:r>
      <w:r w:rsidR="00773D9C" w:rsidRPr="006B517E">
        <w:rPr>
          <w:rFonts w:ascii="Times New Roman" w:eastAsia="Times New Roman" w:hAnsi="Times New Roman" w:cs="Times New Roman"/>
          <w:bCs/>
          <w:sz w:val="28"/>
          <w:szCs w:val="28"/>
          <w:lang w:eastAsia="ru-RU"/>
        </w:rPr>
        <w:t xml:space="preserve"> тыс. р</w:t>
      </w:r>
      <w:r w:rsidR="00773D9C">
        <w:rPr>
          <w:rFonts w:ascii="Times New Roman" w:eastAsia="Times New Roman" w:hAnsi="Times New Roman" w:cs="Times New Roman"/>
          <w:bCs/>
          <w:sz w:val="28"/>
          <w:szCs w:val="28"/>
          <w:lang w:eastAsia="ru-RU"/>
        </w:rPr>
        <w:t>у</w:t>
      </w:r>
      <w:r w:rsidR="00773D9C" w:rsidRPr="006B517E">
        <w:rPr>
          <w:rFonts w:ascii="Times New Roman" w:eastAsia="Times New Roman" w:hAnsi="Times New Roman" w:cs="Times New Roman"/>
          <w:bCs/>
          <w:sz w:val="28"/>
          <w:szCs w:val="28"/>
          <w:lang w:eastAsia="ru-RU"/>
        </w:rPr>
        <w:t>блей</w:t>
      </w:r>
      <w:r w:rsidR="00773D9C">
        <w:rPr>
          <w:rFonts w:ascii="Times New Roman" w:eastAsia="Times New Roman" w:hAnsi="Times New Roman" w:cs="Times New Roman"/>
          <w:bCs/>
          <w:sz w:val="28"/>
          <w:szCs w:val="28"/>
          <w:lang w:eastAsia="ru-RU"/>
        </w:rPr>
        <w:t xml:space="preserve"> из них:</w:t>
      </w:r>
    </w:p>
    <w:p w:rsidR="006B517E" w:rsidRDefault="00773D9C" w:rsidP="006B517E">
      <w:pPr>
        <w:spacing w:after="0" w:line="283"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кассовые расходы на </w:t>
      </w:r>
      <w:r w:rsidR="006B517E">
        <w:rPr>
          <w:rFonts w:ascii="Times New Roman" w:eastAsia="Times New Roman" w:hAnsi="Times New Roman" w:cs="Times New Roman"/>
          <w:bCs/>
          <w:sz w:val="28"/>
          <w:szCs w:val="28"/>
          <w:lang w:eastAsia="ru-RU"/>
        </w:rPr>
        <w:t>строительство нового кладбища в МГОП Никель в районе 3 км автодороги Никель – Приречный Печенгского района Мурманской области</w:t>
      </w:r>
      <w:r w:rsidR="006B517E" w:rsidRPr="006B517E">
        <w:rPr>
          <w:rFonts w:ascii="Times New Roman" w:eastAsia="Times New Roman" w:hAnsi="Times New Roman" w:cs="Times New Roman"/>
          <w:bCs/>
          <w:sz w:val="28"/>
          <w:szCs w:val="28"/>
          <w:lang w:eastAsia="ru-RU"/>
        </w:rPr>
        <w:t xml:space="preserve"> составили 18 11</w:t>
      </w:r>
      <w:r>
        <w:rPr>
          <w:rFonts w:ascii="Times New Roman" w:eastAsia="Times New Roman" w:hAnsi="Times New Roman" w:cs="Times New Roman"/>
          <w:bCs/>
          <w:sz w:val="28"/>
          <w:szCs w:val="28"/>
          <w:lang w:eastAsia="ru-RU"/>
        </w:rPr>
        <w:t>9</w:t>
      </w:r>
      <w:r w:rsidR="006B517E" w:rsidRPr="006B517E">
        <w:rPr>
          <w:rFonts w:ascii="Times New Roman" w:eastAsia="Times New Roman" w:hAnsi="Times New Roman" w:cs="Times New Roman"/>
          <w:bCs/>
          <w:sz w:val="28"/>
          <w:szCs w:val="28"/>
          <w:lang w:eastAsia="ru-RU"/>
        </w:rPr>
        <w:t>,9 тыс. рублей или 99,6%</w:t>
      </w:r>
      <w:r>
        <w:rPr>
          <w:rFonts w:ascii="Times New Roman" w:eastAsia="Times New Roman" w:hAnsi="Times New Roman" w:cs="Times New Roman"/>
          <w:bCs/>
          <w:sz w:val="28"/>
          <w:szCs w:val="28"/>
          <w:lang w:eastAsia="ru-RU"/>
        </w:rPr>
        <w:t xml:space="preserve"> утвержденных назначений</w:t>
      </w:r>
      <w:r w:rsidR="006B517E" w:rsidRPr="006B517E">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w:t>
      </w:r>
      <w:r w:rsidR="006B517E" w:rsidRPr="006B517E">
        <w:rPr>
          <w:rFonts w:ascii="Times New Roman" w:eastAsia="Times New Roman" w:hAnsi="Times New Roman" w:cs="Times New Roman"/>
          <w:bCs/>
          <w:sz w:val="28"/>
          <w:szCs w:val="28"/>
          <w:lang w:eastAsia="ru-RU"/>
        </w:rPr>
        <w:t xml:space="preserve">средства областного бюджета </w:t>
      </w:r>
      <w:r>
        <w:rPr>
          <w:rFonts w:ascii="Times New Roman" w:eastAsia="Times New Roman" w:hAnsi="Times New Roman" w:cs="Times New Roman"/>
          <w:bCs/>
          <w:sz w:val="28"/>
          <w:szCs w:val="28"/>
          <w:lang w:eastAsia="ru-RU"/>
        </w:rPr>
        <w:t>-</w:t>
      </w:r>
      <w:r w:rsidR="006B517E" w:rsidRPr="006B517E">
        <w:rPr>
          <w:rFonts w:ascii="Times New Roman" w:eastAsia="Times New Roman" w:hAnsi="Times New Roman" w:cs="Times New Roman"/>
          <w:bCs/>
          <w:sz w:val="28"/>
          <w:szCs w:val="28"/>
          <w:lang w:eastAsia="ru-RU"/>
        </w:rPr>
        <w:t xml:space="preserve"> 17 </w:t>
      </w:r>
      <w:r>
        <w:rPr>
          <w:rFonts w:ascii="Times New Roman" w:eastAsia="Times New Roman" w:hAnsi="Times New Roman" w:cs="Times New Roman"/>
          <w:bCs/>
          <w:sz w:val="28"/>
          <w:szCs w:val="28"/>
          <w:lang w:eastAsia="ru-RU"/>
        </w:rPr>
        <w:t>211</w:t>
      </w:r>
      <w:r w:rsidR="006B517E" w:rsidRPr="006B517E">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0</w:t>
      </w:r>
      <w:r w:rsidR="006B517E" w:rsidRPr="006B517E">
        <w:rPr>
          <w:rFonts w:ascii="Times New Roman" w:eastAsia="Times New Roman" w:hAnsi="Times New Roman" w:cs="Times New Roman"/>
          <w:bCs/>
          <w:sz w:val="28"/>
          <w:szCs w:val="28"/>
          <w:lang w:eastAsia="ru-RU"/>
        </w:rPr>
        <w:t xml:space="preserve"> тыс. рублей, средства местного бюджета – 905,</w:t>
      </w:r>
      <w:r>
        <w:rPr>
          <w:rFonts w:ascii="Times New Roman" w:eastAsia="Times New Roman" w:hAnsi="Times New Roman" w:cs="Times New Roman"/>
          <w:bCs/>
          <w:sz w:val="28"/>
          <w:szCs w:val="28"/>
          <w:lang w:eastAsia="ru-RU"/>
        </w:rPr>
        <w:t>8</w:t>
      </w:r>
      <w:r w:rsidR="006B517E" w:rsidRPr="006B517E">
        <w:rPr>
          <w:rFonts w:ascii="Times New Roman" w:eastAsia="Times New Roman" w:hAnsi="Times New Roman" w:cs="Times New Roman"/>
          <w:bCs/>
          <w:sz w:val="28"/>
          <w:szCs w:val="28"/>
          <w:lang w:eastAsia="ru-RU"/>
        </w:rPr>
        <w:t xml:space="preserve"> тыс. р</w:t>
      </w:r>
      <w:r w:rsidR="006B517E">
        <w:rPr>
          <w:rFonts w:ascii="Times New Roman" w:eastAsia="Times New Roman" w:hAnsi="Times New Roman" w:cs="Times New Roman"/>
          <w:bCs/>
          <w:sz w:val="28"/>
          <w:szCs w:val="28"/>
          <w:lang w:eastAsia="ru-RU"/>
        </w:rPr>
        <w:t>у</w:t>
      </w:r>
      <w:r w:rsidR="006B517E" w:rsidRPr="006B517E">
        <w:rPr>
          <w:rFonts w:ascii="Times New Roman" w:eastAsia="Times New Roman" w:hAnsi="Times New Roman" w:cs="Times New Roman"/>
          <w:bCs/>
          <w:sz w:val="28"/>
          <w:szCs w:val="28"/>
          <w:lang w:eastAsia="ru-RU"/>
        </w:rPr>
        <w:t>блей</w:t>
      </w:r>
      <w:r>
        <w:rPr>
          <w:rFonts w:ascii="Times New Roman" w:eastAsia="Times New Roman" w:hAnsi="Times New Roman" w:cs="Times New Roman"/>
          <w:bCs/>
          <w:sz w:val="28"/>
          <w:szCs w:val="28"/>
          <w:lang w:eastAsia="ru-RU"/>
        </w:rPr>
        <w:t>);</w:t>
      </w:r>
    </w:p>
    <w:p w:rsidR="00773D9C" w:rsidRDefault="00773D9C" w:rsidP="006B517E">
      <w:pPr>
        <w:spacing w:after="0" w:line="283"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кассовые расходы на реализацию м</w:t>
      </w:r>
      <w:r w:rsidRPr="00773D9C">
        <w:rPr>
          <w:rFonts w:ascii="Times New Roman" w:eastAsia="Times New Roman" w:hAnsi="Times New Roman" w:cs="Times New Roman"/>
          <w:bCs/>
          <w:sz w:val="28"/>
          <w:szCs w:val="28"/>
          <w:lang w:eastAsia="ru-RU"/>
        </w:rPr>
        <w:t>ероприяти</w:t>
      </w:r>
      <w:r>
        <w:rPr>
          <w:rFonts w:ascii="Times New Roman" w:eastAsia="Times New Roman" w:hAnsi="Times New Roman" w:cs="Times New Roman"/>
          <w:bCs/>
          <w:sz w:val="28"/>
          <w:szCs w:val="28"/>
          <w:lang w:eastAsia="ru-RU"/>
        </w:rPr>
        <w:t>й</w:t>
      </w:r>
      <w:r w:rsidRPr="00773D9C">
        <w:rPr>
          <w:rFonts w:ascii="Times New Roman" w:eastAsia="Times New Roman" w:hAnsi="Times New Roman" w:cs="Times New Roman"/>
          <w:bCs/>
          <w:sz w:val="28"/>
          <w:szCs w:val="28"/>
          <w:lang w:eastAsia="ru-RU"/>
        </w:rPr>
        <w:t>, направленны</w:t>
      </w:r>
      <w:r>
        <w:rPr>
          <w:rFonts w:ascii="Times New Roman" w:eastAsia="Times New Roman" w:hAnsi="Times New Roman" w:cs="Times New Roman"/>
          <w:bCs/>
          <w:sz w:val="28"/>
          <w:szCs w:val="28"/>
          <w:lang w:eastAsia="ru-RU"/>
        </w:rPr>
        <w:t>х</w:t>
      </w:r>
      <w:r w:rsidRPr="00773D9C">
        <w:rPr>
          <w:rFonts w:ascii="Times New Roman" w:eastAsia="Times New Roman" w:hAnsi="Times New Roman" w:cs="Times New Roman"/>
          <w:bCs/>
          <w:sz w:val="28"/>
          <w:szCs w:val="28"/>
          <w:lang w:eastAsia="ru-RU"/>
        </w:rPr>
        <w:t xml:space="preserve"> на благоустройство поселения</w:t>
      </w:r>
      <w:r>
        <w:rPr>
          <w:rFonts w:ascii="Times New Roman" w:eastAsia="Times New Roman" w:hAnsi="Times New Roman" w:cs="Times New Roman"/>
          <w:bCs/>
          <w:sz w:val="28"/>
          <w:szCs w:val="28"/>
          <w:lang w:eastAsia="ru-RU"/>
        </w:rPr>
        <w:t xml:space="preserve"> </w:t>
      </w:r>
      <w:r w:rsidR="00B54869">
        <w:rPr>
          <w:rFonts w:ascii="Times New Roman" w:eastAsia="Times New Roman" w:hAnsi="Times New Roman" w:cs="Times New Roman"/>
          <w:bCs/>
          <w:sz w:val="28"/>
          <w:szCs w:val="28"/>
          <w:lang w:eastAsia="ru-RU"/>
        </w:rPr>
        <w:t>(</w:t>
      </w:r>
      <w:r w:rsidR="00B54869" w:rsidRPr="00B54869">
        <w:rPr>
          <w:rFonts w:ascii="Times New Roman" w:eastAsia="Times New Roman" w:hAnsi="Times New Roman" w:cs="Times New Roman"/>
          <w:bCs/>
          <w:sz w:val="28"/>
          <w:szCs w:val="28"/>
          <w:lang w:eastAsia="ru-RU"/>
        </w:rPr>
        <w:t xml:space="preserve">разработка сметной документации, проведению экспертной </w:t>
      </w:r>
      <w:proofErr w:type="gramStart"/>
      <w:r w:rsidR="00B54869" w:rsidRPr="00B54869">
        <w:rPr>
          <w:rFonts w:ascii="Times New Roman" w:eastAsia="Times New Roman" w:hAnsi="Times New Roman" w:cs="Times New Roman"/>
          <w:bCs/>
          <w:sz w:val="28"/>
          <w:szCs w:val="28"/>
          <w:lang w:eastAsia="ru-RU"/>
        </w:rPr>
        <w:t>оценки достоверности определения сметной стоимости сметной документации кладбища</w:t>
      </w:r>
      <w:proofErr w:type="gramEnd"/>
      <w:r w:rsidR="00B54869" w:rsidRPr="00B54869">
        <w:rPr>
          <w:rFonts w:ascii="Times New Roman" w:eastAsia="Times New Roman" w:hAnsi="Times New Roman" w:cs="Times New Roman"/>
          <w:bCs/>
          <w:sz w:val="28"/>
          <w:szCs w:val="28"/>
          <w:lang w:eastAsia="ru-RU"/>
        </w:rPr>
        <w:t xml:space="preserve"> в </w:t>
      </w:r>
      <w:proofErr w:type="spellStart"/>
      <w:r w:rsidR="00B54869" w:rsidRPr="00B54869">
        <w:rPr>
          <w:rFonts w:ascii="Times New Roman" w:eastAsia="Times New Roman" w:hAnsi="Times New Roman" w:cs="Times New Roman"/>
          <w:bCs/>
          <w:sz w:val="28"/>
          <w:szCs w:val="28"/>
          <w:lang w:eastAsia="ru-RU"/>
        </w:rPr>
        <w:t>пгт</w:t>
      </w:r>
      <w:proofErr w:type="spellEnd"/>
      <w:r w:rsidR="00B54869" w:rsidRPr="00B54869">
        <w:rPr>
          <w:rFonts w:ascii="Times New Roman" w:eastAsia="Times New Roman" w:hAnsi="Times New Roman" w:cs="Times New Roman"/>
          <w:bCs/>
          <w:sz w:val="28"/>
          <w:szCs w:val="28"/>
          <w:lang w:eastAsia="ru-RU"/>
        </w:rPr>
        <w:t xml:space="preserve"> Никель</w:t>
      </w:r>
      <w:r w:rsidR="00B54869">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составили 50,0 тыс. рублей или 100% утвержденных назначений.</w:t>
      </w:r>
    </w:p>
    <w:p w:rsidR="006154DF" w:rsidRDefault="006154DF" w:rsidP="000430CE">
      <w:pPr>
        <w:spacing w:after="0" w:line="283" w:lineRule="auto"/>
        <w:ind w:firstLine="709"/>
        <w:jc w:val="both"/>
        <w:rPr>
          <w:rFonts w:ascii="Times New Roman" w:hAnsi="Times New Roman" w:cs="Times New Roman"/>
          <w:sz w:val="28"/>
          <w:szCs w:val="28"/>
        </w:rPr>
      </w:pPr>
      <w:r w:rsidRPr="00650EF7">
        <w:rPr>
          <w:rFonts w:ascii="Times New Roman" w:hAnsi="Times New Roman" w:cs="Times New Roman"/>
          <w:sz w:val="28"/>
          <w:szCs w:val="28"/>
        </w:rPr>
        <w:t xml:space="preserve">Бюджетные ассигнования в рамках непрограммной деятельности, предусмотренные ведомственной структурой расходов в сумме </w:t>
      </w:r>
      <w:r w:rsidR="00725651">
        <w:rPr>
          <w:rFonts w:ascii="Times New Roman" w:hAnsi="Times New Roman" w:cs="Times New Roman"/>
          <w:sz w:val="28"/>
          <w:szCs w:val="28"/>
        </w:rPr>
        <w:t>12 066,1</w:t>
      </w:r>
      <w:r w:rsidR="00650EF7" w:rsidRPr="00650EF7">
        <w:rPr>
          <w:rFonts w:ascii="Times New Roman" w:hAnsi="Times New Roman" w:cs="Times New Roman"/>
          <w:sz w:val="28"/>
          <w:szCs w:val="28"/>
        </w:rPr>
        <w:t xml:space="preserve"> </w:t>
      </w:r>
      <w:r w:rsidRPr="00650EF7">
        <w:rPr>
          <w:rFonts w:ascii="Times New Roman" w:hAnsi="Times New Roman" w:cs="Times New Roman"/>
          <w:sz w:val="28"/>
          <w:szCs w:val="28"/>
        </w:rPr>
        <w:t xml:space="preserve">тыс. рублей, исполнены в сумме </w:t>
      </w:r>
      <w:r w:rsidR="00650EF7" w:rsidRPr="00650EF7">
        <w:rPr>
          <w:rFonts w:ascii="Times New Roman" w:hAnsi="Times New Roman" w:cs="Times New Roman"/>
          <w:sz w:val="28"/>
          <w:szCs w:val="28"/>
        </w:rPr>
        <w:t>11 630,9</w:t>
      </w:r>
      <w:r w:rsidR="00B279BD" w:rsidRPr="00650EF7">
        <w:rPr>
          <w:rFonts w:ascii="Times New Roman" w:hAnsi="Times New Roman" w:cs="Times New Roman"/>
          <w:sz w:val="28"/>
          <w:szCs w:val="28"/>
        </w:rPr>
        <w:t xml:space="preserve"> </w:t>
      </w:r>
      <w:r w:rsidRPr="00650EF7">
        <w:rPr>
          <w:rFonts w:ascii="Times New Roman" w:hAnsi="Times New Roman" w:cs="Times New Roman"/>
          <w:sz w:val="28"/>
          <w:szCs w:val="28"/>
        </w:rPr>
        <w:t>тыс. рублей</w:t>
      </w:r>
      <w:r w:rsidR="000430CE" w:rsidRPr="00650EF7">
        <w:rPr>
          <w:rFonts w:ascii="Times New Roman" w:hAnsi="Times New Roman" w:cs="Times New Roman"/>
          <w:sz w:val="28"/>
          <w:szCs w:val="28"/>
        </w:rPr>
        <w:t xml:space="preserve"> или</w:t>
      </w:r>
      <w:r w:rsidRPr="00650EF7">
        <w:rPr>
          <w:rFonts w:ascii="Times New Roman" w:hAnsi="Times New Roman" w:cs="Times New Roman"/>
          <w:sz w:val="28"/>
          <w:szCs w:val="28"/>
        </w:rPr>
        <w:t xml:space="preserve"> </w:t>
      </w:r>
      <w:r w:rsidR="00650EF7" w:rsidRPr="00650EF7">
        <w:rPr>
          <w:rFonts w:ascii="Times New Roman" w:hAnsi="Times New Roman" w:cs="Times New Roman"/>
          <w:sz w:val="28"/>
          <w:szCs w:val="28"/>
        </w:rPr>
        <w:t>96,4</w:t>
      </w:r>
      <w:r w:rsidRPr="00650EF7">
        <w:rPr>
          <w:rFonts w:ascii="Times New Roman" w:hAnsi="Times New Roman" w:cs="Times New Roman"/>
          <w:sz w:val="28"/>
          <w:szCs w:val="28"/>
        </w:rPr>
        <w:t>% от утвержденных ассигнований.</w:t>
      </w:r>
    </w:p>
    <w:p w:rsidR="00725651" w:rsidRDefault="00725651" w:rsidP="00725651">
      <w:pPr>
        <w:spacing w:after="0" w:line="283" w:lineRule="auto"/>
        <w:ind w:firstLine="709"/>
        <w:jc w:val="both"/>
        <w:rPr>
          <w:rFonts w:ascii="Times New Roman" w:hAnsi="Times New Roman" w:cs="Times New Roman"/>
          <w:sz w:val="28"/>
          <w:szCs w:val="28"/>
        </w:rPr>
      </w:pPr>
      <w:r w:rsidRPr="00F07173">
        <w:rPr>
          <w:rFonts w:ascii="Times New Roman" w:hAnsi="Times New Roman" w:cs="Times New Roman"/>
          <w:sz w:val="28"/>
          <w:szCs w:val="28"/>
        </w:rPr>
        <w:t xml:space="preserve">Исполнение бюджета по расходам за 2020 год в разрезе ведомственной классификации расходов представлено в </w:t>
      </w:r>
      <w:r w:rsidR="00A33199">
        <w:rPr>
          <w:rFonts w:ascii="Times New Roman" w:hAnsi="Times New Roman" w:cs="Times New Roman"/>
          <w:sz w:val="28"/>
          <w:szCs w:val="28"/>
        </w:rPr>
        <w:t>Д</w:t>
      </w:r>
      <w:r w:rsidRPr="00F07173">
        <w:rPr>
          <w:rFonts w:ascii="Times New Roman" w:hAnsi="Times New Roman" w:cs="Times New Roman"/>
          <w:sz w:val="28"/>
          <w:szCs w:val="28"/>
        </w:rPr>
        <w:t>иаграмме</w:t>
      </w:r>
      <w:r w:rsidR="00A33199">
        <w:rPr>
          <w:rFonts w:ascii="Times New Roman" w:hAnsi="Times New Roman" w:cs="Times New Roman"/>
          <w:sz w:val="28"/>
          <w:szCs w:val="28"/>
        </w:rPr>
        <w:t xml:space="preserve"> 3</w:t>
      </w:r>
      <w:r w:rsidRPr="00F07173">
        <w:rPr>
          <w:rFonts w:ascii="Times New Roman" w:hAnsi="Times New Roman" w:cs="Times New Roman"/>
          <w:sz w:val="28"/>
          <w:szCs w:val="28"/>
        </w:rPr>
        <w:t>:</w:t>
      </w:r>
    </w:p>
    <w:p w:rsidR="00A33199" w:rsidRDefault="00A33199" w:rsidP="00A33199">
      <w:pPr>
        <w:spacing w:after="0" w:line="283" w:lineRule="auto"/>
        <w:ind w:firstLine="709"/>
        <w:jc w:val="right"/>
        <w:rPr>
          <w:rFonts w:ascii="Times New Roman" w:hAnsi="Times New Roman" w:cs="Times New Roman"/>
          <w:sz w:val="20"/>
          <w:szCs w:val="20"/>
        </w:rPr>
      </w:pPr>
    </w:p>
    <w:p w:rsidR="00A33199" w:rsidRDefault="00A33199" w:rsidP="00A33199">
      <w:pPr>
        <w:spacing w:after="0" w:line="283" w:lineRule="auto"/>
        <w:ind w:firstLine="709"/>
        <w:jc w:val="right"/>
        <w:rPr>
          <w:rFonts w:ascii="Times New Roman" w:hAnsi="Times New Roman" w:cs="Times New Roman"/>
          <w:sz w:val="20"/>
          <w:szCs w:val="20"/>
        </w:rPr>
      </w:pPr>
    </w:p>
    <w:p w:rsidR="00A33199" w:rsidRDefault="00A33199" w:rsidP="00A33199">
      <w:pPr>
        <w:spacing w:after="0" w:line="283" w:lineRule="auto"/>
        <w:ind w:firstLine="709"/>
        <w:jc w:val="right"/>
        <w:rPr>
          <w:rFonts w:ascii="Times New Roman" w:hAnsi="Times New Roman" w:cs="Times New Roman"/>
          <w:sz w:val="20"/>
          <w:szCs w:val="20"/>
        </w:rPr>
      </w:pPr>
    </w:p>
    <w:p w:rsidR="00A33199" w:rsidRDefault="00A33199" w:rsidP="00A33199">
      <w:pPr>
        <w:spacing w:after="0" w:line="283" w:lineRule="auto"/>
        <w:ind w:firstLine="709"/>
        <w:jc w:val="right"/>
        <w:rPr>
          <w:rFonts w:ascii="Times New Roman" w:hAnsi="Times New Roman" w:cs="Times New Roman"/>
          <w:sz w:val="20"/>
          <w:szCs w:val="20"/>
        </w:rPr>
      </w:pPr>
    </w:p>
    <w:p w:rsidR="00A33199" w:rsidRDefault="00A33199" w:rsidP="00A33199">
      <w:pPr>
        <w:spacing w:after="0" w:line="283" w:lineRule="auto"/>
        <w:ind w:firstLine="709"/>
        <w:jc w:val="right"/>
        <w:rPr>
          <w:rFonts w:ascii="Times New Roman" w:hAnsi="Times New Roman" w:cs="Times New Roman"/>
          <w:sz w:val="20"/>
          <w:szCs w:val="20"/>
        </w:rPr>
      </w:pPr>
    </w:p>
    <w:p w:rsidR="00A33199" w:rsidRDefault="00A33199" w:rsidP="00A33199">
      <w:pPr>
        <w:spacing w:after="0" w:line="283" w:lineRule="auto"/>
        <w:ind w:firstLine="709"/>
        <w:jc w:val="right"/>
        <w:rPr>
          <w:rFonts w:ascii="Times New Roman" w:hAnsi="Times New Roman" w:cs="Times New Roman"/>
          <w:sz w:val="20"/>
          <w:szCs w:val="20"/>
        </w:rPr>
      </w:pPr>
    </w:p>
    <w:p w:rsidR="00A33199" w:rsidRDefault="00A33199" w:rsidP="00A33199">
      <w:pPr>
        <w:spacing w:after="0" w:line="283" w:lineRule="auto"/>
        <w:ind w:firstLine="709"/>
        <w:jc w:val="right"/>
        <w:rPr>
          <w:rFonts w:ascii="Times New Roman" w:hAnsi="Times New Roman" w:cs="Times New Roman"/>
          <w:sz w:val="20"/>
          <w:szCs w:val="20"/>
        </w:rPr>
      </w:pPr>
    </w:p>
    <w:p w:rsidR="00A33199" w:rsidRDefault="00A33199" w:rsidP="00A33199">
      <w:pPr>
        <w:spacing w:after="0" w:line="283" w:lineRule="auto"/>
        <w:ind w:firstLine="709"/>
        <w:jc w:val="right"/>
        <w:rPr>
          <w:rFonts w:ascii="Times New Roman" w:hAnsi="Times New Roman" w:cs="Times New Roman"/>
          <w:sz w:val="20"/>
          <w:szCs w:val="20"/>
        </w:rPr>
      </w:pPr>
    </w:p>
    <w:p w:rsidR="00A33199" w:rsidRDefault="00A33199" w:rsidP="00A33199">
      <w:pPr>
        <w:spacing w:after="0" w:line="283" w:lineRule="auto"/>
        <w:ind w:firstLine="709"/>
        <w:jc w:val="right"/>
        <w:rPr>
          <w:rFonts w:ascii="Times New Roman" w:hAnsi="Times New Roman" w:cs="Times New Roman"/>
          <w:sz w:val="20"/>
          <w:szCs w:val="20"/>
        </w:rPr>
      </w:pPr>
    </w:p>
    <w:p w:rsidR="00A33199" w:rsidRDefault="00A33199" w:rsidP="00A33199">
      <w:pPr>
        <w:spacing w:after="0" w:line="283" w:lineRule="auto"/>
        <w:ind w:firstLine="709"/>
        <w:jc w:val="right"/>
        <w:rPr>
          <w:rFonts w:ascii="Times New Roman" w:hAnsi="Times New Roman" w:cs="Times New Roman"/>
          <w:sz w:val="20"/>
          <w:szCs w:val="20"/>
        </w:rPr>
      </w:pPr>
    </w:p>
    <w:p w:rsidR="00A33199" w:rsidRDefault="00A33199" w:rsidP="00A33199">
      <w:pPr>
        <w:spacing w:after="0" w:line="283" w:lineRule="auto"/>
        <w:ind w:firstLine="709"/>
        <w:jc w:val="right"/>
        <w:rPr>
          <w:rFonts w:ascii="Times New Roman" w:hAnsi="Times New Roman" w:cs="Times New Roman"/>
          <w:sz w:val="20"/>
          <w:szCs w:val="20"/>
        </w:rPr>
      </w:pPr>
    </w:p>
    <w:p w:rsidR="00A33199" w:rsidRDefault="00A33199" w:rsidP="00A33199">
      <w:pPr>
        <w:spacing w:after="0" w:line="283" w:lineRule="auto"/>
        <w:ind w:firstLine="709"/>
        <w:jc w:val="right"/>
        <w:rPr>
          <w:rFonts w:ascii="Times New Roman" w:hAnsi="Times New Roman" w:cs="Times New Roman"/>
          <w:sz w:val="20"/>
          <w:szCs w:val="20"/>
        </w:rPr>
      </w:pPr>
    </w:p>
    <w:p w:rsidR="00A33199" w:rsidRDefault="00A33199" w:rsidP="00A33199">
      <w:pPr>
        <w:spacing w:after="0" w:line="283" w:lineRule="auto"/>
        <w:ind w:firstLine="709"/>
        <w:jc w:val="right"/>
        <w:rPr>
          <w:rFonts w:ascii="Times New Roman" w:hAnsi="Times New Roman" w:cs="Times New Roman"/>
          <w:sz w:val="20"/>
          <w:szCs w:val="20"/>
        </w:rPr>
      </w:pPr>
    </w:p>
    <w:p w:rsidR="00A33199" w:rsidRDefault="00A33199" w:rsidP="00A33199">
      <w:pPr>
        <w:spacing w:after="0" w:line="283" w:lineRule="auto"/>
        <w:ind w:firstLine="709"/>
        <w:jc w:val="right"/>
        <w:rPr>
          <w:rFonts w:ascii="Times New Roman" w:hAnsi="Times New Roman" w:cs="Times New Roman"/>
          <w:sz w:val="20"/>
          <w:szCs w:val="20"/>
        </w:rPr>
      </w:pPr>
    </w:p>
    <w:p w:rsidR="00A33199" w:rsidRDefault="00A33199" w:rsidP="00A33199">
      <w:pPr>
        <w:spacing w:after="0" w:line="283" w:lineRule="auto"/>
        <w:ind w:firstLine="709"/>
        <w:jc w:val="right"/>
        <w:rPr>
          <w:rFonts w:ascii="Times New Roman" w:hAnsi="Times New Roman" w:cs="Times New Roman"/>
          <w:sz w:val="20"/>
          <w:szCs w:val="20"/>
        </w:rPr>
      </w:pPr>
    </w:p>
    <w:p w:rsidR="00A33199" w:rsidRDefault="00A33199" w:rsidP="00A33199">
      <w:pPr>
        <w:spacing w:after="0" w:line="283" w:lineRule="auto"/>
        <w:ind w:firstLine="709"/>
        <w:jc w:val="right"/>
        <w:rPr>
          <w:rFonts w:ascii="Times New Roman" w:hAnsi="Times New Roman" w:cs="Times New Roman"/>
          <w:sz w:val="20"/>
          <w:szCs w:val="20"/>
        </w:rPr>
      </w:pPr>
    </w:p>
    <w:p w:rsidR="00A33199" w:rsidRDefault="00A33199" w:rsidP="00A33199">
      <w:pPr>
        <w:spacing w:after="0" w:line="283" w:lineRule="auto"/>
        <w:ind w:firstLine="709"/>
        <w:jc w:val="right"/>
        <w:rPr>
          <w:rFonts w:ascii="Times New Roman" w:hAnsi="Times New Roman" w:cs="Times New Roman"/>
          <w:sz w:val="20"/>
          <w:szCs w:val="20"/>
        </w:rPr>
      </w:pPr>
    </w:p>
    <w:p w:rsidR="00A33199" w:rsidRDefault="00A33199" w:rsidP="00A33199">
      <w:pPr>
        <w:spacing w:after="0" w:line="283" w:lineRule="auto"/>
        <w:ind w:firstLine="709"/>
        <w:jc w:val="right"/>
        <w:rPr>
          <w:rFonts w:ascii="Times New Roman" w:hAnsi="Times New Roman" w:cs="Times New Roman"/>
          <w:sz w:val="20"/>
          <w:szCs w:val="20"/>
        </w:rPr>
      </w:pPr>
    </w:p>
    <w:p w:rsidR="00A33199" w:rsidRDefault="00A33199" w:rsidP="00A33199">
      <w:pPr>
        <w:spacing w:after="0" w:line="283" w:lineRule="auto"/>
        <w:ind w:firstLine="709"/>
        <w:jc w:val="right"/>
        <w:rPr>
          <w:rFonts w:ascii="Times New Roman" w:hAnsi="Times New Roman" w:cs="Times New Roman"/>
          <w:sz w:val="20"/>
          <w:szCs w:val="20"/>
        </w:rPr>
      </w:pPr>
    </w:p>
    <w:p w:rsidR="00A33199" w:rsidRDefault="00A33199" w:rsidP="00A33199">
      <w:pPr>
        <w:spacing w:after="0" w:line="283" w:lineRule="auto"/>
        <w:ind w:firstLine="709"/>
        <w:jc w:val="right"/>
        <w:rPr>
          <w:rFonts w:ascii="Times New Roman" w:hAnsi="Times New Roman" w:cs="Times New Roman"/>
          <w:sz w:val="20"/>
          <w:szCs w:val="20"/>
        </w:rPr>
      </w:pPr>
    </w:p>
    <w:p w:rsidR="00A33199" w:rsidRPr="00A33199" w:rsidRDefault="00A33199" w:rsidP="00A33199">
      <w:pPr>
        <w:spacing w:after="0" w:line="283" w:lineRule="auto"/>
        <w:ind w:firstLine="709"/>
        <w:jc w:val="right"/>
        <w:rPr>
          <w:rFonts w:ascii="Times New Roman" w:hAnsi="Times New Roman" w:cs="Times New Roman"/>
          <w:sz w:val="20"/>
          <w:szCs w:val="20"/>
        </w:rPr>
      </w:pPr>
      <w:r>
        <w:rPr>
          <w:rFonts w:ascii="Times New Roman" w:hAnsi="Times New Roman" w:cs="Times New Roman"/>
          <w:sz w:val="20"/>
          <w:szCs w:val="20"/>
        </w:rPr>
        <w:lastRenderedPageBreak/>
        <w:t>Диаграмма 3</w:t>
      </w:r>
    </w:p>
    <w:p w:rsidR="00725651" w:rsidRPr="00650EF7" w:rsidRDefault="00725651" w:rsidP="00725651">
      <w:pPr>
        <w:spacing w:after="0" w:line="283" w:lineRule="auto"/>
        <w:jc w:val="both"/>
        <w:rPr>
          <w:rFonts w:ascii="Times New Roman" w:hAnsi="Times New Roman" w:cs="Times New Roman"/>
          <w:sz w:val="28"/>
          <w:szCs w:val="28"/>
        </w:rPr>
      </w:pPr>
      <w:r>
        <w:rPr>
          <w:noProof/>
          <w:lang w:eastAsia="ru-RU"/>
        </w:rPr>
        <w:drawing>
          <wp:inline distT="0" distB="0" distL="0" distR="0" wp14:anchorId="70F1FECE" wp14:editId="527FA655">
            <wp:extent cx="5940425" cy="3546022"/>
            <wp:effectExtent l="0" t="0" r="3175"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873B40" w:rsidRDefault="00873B40" w:rsidP="00873B40">
      <w:pPr>
        <w:autoSpaceDE w:val="0"/>
        <w:autoSpaceDN w:val="0"/>
        <w:adjustRightInd w:val="0"/>
        <w:spacing w:after="0" w:line="283" w:lineRule="auto"/>
        <w:ind w:firstLine="709"/>
        <w:jc w:val="both"/>
        <w:rPr>
          <w:rFonts w:ascii="Times New Roman" w:hAnsi="Times New Roman" w:cs="Times New Roman"/>
          <w:sz w:val="28"/>
          <w:szCs w:val="28"/>
        </w:rPr>
      </w:pPr>
      <w:r w:rsidRPr="00F07173">
        <w:rPr>
          <w:rFonts w:ascii="Times New Roman" w:hAnsi="Times New Roman" w:cs="Times New Roman"/>
          <w:sz w:val="28"/>
          <w:szCs w:val="28"/>
        </w:rPr>
        <w:t>Сведения об исполнении утвержденных бюджетных назначений главными распорядителями средств бюджета поселения представлено в Таблице 3:</w:t>
      </w:r>
    </w:p>
    <w:p w:rsidR="00873B40" w:rsidRPr="00873B40" w:rsidRDefault="00873B40" w:rsidP="00873B40">
      <w:pPr>
        <w:autoSpaceDE w:val="0"/>
        <w:autoSpaceDN w:val="0"/>
        <w:adjustRightInd w:val="0"/>
        <w:spacing w:after="0" w:line="283" w:lineRule="auto"/>
        <w:ind w:firstLine="709"/>
        <w:jc w:val="right"/>
        <w:rPr>
          <w:rFonts w:ascii="Times New Roman" w:hAnsi="Times New Roman" w:cs="Times New Roman"/>
          <w:sz w:val="18"/>
          <w:szCs w:val="18"/>
        </w:rPr>
      </w:pPr>
      <w:r w:rsidRPr="00873B40">
        <w:rPr>
          <w:rFonts w:ascii="Times New Roman" w:hAnsi="Times New Roman" w:cs="Times New Roman"/>
          <w:sz w:val="18"/>
          <w:szCs w:val="18"/>
        </w:rPr>
        <w:t>Таблица 3, тыс. руб.</w:t>
      </w:r>
    </w:p>
    <w:tbl>
      <w:tblPr>
        <w:tblW w:w="9371" w:type="dxa"/>
        <w:tblInd w:w="93" w:type="dxa"/>
        <w:tblLayout w:type="fixed"/>
        <w:tblLook w:val="04A0" w:firstRow="1" w:lastRow="0" w:firstColumn="1" w:lastColumn="0" w:noHBand="0" w:noVBand="1"/>
      </w:tblPr>
      <w:tblGrid>
        <w:gridCol w:w="3276"/>
        <w:gridCol w:w="927"/>
        <w:gridCol w:w="1622"/>
        <w:gridCol w:w="1166"/>
        <w:gridCol w:w="679"/>
        <w:gridCol w:w="959"/>
        <w:gridCol w:w="742"/>
      </w:tblGrid>
      <w:tr w:rsidR="00873B40" w:rsidRPr="00873B40" w:rsidTr="00873B40">
        <w:trPr>
          <w:trHeight w:val="780"/>
        </w:trPr>
        <w:tc>
          <w:tcPr>
            <w:tcW w:w="3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3B40" w:rsidRPr="00873B40" w:rsidRDefault="00873B40" w:rsidP="00873B40">
            <w:pPr>
              <w:spacing w:after="0" w:line="240" w:lineRule="auto"/>
              <w:jc w:val="center"/>
              <w:rPr>
                <w:rFonts w:ascii="Times New Roman" w:eastAsia="Times New Roman" w:hAnsi="Times New Roman" w:cs="Times New Roman"/>
                <w:color w:val="000000"/>
                <w:lang w:eastAsia="ru-RU"/>
              </w:rPr>
            </w:pPr>
            <w:r w:rsidRPr="00873B40">
              <w:rPr>
                <w:rFonts w:ascii="Times New Roman" w:eastAsia="Times New Roman" w:hAnsi="Times New Roman" w:cs="Times New Roman"/>
                <w:color w:val="000000"/>
                <w:lang w:eastAsia="ru-RU"/>
              </w:rPr>
              <w:t>Наименование</w:t>
            </w:r>
          </w:p>
        </w:tc>
        <w:tc>
          <w:tcPr>
            <w:tcW w:w="9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3B40" w:rsidRPr="00873B40" w:rsidRDefault="00873B40" w:rsidP="00873B40">
            <w:pPr>
              <w:spacing w:after="0" w:line="240" w:lineRule="auto"/>
              <w:jc w:val="center"/>
              <w:rPr>
                <w:rFonts w:ascii="Times New Roman" w:eastAsia="Times New Roman" w:hAnsi="Times New Roman" w:cs="Times New Roman"/>
                <w:color w:val="000000"/>
                <w:lang w:eastAsia="ru-RU"/>
              </w:rPr>
            </w:pPr>
            <w:r w:rsidRPr="00873B40">
              <w:rPr>
                <w:rFonts w:ascii="Times New Roman" w:eastAsia="Times New Roman" w:hAnsi="Times New Roman" w:cs="Times New Roman"/>
                <w:color w:val="000000"/>
                <w:lang w:eastAsia="ru-RU"/>
              </w:rPr>
              <w:t>Код ГРБС</w:t>
            </w:r>
          </w:p>
        </w:tc>
        <w:tc>
          <w:tcPr>
            <w:tcW w:w="16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3B40" w:rsidRPr="00873B40" w:rsidRDefault="00873B40" w:rsidP="00873B40">
            <w:pPr>
              <w:spacing w:after="0" w:line="240" w:lineRule="auto"/>
              <w:jc w:val="center"/>
              <w:rPr>
                <w:rFonts w:ascii="Times New Roman" w:eastAsia="Times New Roman" w:hAnsi="Times New Roman" w:cs="Times New Roman"/>
                <w:color w:val="000000"/>
                <w:lang w:eastAsia="ru-RU"/>
              </w:rPr>
            </w:pPr>
            <w:r w:rsidRPr="00873B40">
              <w:rPr>
                <w:rFonts w:ascii="Times New Roman" w:eastAsia="Times New Roman" w:hAnsi="Times New Roman" w:cs="Times New Roman"/>
                <w:color w:val="000000"/>
                <w:lang w:eastAsia="ru-RU"/>
              </w:rPr>
              <w:t>Утвержденные бюджетные назначения</w:t>
            </w:r>
          </w:p>
        </w:tc>
        <w:tc>
          <w:tcPr>
            <w:tcW w:w="1845" w:type="dxa"/>
            <w:gridSpan w:val="2"/>
            <w:tcBorders>
              <w:top w:val="single" w:sz="4" w:space="0" w:color="auto"/>
              <w:left w:val="nil"/>
              <w:bottom w:val="single" w:sz="4" w:space="0" w:color="auto"/>
              <w:right w:val="single" w:sz="4" w:space="0" w:color="auto"/>
            </w:tcBorders>
            <w:shd w:val="clear" w:color="auto" w:fill="auto"/>
            <w:vAlign w:val="center"/>
            <w:hideMark/>
          </w:tcPr>
          <w:p w:rsidR="00873B40" w:rsidRPr="00873B40" w:rsidRDefault="00873B40" w:rsidP="00873B40">
            <w:pPr>
              <w:spacing w:after="0" w:line="240" w:lineRule="auto"/>
              <w:jc w:val="center"/>
              <w:rPr>
                <w:rFonts w:ascii="Times New Roman" w:eastAsia="Times New Roman" w:hAnsi="Times New Roman" w:cs="Times New Roman"/>
                <w:color w:val="000000"/>
                <w:lang w:eastAsia="ru-RU"/>
              </w:rPr>
            </w:pPr>
            <w:r w:rsidRPr="00873B40">
              <w:rPr>
                <w:rFonts w:ascii="Times New Roman" w:eastAsia="Times New Roman" w:hAnsi="Times New Roman" w:cs="Times New Roman"/>
                <w:color w:val="000000"/>
                <w:lang w:eastAsia="ru-RU"/>
              </w:rPr>
              <w:t>Исполнено</w:t>
            </w:r>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rsidR="00873B40" w:rsidRPr="00873B40" w:rsidRDefault="00873B40" w:rsidP="00873B40">
            <w:pPr>
              <w:spacing w:after="0" w:line="240" w:lineRule="auto"/>
              <w:jc w:val="center"/>
              <w:rPr>
                <w:rFonts w:ascii="Times New Roman" w:eastAsia="Times New Roman" w:hAnsi="Times New Roman" w:cs="Times New Roman"/>
                <w:color w:val="000000"/>
                <w:lang w:eastAsia="ru-RU"/>
              </w:rPr>
            </w:pPr>
            <w:r w:rsidRPr="00873B40">
              <w:rPr>
                <w:rFonts w:ascii="Times New Roman" w:eastAsia="Times New Roman" w:hAnsi="Times New Roman" w:cs="Times New Roman"/>
                <w:color w:val="000000"/>
                <w:lang w:eastAsia="ru-RU"/>
              </w:rPr>
              <w:t>Неисполненные назначения</w:t>
            </w:r>
          </w:p>
        </w:tc>
      </w:tr>
      <w:tr w:rsidR="00873B40" w:rsidRPr="00873B40" w:rsidTr="00873B40">
        <w:trPr>
          <w:trHeight w:val="390"/>
        </w:trPr>
        <w:tc>
          <w:tcPr>
            <w:tcW w:w="3276" w:type="dxa"/>
            <w:vMerge/>
            <w:tcBorders>
              <w:top w:val="single" w:sz="4" w:space="0" w:color="auto"/>
              <w:left w:val="single" w:sz="4" w:space="0" w:color="auto"/>
              <w:bottom w:val="single" w:sz="4" w:space="0" w:color="auto"/>
              <w:right w:val="single" w:sz="4" w:space="0" w:color="auto"/>
            </w:tcBorders>
            <w:vAlign w:val="center"/>
            <w:hideMark/>
          </w:tcPr>
          <w:p w:rsidR="00873B40" w:rsidRPr="00873B40" w:rsidRDefault="00873B40" w:rsidP="00873B40">
            <w:pPr>
              <w:spacing w:after="0" w:line="240" w:lineRule="auto"/>
              <w:rPr>
                <w:rFonts w:ascii="Times New Roman" w:eastAsia="Times New Roman" w:hAnsi="Times New Roman" w:cs="Times New Roman"/>
                <w:color w:val="000000"/>
                <w:lang w:eastAsia="ru-RU"/>
              </w:rPr>
            </w:pPr>
          </w:p>
        </w:tc>
        <w:tc>
          <w:tcPr>
            <w:tcW w:w="927" w:type="dxa"/>
            <w:vMerge/>
            <w:tcBorders>
              <w:top w:val="single" w:sz="4" w:space="0" w:color="auto"/>
              <w:left w:val="single" w:sz="4" w:space="0" w:color="auto"/>
              <w:bottom w:val="single" w:sz="4" w:space="0" w:color="auto"/>
              <w:right w:val="single" w:sz="4" w:space="0" w:color="auto"/>
            </w:tcBorders>
            <w:vAlign w:val="center"/>
            <w:hideMark/>
          </w:tcPr>
          <w:p w:rsidR="00873B40" w:rsidRPr="00873B40" w:rsidRDefault="00873B40" w:rsidP="00873B40">
            <w:pPr>
              <w:spacing w:after="0" w:line="240" w:lineRule="auto"/>
              <w:rPr>
                <w:rFonts w:ascii="Times New Roman" w:eastAsia="Times New Roman" w:hAnsi="Times New Roman" w:cs="Times New Roman"/>
                <w:color w:val="000000"/>
                <w:lang w:eastAsia="ru-RU"/>
              </w:rPr>
            </w:pPr>
          </w:p>
        </w:tc>
        <w:tc>
          <w:tcPr>
            <w:tcW w:w="1622" w:type="dxa"/>
            <w:vMerge/>
            <w:tcBorders>
              <w:top w:val="single" w:sz="4" w:space="0" w:color="auto"/>
              <w:left w:val="single" w:sz="4" w:space="0" w:color="auto"/>
              <w:bottom w:val="single" w:sz="4" w:space="0" w:color="auto"/>
              <w:right w:val="single" w:sz="4" w:space="0" w:color="auto"/>
            </w:tcBorders>
            <w:vAlign w:val="center"/>
            <w:hideMark/>
          </w:tcPr>
          <w:p w:rsidR="00873B40" w:rsidRPr="00873B40" w:rsidRDefault="00873B40" w:rsidP="00873B40">
            <w:pPr>
              <w:spacing w:after="0" w:line="240" w:lineRule="auto"/>
              <w:rPr>
                <w:rFonts w:ascii="Times New Roman" w:eastAsia="Times New Roman" w:hAnsi="Times New Roman" w:cs="Times New Roman"/>
                <w:color w:val="000000"/>
                <w:lang w:eastAsia="ru-RU"/>
              </w:rPr>
            </w:pPr>
          </w:p>
        </w:tc>
        <w:tc>
          <w:tcPr>
            <w:tcW w:w="1166" w:type="dxa"/>
            <w:tcBorders>
              <w:top w:val="nil"/>
              <w:left w:val="nil"/>
              <w:bottom w:val="single" w:sz="4" w:space="0" w:color="auto"/>
              <w:right w:val="single" w:sz="4" w:space="0" w:color="auto"/>
            </w:tcBorders>
            <w:shd w:val="clear" w:color="auto" w:fill="auto"/>
            <w:vAlign w:val="center"/>
            <w:hideMark/>
          </w:tcPr>
          <w:p w:rsidR="00873B40" w:rsidRPr="00873B40" w:rsidRDefault="00873B40" w:rsidP="00873B40">
            <w:pPr>
              <w:spacing w:after="0" w:line="240" w:lineRule="auto"/>
              <w:jc w:val="center"/>
              <w:rPr>
                <w:rFonts w:ascii="Times New Roman" w:eastAsia="Times New Roman" w:hAnsi="Times New Roman" w:cs="Times New Roman"/>
                <w:color w:val="000000"/>
                <w:lang w:eastAsia="ru-RU"/>
              </w:rPr>
            </w:pPr>
            <w:r w:rsidRPr="00873B40">
              <w:rPr>
                <w:rFonts w:ascii="Times New Roman" w:eastAsia="Times New Roman" w:hAnsi="Times New Roman" w:cs="Times New Roman"/>
                <w:color w:val="000000"/>
                <w:lang w:eastAsia="ru-RU"/>
              </w:rPr>
              <w:t>сумма</w:t>
            </w:r>
          </w:p>
        </w:tc>
        <w:tc>
          <w:tcPr>
            <w:tcW w:w="679" w:type="dxa"/>
            <w:tcBorders>
              <w:top w:val="nil"/>
              <w:left w:val="nil"/>
              <w:bottom w:val="single" w:sz="4" w:space="0" w:color="auto"/>
              <w:right w:val="single" w:sz="4" w:space="0" w:color="auto"/>
            </w:tcBorders>
            <w:shd w:val="clear" w:color="auto" w:fill="auto"/>
            <w:vAlign w:val="center"/>
            <w:hideMark/>
          </w:tcPr>
          <w:p w:rsidR="00873B40" w:rsidRPr="00873B40" w:rsidRDefault="00873B40" w:rsidP="00873B40">
            <w:pPr>
              <w:spacing w:after="0" w:line="240" w:lineRule="auto"/>
              <w:jc w:val="center"/>
              <w:rPr>
                <w:rFonts w:ascii="Times New Roman" w:eastAsia="Times New Roman" w:hAnsi="Times New Roman" w:cs="Times New Roman"/>
                <w:color w:val="000000"/>
                <w:lang w:eastAsia="ru-RU"/>
              </w:rPr>
            </w:pPr>
            <w:r w:rsidRPr="00873B40">
              <w:rPr>
                <w:rFonts w:ascii="Times New Roman" w:eastAsia="Times New Roman" w:hAnsi="Times New Roman" w:cs="Times New Roman"/>
                <w:color w:val="000000"/>
                <w:lang w:eastAsia="ru-RU"/>
              </w:rPr>
              <w:t>%</w:t>
            </w:r>
          </w:p>
        </w:tc>
        <w:tc>
          <w:tcPr>
            <w:tcW w:w="959" w:type="dxa"/>
            <w:tcBorders>
              <w:top w:val="nil"/>
              <w:left w:val="nil"/>
              <w:bottom w:val="single" w:sz="4" w:space="0" w:color="auto"/>
              <w:right w:val="single" w:sz="4" w:space="0" w:color="auto"/>
            </w:tcBorders>
            <w:shd w:val="clear" w:color="auto" w:fill="auto"/>
            <w:vAlign w:val="center"/>
            <w:hideMark/>
          </w:tcPr>
          <w:p w:rsidR="00873B40" w:rsidRPr="00873B40" w:rsidRDefault="00873B40" w:rsidP="00873B40">
            <w:pPr>
              <w:spacing w:after="0" w:line="240" w:lineRule="auto"/>
              <w:jc w:val="center"/>
              <w:rPr>
                <w:rFonts w:ascii="Times New Roman" w:eastAsia="Times New Roman" w:hAnsi="Times New Roman" w:cs="Times New Roman"/>
                <w:color w:val="000000"/>
                <w:lang w:eastAsia="ru-RU"/>
              </w:rPr>
            </w:pPr>
            <w:r w:rsidRPr="00873B40">
              <w:rPr>
                <w:rFonts w:ascii="Times New Roman" w:eastAsia="Times New Roman" w:hAnsi="Times New Roman" w:cs="Times New Roman"/>
                <w:color w:val="000000"/>
                <w:lang w:eastAsia="ru-RU"/>
              </w:rPr>
              <w:t>сумма</w:t>
            </w:r>
          </w:p>
        </w:tc>
        <w:tc>
          <w:tcPr>
            <w:tcW w:w="742" w:type="dxa"/>
            <w:tcBorders>
              <w:top w:val="nil"/>
              <w:left w:val="nil"/>
              <w:bottom w:val="single" w:sz="4" w:space="0" w:color="auto"/>
              <w:right w:val="single" w:sz="4" w:space="0" w:color="auto"/>
            </w:tcBorders>
            <w:shd w:val="clear" w:color="auto" w:fill="auto"/>
            <w:vAlign w:val="center"/>
            <w:hideMark/>
          </w:tcPr>
          <w:p w:rsidR="00873B40" w:rsidRPr="00873B40" w:rsidRDefault="00873B40" w:rsidP="00873B40">
            <w:pPr>
              <w:spacing w:after="0" w:line="240" w:lineRule="auto"/>
              <w:jc w:val="center"/>
              <w:rPr>
                <w:rFonts w:ascii="Times New Roman" w:eastAsia="Times New Roman" w:hAnsi="Times New Roman" w:cs="Times New Roman"/>
                <w:color w:val="000000"/>
                <w:lang w:eastAsia="ru-RU"/>
              </w:rPr>
            </w:pPr>
            <w:r w:rsidRPr="00873B40">
              <w:rPr>
                <w:rFonts w:ascii="Times New Roman" w:eastAsia="Times New Roman" w:hAnsi="Times New Roman" w:cs="Times New Roman"/>
                <w:color w:val="000000"/>
                <w:lang w:eastAsia="ru-RU"/>
              </w:rPr>
              <w:t>%</w:t>
            </w:r>
          </w:p>
        </w:tc>
      </w:tr>
      <w:tr w:rsidR="00873B40" w:rsidRPr="00873B40" w:rsidTr="00873B40">
        <w:trPr>
          <w:trHeight w:val="9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873B40" w:rsidRPr="00873B40" w:rsidRDefault="00873B40" w:rsidP="00873B40">
            <w:pPr>
              <w:spacing w:after="0" w:line="240" w:lineRule="auto"/>
              <w:jc w:val="both"/>
              <w:rPr>
                <w:rFonts w:ascii="Times New Roman" w:eastAsia="Times New Roman" w:hAnsi="Times New Roman" w:cs="Times New Roman"/>
                <w:color w:val="000000"/>
                <w:lang w:eastAsia="ru-RU"/>
              </w:rPr>
            </w:pPr>
            <w:r w:rsidRPr="00873B40">
              <w:rPr>
                <w:rFonts w:ascii="Times New Roman" w:eastAsia="Times New Roman" w:hAnsi="Times New Roman" w:cs="Times New Roman"/>
                <w:color w:val="000000"/>
                <w:lang w:eastAsia="ru-RU"/>
              </w:rPr>
              <w:t xml:space="preserve">Администрация муниципального образования городское поселение Никель Печенгского района Мурманской области </w:t>
            </w:r>
          </w:p>
        </w:tc>
        <w:tc>
          <w:tcPr>
            <w:tcW w:w="927" w:type="dxa"/>
            <w:tcBorders>
              <w:top w:val="nil"/>
              <w:left w:val="nil"/>
              <w:bottom w:val="single" w:sz="4" w:space="0" w:color="auto"/>
              <w:right w:val="single" w:sz="4" w:space="0" w:color="auto"/>
            </w:tcBorders>
            <w:shd w:val="clear" w:color="auto" w:fill="auto"/>
            <w:vAlign w:val="bottom"/>
            <w:hideMark/>
          </w:tcPr>
          <w:p w:rsidR="00873B40" w:rsidRPr="00873B40" w:rsidRDefault="00873B40" w:rsidP="00873B40">
            <w:pPr>
              <w:spacing w:after="0" w:line="240" w:lineRule="auto"/>
              <w:jc w:val="center"/>
              <w:rPr>
                <w:rFonts w:ascii="Times New Roman" w:eastAsia="Times New Roman" w:hAnsi="Times New Roman" w:cs="Times New Roman"/>
                <w:color w:val="000000"/>
                <w:lang w:eastAsia="ru-RU"/>
              </w:rPr>
            </w:pPr>
            <w:r w:rsidRPr="00873B40">
              <w:rPr>
                <w:rFonts w:ascii="Times New Roman" w:eastAsia="Times New Roman" w:hAnsi="Times New Roman" w:cs="Times New Roman"/>
                <w:color w:val="000000"/>
                <w:lang w:eastAsia="ru-RU"/>
              </w:rPr>
              <w:t>001</w:t>
            </w:r>
          </w:p>
        </w:tc>
        <w:tc>
          <w:tcPr>
            <w:tcW w:w="1622" w:type="dxa"/>
            <w:tcBorders>
              <w:top w:val="nil"/>
              <w:left w:val="nil"/>
              <w:bottom w:val="single" w:sz="4" w:space="0" w:color="auto"/>
              <w:right w:val="single" w:sz="4" w:space="0" w:color="auto"/>
            </w:tcBorders>
            <w:shd w:val="clear" w:color="auto" w:fill="auto"/>
            <w:noWrap/>
            <w:vAlign w:val="bottom"/>
            <w:hideMark/>
          </w:tcPr>
          <w:p w:rsidR="00873B40" w:rsidRPr="00873B40" w:rsidRDefault="00873B40" w:rsidP="00873B40">
            <w:pPr>
              <w:spacing w:after="0" w:line="240" w:lineRule="auto"/>
              <w:jc w:val="right"/>
              <w:rPr>
                <w:rFonts w:ascii="Times New Roman" w:eastAsia="Times New Roman" w:hAnsi="Times New Roman" w:cs="Times New Roman"/>
                <w:color w:val="000000"/>
                <w:lang w:eastAsia="ru-RU"/>
              </w:rPr>
            </w:pPr>
            <w:r w:rsidRPr="00873B40">
              <w:rPr>
                <w:rFonts w:ascii="Times New Roman" w:eastAsia="Times New Roman" w:hAnsi="Times New Roman" w:cs="Times New Roman"/>
                <w:color w:val="000000"/>
                <w:lang w:eastAsia="ru-RU"/>
              </w:rPr>
              <w:t>7 940,5</w:t>
            </w:r>
          </w:p>
        </w:tc>
        <w:tc>
          <w:tcPr>
            <w:tcW w:w="1166" w:type="dxa"/>
            <w:tcBorders>
              <w:top w:val="nil"/>
              <w:left w:val="nil"/>
              <w:bottom w:val="single" w:sz="4" w:space="0" w:color="auto"/>
              <w:right w:val="single" w:sz="4" w:space="0" w:color="auto"/>
            </w:tcBorders>
            <w:shd w:val="clear" w:color="auto" w:fill="auto"/>
            <w:noWrap/>
            <w:vAlign w:val="bottom"/>
            <w:hideMark/>
          </w:tcPr>
          <w:p w:rsidR="00873B40" w:rsidRPr="00873B40" w:rsidRDefault="00873B40" w:rsidP="00873B40">
            <w:pPr>
              <w:spacing w:after="0" w:line="240" w:lineRule="auto"/>
              <w:jc w:val="right"/>
              <w:rPr>
                <w:rFonts w:ascii="Times New Roman" w:eastAsia="Times New Roman" w:hAnsi="Times New Roman" w:cs="Times New Roman"/>
                <w:color w:val="000000"/>
                <w:lang w:eastAsia="ru-RU"/>
              </w:rPr>
            </w:pPr>
            <w:r w:rsidRPr="00873B40">
              <w:rPr>
                <w:rFonts w:ascii="Times New Roman" w:eastAsia="Times New Roman" w:hAnsi="Times New Roman" w:cs="Times New Roman"/>
                <w:color w:val="000000"/>
                <w:lang w:eastAsia="ru-RU"/>
              </w:rPr>
              <w:t>7 882,6</w:t>
            </w:r>
          </w:p>
        </w:tc>
        <w:tc>
          <w:tcPr>
            <w:tcW w:w="679" w:type="dxa"/>
            <w:tcBorders>
              <w:top w:val="nil"/>
              <w:left w:val="nil"/>
              <w:bottom w:val="single" w:sz="4" w:space="0" w:color="auto"/>
              <w:right w:val="single" w:sz="4" w:space="0" w:color="auto"/>
            </w:tcBorders>
            <w:shd w:val="clear" w:color="auto" w:fill="auto"/>
            <w:noWrap/>
            <w:vAlign w:val="bottom"/>
            <w:hideMark/>
          </w:tcPr>
          <w:p w:rsidR="00873B40" w:rsidRPr="00873B40" w:rsidRDefault="00873B40" w:rsidP="00873B40">
            <w:pPr>
              <w:spacing w:after="0" w:line="240" w:lineRule="auto"/>
              <w:jc w:val="right"/>
              <w:rPr>
                <w:rFonts w:ascii="Times New Roman" w:eastAsia="Times New Roman" w:hAnsi="Times New Roman" w:cs="Times New Roman"/>
                <w:color w:val="000000"/>
                <w:lang w:eastAsia="ru-RU"/>
              </w:rPr>
            </w:pPr>
            <w:r w:rsidRPr="00873B40">
              <w:rPr>
                <w:rFonts w:ascii="Times New Roman" w:eastAsia="Times New Roman" w:hAnsi="Times New Roman" w:cs="Times New Roman"/>
                <w:color w:val="000000"/>
                <w:lang w:eastAsia="ru-RU"/>
              </w:rPr>
              <w:t>99,3</w:t>
            </w:r>
          </w:p>
        </w:tc>
        <w:tc>
          <w:tcPr>
            <w:tcW w:w="959" w:type="dxa"/>
            <w:tcBorders>
              <w:top w:val="nil"/>
              <w:left w:val="nil"/>
              <w:bottom w:val="single" w:sz="4" w:space="0" w:color="auto"/>
              <w:right w:val="single" w:sz="4" w:space="0" w:color="auto"/>
            </w:tcBorders>
            <w:shd w:val="clear" w:color="auto" w:fill="auto"/>
            <w:noWrap/>
            <w:vAlign w:val="bottom"/>
            <w:hideMark/>
          </w:tcPr>
          <w:p w:rsidR="00873B40" w:rsidRPr="00873B40" w:rsidRDefault="00873B40" w:rsidP="00873B40">
            <w:pPr>
              <w:spacing w:after="0" w:line="240" w:lineRule="auto"/>
              <w:jc w:val="right"/>
              <w:rPr>
                <w:rFonts w:ascii="Times New Roman" w:eastAsia="Times New Roman" w:hAnsi="Times New Roman" w:cs="Times New Roman"/>
                <w:color w:val="000000"/>
                <w:lang w:eastAsia="ru-RU"/>
              </w:rPr>
            </w:pPr>
            <w:r w:rsidRPr="00873B40">
              <w:rPr>
                <w:rFonts w:ascii="Times New Roman" w:eastAsia="Times New Roman" w:hAnsi="Times New Roman" w:cs="Times New Roman"/>
                <w:color w:val="000000"/>
                <w:lang w:eastAsia="ru-RU"/>
              </w:rPr>
              <w:t>-57,9</w:t>
            </w:r>
          </w:p>
        </w:tc>
        <w:tc>
          <w:tcPr>
            <w:tcW w:w="742" w:type="dxa"/>
            <w:tcBorders>
              <w:top w:val="nil"/>
              <w:left w:val="nil"/>
              <w:bottom w:val="single" w:sz="4" w:space="0" w:color="auto"/>
              <w:right w:val="single" w:sz="4" w:space="0" w:color="auto"/>
            </w:tcBorders>
            <w:shd w:val="clear" w:color="auto" w:fill="auto"/>
            <w:noWrap/>
            <w:vAlign w:val="bottom"/>
            <w:hideMark/>
          </w:tcPr>
          <w:p w:rsidR="00873B40" w:rsidRPr="00873B40" w:rsidRDefault="00873B40" w:rsidP="00873B40">
            <w:pPr>
              <w:spacing w:after="0" w:line="240" w:lineRule="auto"/>
              <w:jc w:val="right"/>
              <w:rPr>
                <w:rFonts w:ascii="Times New Roman" w:eastAsia="Times New Roman" w:hAnsi="Times New Roman" w:cs="Times New Roman"/>
                <w:color w:val="000000"/>
                <w:lang w:eastAsia="ru-RU"/>
              </w:rPr>
            </w:pPr>
            <w:r w:rsidRPr="00873B40">
              <w:rPr>
                <w:rFonts w:ascii="Times New Roman" w:eastAsia="Times New Roman" w:hAnsi="Times New Roman" w:cs="Times New Roman"/>
                <w:color w:val="000000"/>
                <w:lang w:eastAsia="ru-RU"/>
              </w:rPr>
              <w:t>-0,7</w:t>
            </w:r>
          </w:p>
        </w:tc>
      </w:tr>
      <w:tr w:rsidR="00873B40" w:rsidRPr="00873B40" w:rsidTr="00873B40">
        <w:trPr>
          <w:trHeight w:val="8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873B40" w:rsidRPr="00873B40" w:rsidRDefault="00873B40" w:rsidP="00873B40">
            <w:pPr>
              <w:spacing w:after="0" w:line="240" w:lineRule="auto"/>
              <w:jc w:val="both"/>
              <w:rPr>
                <w:rFonts w:ascii="Times New Roman" w:eastAsia="Times New Roman" w:hAnsi="Times New Roman" w:cs="Times New Roman"/>
                <w:color w:val="000000"/>
                <w:lang w:eastAsia="ru-RU"/>
              </w:rPr>
            </w:pPr>
            <w:r w:rsidRPr="00873B40">
              <w:rPr>
                <w:rFonts w:ascii="Times New Roman" w:eastAsia="Times New Roman" w:hAnsi="Times New Roman" w:cs="Times New Roman"/>
                <w:color w:val="000000"/>
                <w:lang w:eastAsia="ru-RU"/>
              </w:rPr>
              <w:t xml:space="preserve">Совет депутатов муниципального образования городское поселение Никель Печенгского района Мурманской области </w:t>
            </w:r>
          </w:p>
        </w:tc>
        <w:tc>
          <w:tcPr>
            <w:tcW w:w="927" w:type="dxa"/>
            <w:tcBorders>
              <w:top w:val="nil"/>
              <w:left w:val="nil"/>
              <w:bottom w:val="single" w:sz="4" w:space="0" w:color="auto"/>
              <w:right w:val="single" w:sz="4" w:space="0" w:color="auto"/>
            </w:tcBorders>
            <w:shd w:val="clear" w:color="auto" w:fill="auto"/>
            <w:vAlign w:val="bottom"/>
            <w:hideMark/>
          </w:tcPr>
          <w:p w:rsidR="00873B40" w:rsidRPr="00873B40" w:rsidRDefault="00873B40" w:rsidP="00873B40">
            <w:pPr>
              <w:spacing w:after="0" w:line="240" w:lineRule="auto"/>
              <w:jc w:val="center"/>
              <w:rPr>
                <w:rFonts w:ascii="Times New Roman" w:eastAsia="Times New Roman" w:hAnsi="Times New Roman" w:cs="Times New Roman"/>
                <w:color w:val="000000"/>
                <w:lang w:eastAsia="ru-RU"/>
              </w:rPr>
            </w:pPr>
            <w:r w:rsidRPr="00873B40">
              <w:rPr>
                <w:rFonts w:ascii="Times New Roman" w:eastAsia="Times New Roman" w:hAnsi="Times New Roman" w:cs="Times New Roman"/>
                <w:color w:val="000000"/>
                <w:lang w:eastAsia="ru-RU"/>
              </w:rPr>
              <w:t>002</w:t>
            </w:r>
          </w:p>
        </w:tc>
        <w:tc>
          <w:tcPr>
            <w:tcW w:w="1622" w:type="dxa"/>
            <w:tcBorders>
              <w:top w:val="nil"/>
              <w:left w:val="nil"/>
              <w:bottom w:val="single" w:sz="4" w:space="0" w:color="auto"/>
              <w:right w:val="single" w:sz="4" w:space="0" w:color="auto"/>
            </w:tcBorders>
            <w:shd w:val="clear" w:color="auto" w:fill="auto"/>
            <w:noWrap/>
            <w:vAlign w:val="bottom"/>
            <w:hideMark/>
          </w:tcPr>
          <w:p w:rsidR="00873B40" w:rsidRPr="00873B40" w:rsidRDefault="00873B40" w:rsidP="00873B40">
            <w:pPr>
              <w:spacing w:after="0" w:line="240" w:lineRule="auto"/>
              <w:jc w:val="right"/>
              <w:rPr>
                <w:rFonts w:ascii="Times New Roman" w:eastAsia="Times New Roman" w:hAnsi="Times New Roman" w:cs="Times New Roman"/>
                <w:color w:val="000000"/>
                <w:lang w:eastAsia="ru-RU"/>
              </w:rPr>
            </w:pPr>
            <w:r w:rsidRPr="00873B40">
              <w:rPr>
                <w:rFonts w:ascii="Times New Roman" w:eastAsia="Times New Roman" w:hAnsi="Times New Roman" w:cs="Times New Roman"/>
                <w:color w:val="000000"/>
                <w:lang w:eastAsia="ru-RU"/>
              </w:rPr>
              <w:t>2 484,3</w:t>
            </w:r>
          </w:p>
        </w:tc>
        <w:tc>
          <w:tcPr>
            <w:tcW w:w="1166" w:type="dxa"/>
            <w:tcBorders>
              <w:top w:val="nil"/>
              <w:left w:val="nil"/>
              <w:bottom w:val="single" w:sz="4" w:space="0" w:color="auto"/>
              <w:right w:val="single" w:sz="4" w:space="0" w:color="auto"/>
            </w:tcBorders>
            <w:shd w:val="clear" w:color="auto" w:fill="auto"/>
            <w:noWrap/>
            <w:vAlign w:val="bottom"/>
            <w:hideMark/>
          </w:tcPr>
          <w:p w:rsidR="00873B40" w:rsidRPr="00873B40" w:rsidRDefault="00873B40" w:rsidP="00873B40">
            <w:pPr>
              <w:spacing w:after="0" w:line="240" w:lineRule="auto"/>
              <w:jc w:val="right"/>
              <w:rPr>
                <w:rFonts w:ascii="Times New Roman" w:eastAsia="Times New Roman" w:hAnsi="Times New Roman" w:cs="Times New Roman"/>
                <w:color w:val="000000"/>
                <w:lang w:eastAsia="ru-RU"/>
              </w:rPr>
            </w:pPr>
            <w:r w:rsidRPr="00873B40">
              <w:rPr>
                <w:rFonts w:ascii="Times New Roman" w:eastAsia="Times New Roman" w:hAnsi="Times New Roman" w:cs="Times New Roman"/>
                <w:color w:val="000000"/>
                <w:lang w:eastAsia="ru-RU"/>
              </w:rPr>
              <w:t>2 365,1</w:t>
            </w:r>
          </w:p>
        </w:tc>
        <w:tc>
          <w:tcPr>
            <w:tcW w:w="679" w:type="dxa"/>
            <w:tcBorders>
              <w:top w:val="nil"/>
              <w:left w:val="nil"/>
              <w:bottom w:val="single" w:sz="4" w:space="0" w:color="auto"/>
              <w:right w:val="single" w:sz="4" w:space="0" w:color="auto"/>
            </w:tcBorders>
            <w:shd w:val="clear" w:color="auto" w:fill="auto"/>
            <w:noWrap/>
            <w:vAlign w:val="bottom"/>
            <w:hideMark/>
          </w:tcPr>
          <w:p w:rsidR="00873B40" w:rsidRPr="00873B40" w:rsidRDefault="00873B40" w:rsidP="00873B40">
            <w:pPr>
              <w:spacing w:after="0" w:line="240" w:lineRule="auto"/>
              <w:jc w:val="right"/>
              <w:rPr>
                <w:rFonts w:ascii="Times New Roman" w:eastAsia="Times New Roman" w:hAnsi="Times New Roman" w:cs="Times New Roman"/>
                <w:color w:val="000000"/>
                <w:lang w:eastAsia="ru-RU"/>
              </w:rPr>
            </w:pPr>
            <w:r w:rsidRPr="00873B40">
              <w:rPr>
                <w:rFonts w:ascii="Times New Roman" w:eastAsia="Times New Roman" w:hAnsi="Times New Roman" w:cs="Times New Roman"/>
                <w:color w:val="000000"/>
                <w:lang w:eastAsia="ru-RU"/>
              </w:rPr>
              <w:t>95,2</w:t>
            </w:r>
          </w:p>
        </w:tc>
        <w:tc>
          <w:tcPr>
            <w:tcW w:w="959" w:type="dxa"/>
            <w:tcBorders>
              <w:top w:val="nil"/>
              <w:left w:val="nil"/>
              <w:bottom w:val="single" w:sz="4" w:space="0" w:color="auto"/>
              <w:right w:val="single" w:sz="4" w:space="0" w:color="auto"/>
            </w:tcBorders>
            <w:shd w:val="clear" w:color="auto" w:fill="auto"/>
            <w:noWrap/>
            <w:vAlign w:val="bottom"/>
            <w:hideMark/>
          </w:tcPr>
          <w:p w:rsidR="00873B40" w:rsidRPr="00873B40" w:rsidRDefault="00873B40" w:rsidP="00873B40">
            <w:pPr>
              <w:spacing w:after="0" w:line="240" w:lineRule="auto"/>
              <w:jc w:val="right"/>
              <w:rPr>
                <w:rFonts w:ascii="Times New Roman" w:eastAsia="Times New Roman" w:hAnsi="Times New Roman" w:cs="Times New Roman"/>
                <w:color w:val="000000"/>
                <w:lang w:eastAsia="ru-RU"/>
              </w:rPr>
            </w:pPr>
            <w:r w:rsidRPr="00873B40">
              <w:rPr>
                <w:rFonts w:ascii="Times New Roman" w:eastAsia="Times New Roman" w:hAnsi="Times New Roman" w:cs="Times New Roman"/>
                <w:color w:val="000000"/>
                <w:lang w:eastAsia="ru-RU"/>
              </w:rPr>
              <w:t>-119,2</w:t>
            </w:r>
          </w:p>
        </w:tc>
        <w:tc>
          <w:tcPr>
            <w:tcW w:w="742" w:type="dxa"/>
            <w:tcBorders>
              <w:top w:val="nil"/>
              <w:left w:val="nil"/>
              <w:bottom w:val="single" w:sz="4" w:space="0" w:color="auto"/>
              <w:right w:val="single" w:sz="4" w:space="0" w:color="auto"/>
            </w:tcBorders>
            <w:shd w:val="clear" w:color="auto" w:fill="auto"/>
            <w:noWrap/>
            <w:vAlign w:val="bottom"/>
            <w:hideMark/>
          </w:tcPr>
          <w:p w:rsidR="00873B40" w:rsidRPr="00873B40" w:rsidRDefault="00873B40" w:rsidP="00873B40">
            <w:pPr>
              <w:spacing w:after="0" w:line="240" w:lineRule="auto"/>
              <w:jc w:val="right"/>
              <w:rPr>
                <w:rFonts w:ascii="Times New Roman" w:eastAsia="Times New Roman" w:hAnsi="Times New Roman" w:cs="Times New Roman"/>
                <w:color w:val="000000"/>
                <w:lang w:eastAsia="ru-RU"/>
              </w:rPr>
            </w:pPr>
            <w:r w:rsidRPr="00873B40">
              <w:rPr>
                <w:rFonts w:ascii="Times New Roman" w:eastAsia="Times New Roman" w:hAnsi="Times New Roman" w:cs="Times New Roman"/>
                <w:color w:val="000000"/>
                <w:lang w:eastAsia="ru-RU"/>
              </w:rPr>
              <w:t>-4,8</w:t>
            </w:r>
          </w:p>
        </w:tc>
      </w:tr>
      <w:tr w:rsidR="00873B40" w:rsidRPr="00873B40" w:rsidTr="00284EA0">
        <w:trPr>
          <w:trHeight w:val="60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873B40" w:rsidRPr="00873B40" w:rsidRDefault="00873B40" w:rsidP="00873B40">
            <w:pPr>
              <w:spacing w:after="0" w:line="240" w:lineRule="auto"/>
              <w:jc w:val="both"/>
              <w:rPr>
                <w:rFonts w:ascii="Times New Roman" w:eastAsia="Times New Roman" w:hAnsi="Times New Roman" w:cs="Times New Roman"/>
                <w:color w:val="000000"/>
                <w:lang w:eastAsia="ru-RU"/>
              </w:rPr>
            </w:pPr>
            <w:r w:rsidRPr="00873B40">
              <w:rPr>
                <w:rFonts w:ascii="Times New Roman" w:eastAsia="Times New Roman" w:hAnsi="Times New Roman" w:cs="Times New Roman"/>
                <w:color w:val="000000"/>
                <w:lang w:eastAsia="ru-RU"/>
              </w:rPr>
              <w:t>Администрация муниципального образования Печенгский район</w:t>
            </w:r>
          </w:p>
        </w:tc>
        <w:tc>
          <w:tcPr>
            <w:tcW w:w="927" w:type="dxa"/>
            <w:tcBorders>
              <w:top w:val="nil"/>
              <w:left w:val="nil"/>
              <w:bottom w:val="single" w:sz="4" w:space="0" w:color="auto"/>
              <w:right w:val="single" w:sz="4" w:space="0" w:color="auto"/>
            </w:tcBorders>
            <w:shd w:val="clear" w:color="auto" w:fill="auto"/>
            <w:vAlign w:val="bottom"/>
            <w:hideMark/>
          </w:tcPr>
          <w:p w:rsidR="00873B40" w:rsidRPr="00873B40" w:rsidRDefault="00873B40" w:rsidP="00873B40">
            <w:pPr>
              <w:spacing w:after="0" w:line="240" w:lineRule="auto"/>
              <w:jc w:val="center"/>
              <w:rPr>
                <w:rFonts w:ascii="Times New Roman" w:eastAsia="Times New Roman" w:hAnsi="Times New Roman" w:cs="Times New Roman"/>
                <w:color w:val="000000"/>
                <w:lang w:eastAsia="ru-RU"/>
              </w:rPr>
            </w:pPr>
            <w:r w:rsidRPr="00873B40">
              <w:rPr>
                <w:rFonts w:ascii="Times New Roman" w:eastAsia="Times New Roman" w:hAnsi="Times New Roman" w:cs="Times New Roman"/>
                <w:color w:val="000000"/>
                <w:lang w:eastAsia="ru-RU"/>
              </w:rPr>
              <w:t>031</w:t>
            </w:r>
          </w:p>
        </w:tc>
        <w:tc>
          <w:tcPr>
            <w:tcW w:w="1622" w:type="dxa"/>
            <w:tcBorders>
              <w:top w:val="nil"/>
              <w:left w:val="nil"/>
              <w:bottom w:val="single" w:sz="4" w:space="0" w:color="auto"/>
              <w:right w:val="single" w:sz="4" w:space="0" w:color="auto"/>
            </w:tcBorders>
            <w:shd w:val="clear" w:color="auto" w:fill="auto"/>
            <w:noWrap/>
            <w:vAlign w:val="bottom"/>
            <w:hideMark/>
          </w:tcPr>
          <w:p w:rsidR="00873B40" w:rsidRPr="00873B40" w:rsidRDefault="00873B40" w:rsidP="00873B40">
            <w:pPr>
              <w:spacing w:after="0" w:line="240" w:lineRule="auto"/>
              <w:jc w:val="right"/>
              <w:rPr>
                <w:rFonts w:ascii="Times New Roman" w:eastAsia="Times New Roman" w:hAnsi="Times New Roman" w:cs="Times New Roman"/>
                <w:color w:val="000000"/>
                <w:lang w:eastAsia="ru-RU"/>
              </w:rPr>
            </w:pPr>
            <w:r w:rsidRPr="00873B40">
              <w:rPr>
                <w:rFonts w:ascii="Times New Roman" w:eastAsia="Times New Roman" w:hAnsi="Times New Roman" w:cs="Times New Roman"/>
                <w:color w:val="000000"/>
                <w:lang w:eastAsia="ru-RU"/>
              </w:rPr>
              <w:t>206 106,7</w:t>
            </w:r>
          </w:p>
        </w:tc>
        <w:tc>
          <w:tcPr>
            <w:tcW w:w="1166" w:type="dxa"/>
            <w:tcBorders>
              <w:top w:val="nil"/>
              <w:left w:val="nil"/>
              <w:bottom w:val="single" w:sz="4" w:space="0" w:color="auto"/>
              <w:right w:val="single" w:sz="4" w:space="0" w:color="auto"/>
            </w:tcBorders>
            <w:shd w:val="clear" w:color="auto" w:fill="auto"/>
            <w:noWrap/>
            <w:vAlign w:val="bottom"/>
            <w:hideMark/>
          </w:tcPr>
          <w:p w:rsidR="00873B40" w:rsidRPr="00873B40" w:rsidRDefault="00873B40" w:rsidP="00873B40">
            <w:pPr>
              <w:spacing w:after="0" w:line="240" w:lineRule="auto"/>
              <w:jc w:val="right"/>
              <w:rPr>
                <w:rFonts w:ascii="Times New Roman" w:eastAsia="Times New Roman" w:hAnsi="Times New Roman" w:cs="Times New Roman"/>
                <w:color w:val="000000"/>
                <w:lang w:eastAsia="ru-RU"/>
              </w:rPr>
            </w:pPr>
            <w:r w:rsidRPr="00873B40">
              <w:rPr>
                <w:rFonts w:ascii="Times New Roman" w:eastAsia="Times New Roman" w:hAnsi="Times New Roman" w:cs="Times New Roman"/>
                <w:color w:val="000000"/>
                <w:lang w:eastAsia="ru-RU"/>
              </w:rPr>
              <w:t>190 226,5</w:t>
            </w:r>
          </w:p>
        </w:tc>
        <w:tc>
          <w:tcPr>
            <w:tcW w:w="679" w:type="dxa"/>
            <w:tcBorders>
              <w:top w:val="nil"/>
              <w:left w:val="nil"/>
              <w:bottom w:val="single" w:sz="4" w:space="0" w:color="auto"/>
              <w:right w:val="single" w:sz="4" w:space="0" w:color="auto"/>
            </w:tcBorders>
            <w:shd w:val="clear" w:color="auto" w:fill="auto"/>
            <w:noWrap/>
            <w:vAlign w:val="bottom"/>
            <w:hideMark/>
          </w:tcPr>
          <w:p w:rsidR="00873B40" w:rsidRPr="00873B40" w:rsidRDefault="00873B40" w:rsidP="00873B40">
            <w:pPr>
              <w:spacing w:after="0" w:line="240" w:lineRule="auto"/>
              <w:jc w:val="right"/>
              <w:rPr>
                <w:rFonts w:ascii="Times New Roman" w:eastAsia="Times New Roman" w:hAnsi="Times New Roman" w:cs="Times New Roman"/>
                <w:color w:val="000000"/>
                <w:lang w:eastAsia="ru-RU"/>
              </w:rPr>
            </w:pPr>
            <w:r w:rsidRPr="00873B40">
              <w:rPr>
                <w:rFonts w:ascii="Times New Roman" w:eastAsia="Times New Roman" w:hAnsi="Times New Roman" w:cs="Times New Roman"/>
                <w:color w:val="000000"/>
                <w:lang w:eastAsia="ru-RU"/>
              </w:rPr>
              <w:t>92,3</w:t>
            </w:r>
          </w:p>
        </w:tc>
        <w:tc>
          <w:tcPr>
            <w:tcW w:w="959" w:type="dxa"/>
            <w:tcBorders>
              <w:top w:val="nil"/>
              <w:left w:val="nil"/>
              <w:bottom w:val="single" w:sz="4" w:space="0" w:color="auto"/>
              <w:right w:val="single" w:sz="4" w:space="0" w:color="auto"/>
            </w:tcBorders>
            <w:shd w:val="clear" w:color="auto" w:fill="auto"/>
            <w:noWrap/>
            <w:vAlign w:val="bottom"/>
            <w:hideMark/>
          </w:tcPr>
          <w:p w:rsidR="00873B40" w:rsidRPr="00873B40" w:rsidRDefault="00873B40" w:rsidP="009B3260">
            <w:pPr>
              <w:spacing w:after="0" w:line="240" w:lineRule="auto"/>
              <w:ind w:left="-108" w:right="-141"/>
              <w:jc w:val="center"/>
              <w:rPr>
                <w:rFonts w:ascii="Times New Roman" w:eastAsia="Times New Roman" w:hAnsi="Times New Roman" w:cs="Times New Roman"/>
                <w:color w:val="000000"/>
                <w:lang w:eastAsia="ru-RU"/>
              </w:rPr>
            </w:pPr>
            <w:r w:rsidRPr="00873B40">
              <w:rPr>
                <w:rFonts w:ascii="Times New Roman" w:eastAsia="Times New Roman" w:hAnsi="Times New Roman" w:cs="Times New Roman"/>
                <w:color w:val="000000"/>
                <w:lang w:eastAsia="ru-RU"/>
              </w:rPr>
              <w:t>-15 880,2</w:t>
            </w:r>
          </w:p>
        </w:tc>
        <w:tc>
          <w:tcPr>
            <w:tcW w:w="742" w:type="dxa"/>
            <w:tcBorders>
              <w:top w:val="nil"/>
              <w:left w:val="nil"/>
              <w:bottom w:val="single" w:sz="4" w:space="0" w:color="auto"/>
              <w:right w:val="single" w:sz="4" w:space="0" w:color="auto"/>
            </w:tcBorders>
            <w:shd w:val="clear" w:color="auto" w:fill="auto"/>
            <w:noWrap/>
            <w:vAlign w:val="bottom"/>
            <w:hideMark/>
          </w:tcPr>
          <w:p w:rsidR="00873B40" w:rsidRPr="00873B40" w:rsidRDefault="00873B40" w:rsidP="00873B40">
            <w:pPr>
              <w:spacing w:after="0" w:line="240" w:lineRule="auto"/>
              <w:jc w:val="right"/>
              <w:rPr>
                <w:rFonts w:ascii="Times New Roman" w:eastAsia="Times New Roman" w:hAnsi="Times New Roman" w:cs="Times New Roman"/>
                <w:color w:val="000000"/>
                <w:lang w:eastAsia="ru-RU"/>
              </w:rPr>
            </w:pPr>
            <w:r w:rsidRPr="00873B40">
              <w:rPr>
                <w:rFonts w:ascii="Times New Roman" w:eastAsia="Times New Roman" w:hAnsi="Times New Roman" w:cs="Times New Roman"/>
                <w:color w:val="000000"/>
                <w:lang w:eastAsia="ru-RU"/>
              </w:rPr>
              <w:t>-7,7</w:t>
            </w:r>
          </w:p>
        </w:tc>
      </w:tr>
      <w:tr w:rsidR="00284EA0" w:rsidRPr="00873B40" w:rsidTr="00284EA0">
        <w:trPr>
          <w:trHeight w:val="222"/>
        </w:trPr>
        <w:tc>
          <w:tcPr>
            <w:tcW w:w="3276" w:type="dxa"/>
            <w:tcBorders>
              <w:top w:val="single" w:sz="4" w:space="0" w:color="auto"/>
              <w:left w:val="single" w:sz="4" w:space="0" w:color="auto"/>
              <w:bottom w:val="single" w:sz="4" w:space="0" w:color="auto"/>
              <w:right w:val="single" w:sz="4" w:space="0" w:color="auto"/>
            </w:tcBorders>
            <w:shd w:val="clear" w:color="auto" w:fill="auto"/>
            <w:vAlign w:val="bottom"/>
          </w:tcPr>
          <w:p w:rsidR="00284EA0" w:rsidRPr="00284EA0" w:rsidRDefault="00284EA0" w:rsidP="00873B40">
            <w:pPr>
              <w:spacing w:after="0" w:line="240" w:lineRule="auto"/>
              <w:jc w:val="both"/>
              <w:rPr>
                <w:rFonts w:ascii="Times New Roman" w:eastAsia="Times New Roman" w:hAnsi="Times New Roman" w:cs="Times New Roman"/>
                <w:b/>
                <w:color w:val="000000"/>
                <w:lang w:eastAsia="ru-RU"/>
              </w:rPr>
            </w:pPr>
            <w:r w:rsidRPr="00284EA0">
              <w:rPr>
                <w:rFonts w:ascii="Times New Roman" w:eastAsia="Times New Roman" w:hAnsi="Times New Roman" w:cs="Times New Roman"/>
                <w:b/>
                <w:color w:val="000000"/>
                <w:lang w:eastAsia="ru-RU"/>
              </w:rPr>
              <w:t>Всего</w:t>
            </w:r>
          </w:p>
        </w:tc>
        <w:tc>
          <w:tcPr>
            <w:tcW w:w="927" w:type="dxa"/>
            <w:tcBorders>
              <w:top w:val="single" w:sz="4" w:space="0" w:color="auto"/>
              <w:left w:val="nil"/>
              <w:bottom w:val="single" w:sz="4" w:space="0" w:color="auto"/>
              <w:right w:val="single" w:sz="4" w:space="0" w:color="auto"/>
            </w:tcBorders>
            <w:shd w:val="clear" w:color="auto" w:fill="auto"/>
            <w:vAlign w:val="bottom"/>
          </w:tcPr>
          <w:p w:rsidR="00284EA0" w:rsidRPr="00873B40" w:rsidRDefault="00284EA0" w:rsidP="00873B40">
            <w:pPr>
              <w:spacing w:after="0" w:line="240" w:lineRule="auto"/>
              <w:jc w:val="center"/>
              <w:rPr>
                <w:rFonts w:ascii="Times New Roman" w:eastAsia="Times New Roman" w:hAnsi="Times New Roman" w:cs="Times New Roman"/>
                <w:color w:val="000000"/>
                <w:lang w:eastAsia="ru-RU"/>
              </w:rPr>
            </w:pPr>
          </w:p>
        </w:tc>
        <w:tc>
          <w:tcPr>
            <w:tcW w:w="1622" w:type="dxa"/>
            <w:tcBorders>
              <w:top w:val="single" w:sz="4" w:space="0" w:color="auto"/>
              <w:left w:val="nil"/>
              <w:bottom w:val="single" w:sz="4" w:space="0" w:color="auto"/>
              <w:right w:val="single" w:sz="4" w:space="0" w:color="auto"/>
            </w:tcBorders>
            <w:shd w:val="clear" w:color="auto" w:fill="auto"/>
            <w:noWrap/>
            <w:vAlign w:val="bottom"/>
          </w:tcPr>
          <w:p w:rsidR="00284EA0" w:rsidRPr="00284EA0" w:rsidRDefault="00284EA0" w:rsidP="00873B40">
            <w:pPr>
              <w:spacing w:after="0" w:line="240" w:lineRule="auto"/>
              <w:jc w:val="right"/>
              <w:rPr>
                <w:rFonts w:ascii="Times New Roman" w:eastAsia="Times New Roman" w:hAnsi="Times New Roman" w:cs="Times New Roman"/>
                <w:b/>
                <w:color w:val="000000"/>
                <w:lang w:eastAsia="ru-RU"/>
              </w:rPr>
            </w:pPr>
            <w:r w:rsidRPr="00284EA0">
              <w:rPr>
                <w:rFonts w:ascii="Times New Roman" w:eastAsia="Times New Roman" w:hAnsi="Times New Roman" w:cs="Times New Roman"/>
                <w:b/>
                <w:color w:val="000000"/>
                <w:lang w:eastAsia="ru-RU"/>
              </w:rPr>
              <w:t>216 531,5</w:t>
            </w:r>
          </w:p>
        </w:tc>
        <w:tc>
          <w:tcPr>
            <w:tcW w:w="1166" w:type="dxa"/>
            <w:tcBorders>
              <w:top w:val="single" w:sz="4" w:space="0" w:color="auto"/>
              <w:left w:val="nil"/>
              <w:bottom w:val="single" w:sz="4" w:space="0" w:color="auto"/>
              <w:right w:val="single" w:sz="4" w:space="0" w:color="auto"/>
            </w:tcBorders>
            <w:shd w:val="clear" w:color="auto" w:fill="auto"/>
            <w:noWrap/>
            <w:vAlign w:val="bottom"/>
          </w:tcPr>
          <w:p w:rsidR="00284EA0" w:rsidRPr="00284EA0" w:rsidRDefault="00284EA0" w:rsidP="00873B40">
            <w:pPr>
              <w:spacing w:after="0" w:line="240" w:lineRule="auto"/>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200 474,2</w:t>
            </w:r>
          </w:p>
        </w:tc>
        <w:tc>
          <w:tcPr>
            <w:tcW w:w="679" w:type="dxa"/>
            <w:tcBorders>
              <w:top w:val="single" w:sz="4" w:space="0" w:color="auto"/>
              <w:left w:val="nil"/>
              <w:bottom w:val="single" w:sz="4" w:space="0" w:color="auto"/>
              <w:right w:val="single" w:sz="4" w:space="0" w:color="auto"/>
            </w:tcBorders>
            <w:shd w:val="clear" w:color="auto" w:fill="auto"/>
            <w:noWrap/>
            <w:vAlign w:val="bottom"/>
          </w:tcPr>
          <w:p w:rsidR="00284EA0" w:rsidRPr="00284EA0" w:rsidRDefault="00284EA0" w:rsidP="00873B40">
            <w:pPr>
              <w:spacing w:after="0" w:line="240" w:lineRule="auto"/>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92,6</w:t>
            </w:r>
          </w:p>
        </w:tc>
        <w:tc>
          <w:tcPr>
            <w:tcW w:w="959" w:type="dxa"/>
            <w:tcBorders>
              <w:top w:val="single" w:sz="4" w:space="0" w:color="auto"/>
              <w:left w:val="nil"/>
              <w:bottom w:val="single" w:sz="4" w:space="0" w:color="auto"/>
              <w:right w:val="single" w:sz="4" w:space="0" w:color="auto"/>
            </w:tcBorders>
            <w:shd w:val="clear" w:color="auto" w:fill="auto"/>
            <w:noWrap/>
            <w:vAlign w:val="bottom"/>
          </w:tcPr>
          <w:p w:rsidR="00284EA0" w:rsidRPr="00284EA0" w:rsidRDefault="00284EA0" w:rsidP="009B3260">
            <w:pPr>
              <w:spacing w:after="0" w:line="240" w:lineRule="auto"/>
              <w:ind w:left="-108" w:right="-141"/>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-16 057,3</w:t>
            </w:r>
          </w:p>
        </w:tc>
        <w:tc>
          <w:tcPr>
            <w:tcW w:w="742" w:type="dxa"/>
            <w:tcBorders>
              <w:top w:val="single" w:sz="4" w:space="0" w:color="auto"/>
              <w:left w:val="nil"/>
              <w:bottom w:val="single" w:sz="4" w:space="0" w:color="auto"/>
              <w:right w:val="single" w:sz="4" w:space="0" w:color="auto"/>
            </w:tcBorders>
            <w:shd w:val="clear" w:color="auto" w:fill="auto"/>
            <w:noWrap/>
            <w:vAlign w:val="bottom"/>
          </w:tcPr>
          <w:p w:rsidR="00284EA0" w:rsidRPr="00284EA0" w:rsidRDefault="00284EA0" w:rsidP="00873B40">
            <w:pPr>
              <w:spacing w:after="0" w:line="240" w:lineRule="auto"/>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-7,4</w:t>
            </w:r>
          </w:p>
        </w:tc>
      </w:tr>
    </w:tbl>
    <w:p w:rsidR="004E1A17" w:rsidRDefault="004E1A17" w:rsidP="00DB6877">
      <w:pPr>
        <w:spacing w:after="0" w:line="283" w:lineRule="auto"/>
        <w:rPr>
          <w:rFonts w:ascii="Times New Roman" w:hAnsi="Times New Roman" w:cs="Times New Roman"/>
          <w:b/>
          <w:color w:val="8EAADB" w:themeColor="accent5" w:themeTint="99"/>
          <w:sz w:val="28"/>
          <w:szCs w:val="28"/>
          <w:highlight w:val="yellow"/>
        </w:rPr>
      </w:pPr>
    </w:p>
    <w:p w:rsidR="009B3260" w:rsidRPr="00FD70E3" w:rsidRDefault="009B3260" w:rsidP="009B3260">
      <w:pPr>
        <w:autoSpaceDE w:val="0"/>
        <w:autoSpaceDN w:val="0"/>
        <w:adjustRightInd w:val="0"/>
        <w:spacing w:after="0" w:line="283" w:lineRule="auto"/>
        <w:ind w:firstLine="709"/>
        <w:jc w:val="both"/>
        <w:rPr>
          <w:rFonts w:ascii="Times New Roman" w:hAnsi="Times New Roman" w:cs="Times New Roman"/>
          <w:sz w:val="28"/>
          <w:szCs w:val="28"/>
        </w:rPr>
      </w:pPr>
      <w:r w:rsidRPr="00FD70E3">
        <w:rPr>
          <w:rFonts w:ascii="Times New Roman" w:hAnsi="Times New Roman" w:cs="Times New Roman"/>
          <w:sz w:val="28"/>
          <w:szCs w:val="28"/>
        </w:rPr>
        <w:t xml:space="preserve">Основная доля неисполненных расходов бюджета </w:t>
      </w:r>
      <w:r w:rsidRPr="00F67EEF">
        <w:rPr>
          <w:rFonts w:ascii="Times New Roman" w:hAnsi="Times New Roman" w:cs="Times New Roman"/>
          <w:sz w:val="28"/>
          <w:szCs w:val="28"/>
        </w:rPr>
        <w:t xml:space="preserve">поселения </w:t>
      </w:r>
      <w:r w:rsidRPr="00270A31">
        <w:rPr>
          <w:rFonts w:ascii="Times New Roman" w:hAnsi="Times New Roman" w:cs="Times New Roman"/>
          <w:sz w:val="28"/>
          <w:szCs w:val="28"/>
        </w:rPr>
        <w:t>(</w:t>
      </w:r>
      <w:r w:rsidR="00270A31" w:rsidRPr="00270A31">
        <w:rPr>
          <w:rFonts w:ascii="Times New Roman" w:hAnsi="Times New Roman" w:cs="Times New Roman"/>
          <w:sz w:val="28"/>
          <w:szCs w:val="28"/>
        </w:rPr>
        <w:t>98,</w:t>
      </w:r>
      <w:r w:rsidR="0011688A">
        <w:rPr>
          <w:rFonts w:ascii="Times New Roman" w:hAnsi="Times New Roman" w:cs="Times New Roman"/>
          <w:sz w:val="28"/>
          <w:szCs w:val="28"/>
        </w:rPr>
        <w:t>9</w:t>
      </w:r>
      <w:r w:rsidRPr="00270A31">
        <w:rPr>
          <w:rFonts w:ascii="Times New Roman" w:hAnsi="Times New Roman" w:cs="Times New Roman"/>
          <w:sz w:val="28"/>
          <w:szCs w:val="28"/>
        </w:rPr>
        <w:t xml:space="preserve">% </w:t>
      </w:r>
      <w:r w:rsidRPr="009B3260">
        <w:rPr>
          <w:rFonts w:ascii="Times New Roman" w:hAnsi="Times New Roman" w:cs="Times New Roman"/>
          <w:sz w:val="28"/>
          <w:szCs w:val="28"/>
        </w:rPr>
        <w:t xml:space="preserve">или </w:t>
      </w:r>
      <w:r w:rsidR="00530B09">
        <w:rPr>
          <w:rFonts w:ascii="Times New Roman" w:hAnsi="Times New Roman" w:cs="Times New Roman"/>
          <w:sz w:val="28"/>
          <w:szCs w:val="28"/>
        </w:rPr>
        <w:t>15</w:t>
      </w:r>
      <w:r w:rsidR="0011688A">
        <w:rPr>
          <w:rFonts w:ascii="Times New Roman" w:hAnsi="Times New Roman" w:cs="Times New Roman"/>
          <w:sz w:val="28"/>
          <w:szCs w:val="28"/>
        </w:rPr>
        <w:t> 880,2</w:t>
      </w:r>
      <w:r w:rsidR="00530B09">
        <w:rPr>
          <w:rFonts w:ascii="Times New Roman" w:hAnsi="Times New Roman" w:cs="Times New Roman"/>
          <w:sz w:val="28"/>
          <w:szCs w:val="28"/>
        </w:rPr>
        <w:t xml:space="preserve"> </w:t>
      </w:r>
      <w:r w:rsidRPr="009B3260">
        <w:rPr>
          <w:rFonts w:ascii="Times New Roman" w:hAnsi="Times New Roman" w:cs="Times New Roman"/>
          <w:sz w:val="28"/>
          <w:szCs w:val="28"/>
        </w:rPr>
        <w:t>тыс. рублей)</w:t>
      </w:r>
      <w:r w:rsidRPr="00FD70E3">
        <w:rPr>
          <w:rFonts w:ascii="Times New Roman" w:hAnsi="Times New Roman" w:cs="Times New Roman"/>
          <w:sz w:val="28"/>
          <w:szCs w:val="28"/>
        </w:rPr>
        <w:t xml:space="preserve">, приходится на </w:t>
      </w:r>
      <w:r w:rsidR="00530B09" w:rsidRPr="00873B40">
        <w:rPr>
          <w:rFonts w:ascii="Times New Roman" w:hAnsi="Times New Roman" w:cs="Times New Roman"/>
          <w:sz w:val="28"/>
          <w:szCs w:val="28"/>
        </w:rPr>
        <w:t>Администраци</w:t>
      </w:r>
      <w:r w:rsidR="00530B09">
        <w:rPr>
          <w:rFonts w:ascii="Times New Roman" w:hAnsi="Times New Roman" w:cs="Times New Roman"/>
          <w:sz w:val="28"/>
          <w:szCs w:val="28"/>
        </w:rPr>
        <w:t>ю</w:t>
      </w:r>
      <w:r w:rsidR="00530B09" w:rsidRPr="00873B40">
        <w:rPr>
          <w:rFonts w:ascii="Times New Roman" w:hAnsi="Times New Roman" w:cs="Times New Roman"/>
          <w:sz w:val="28"/>
          <w:szCs w:val="28"/>
        </w:rPr>
        <w:t xml:space="preserve"> муниципального образования Печенгский район</w:t>
      </w:r>
      <w:r w:rsidR="00530B09" w:rsidRPr="00FD70E3">
        <w:rPr>
          <w:rFonts w:ascii="Times New Roman" w:hAnsi="Times New Roman" w:cs="Times New Roman"/>
          <w:sz w:val="28"/>
          <w:szCs w:val="28"/>
        </w:rPr>
        <w:t xml:space="preserve"> </w:t>
      </w:r>
      <w:r w:rsidRPr="00FD70E3">
        <w:rPr>
          <w:rFonts w:ascii="Times New Roman" w:hAnsi="Times New Roman" w:cs="Times New Roman"/>
          <w:sz w:val="28"/>
          <w:szCs w:val="28"/>
        </w:rPr>
        <w:t>(код ведомства 0</w:t>
      </w:r>
      <w:r w:rsidR="00530B09">
        <w:rPr>
          <w:rFonts w:ascii="Times New Roman" w:hAnsi="Times New Roman" w:cs="Times New Roman"/>
          <w:sz w:val="28"/>
          <w:szCs w:val="28"/>
        </w:rPr>
        <w:t>31</w:t>
      </w:r>
      <w:r w:rsidRPr="00FD70E3">
        <w:rPr>
          <w:rFonts w:ascii="Times New Roman" w:hAnsi="Times New Roman" w:cs="Times New Roman"/>
          <w:sz w:val="28"/>
          <w:szCs w:val="28"/>
        </w:rPr>
        <w:t>).</w:t>
      </w:r>
    </w:p>
    <w:p w:rsidR="00261111" w:rsidRDefault="00261111" w:rsidP="00261111">
      <w:pPr>
        <w:autoSpaceDE w:val="0"/>
        <w:autoSpaceDN w:val="0"/>
        <w:adjustRightInd w:val="0"/>
        <w:spacing w:after="0" w:line="283" w:lineRule="auto"/>
        <w:ind w:firstLine="709"/>
        <w:jc w:val="both"/>
        <w:rPr>
          <w:rFonts w:ascii="Times New Roman" w:hAnsi="Times New Roman" w:cs="Times New Roman"/>
          <w:sz w:val="28"/>
          <w:szCs w:val="28"/>
        </w:rPr>
      </w:pPr>
      <w:r w:rsidRPr="004A1634">
        <w:rPr>
          <w:rFonts w:ascii="Times New Roman" w:hAnsi="Times New Roman" w:cs="Times New Roman"/>
          <w:sz w:val="28"/>
          <w:szCs w:val="28"/>
        </w:rPr>
        <w:t xml:space="preserve">Дорожный фонд муниципального образования </w:t>
      </w:r>
      <w:proofErr w:type="spellStart"/>
      <w:r>
        <w:rPr>
          <w:rFonts w:ascii="Times New Roman" w:hAnsi="Times New Roman" w:cs="Times New Roman"/>
          <w:sz w:val="28"/>
          <w:szCs w:val="28"/>
        </w:rPr>
        <w:t>г</w:t>
      </w:r>
      <w:r w:rsidRPr="004A1634">
        <w:rPr>
          <w:rFonts w:ascii="Times New Roman" w:hAnsi="Times New Roman" w:cs="Times New Roman"/>
          <w:sz w:val="28"/>
          <w:szCs w:val="28"/>
        </w:rPr>
        <w:t>п</w:t>
      </w:r>
      <w:proofErr w:type="spellEnd"/>
      <w:r w:rsidRPr="004A1634">
        <w:rPr>
          <w:rFonts w:ascii="Times New Roman" w:hAnsi="Times New Roman" w:cs="Times New Roman"/>
          <w:sz w:val="28"/>
          <w:szCs w:val="28"/>
        </w:rPr>
        <w:t xml:space="preserve">. </w:t>
      </w:r>
      <w:r>
        <w:rPr>
          <w:rFonts w:ascii="Times New Roman" w:hAnsi="Times New Roman" w:cs="Times New Roman"/>
          <w:sz w:val="28"/>
          <w:szCs w:val="28"/>
        </w:rPr>
        <w:t>Никель</w:t>
      </w:r>
      <w:r w:rsidRPr="004A1634">
        <w:rPr>
          <w:rFonts w:ascii="Times New Roman" w:hAnsi="Times New Roman" w:cs="Times New Roman"/>
          <w:sz w:val="28"/>
          <w:szCs w:val="28"/>
        </w:rPr>
        <w:t xml:space="preserve"> (далее - Дорожный фонд) согласно пункту 1</w:t>
      </w:r>
      <w:r>
        <w:rPr>
          <w:rFonts w:ascii="Times New Roman" w:hAnsi="Times New Roman" w:cs="Times New Roman"/>
          <w:sz w:val="28"/>
          <w:szCs w:val="28"/>
        </w:rPr>
        <w:t>7</w:t>
      </w:r>
      <w:r w:rsidRPr="004A1634">
        <w:rPr>
          <w:rFonts w:ascii="Times New Roman" w:hAnsi="Times New Roman" w:cs="Times New Roman"/>
          <w:sz w:val="28"/>
          <w:szCs w:val="28"/>
        </w:rPr>
        <w:t xml:space="preserve"> решения о бюджете на 2020 год утвержден в объеме </w:t>
      </w:r>
      <w:r>
        <w:rPr>
          <w:rFonts w:ascii="Times New Roman" w:hAnsi="Times New Roman" w:cs="Times New Roman"/>
          <w:sz w:val="28"/>
          <w:szCs w:val="28"/>
        </w:rPr>
        <w:t>13 116,4</w:t>
      </w:r>
      <w:r w:rsidRPr="004A1634">
        <w:rPr>
          <w:rFonts w:ascii="Times New Roman" w:hAnsi="Times New Roman" w:cs="Times New Roman"/>
          <w:sz w:val="28"/>
          <w:szCs w:val="28"/>
        </w:rPr>
        <w:t xml:space="preserve"> тыс. рублей. По состоянию на 01.01.2021 </w:t>
      </w:r>
      <w:r w:rsidRPr="004A1634">
        <w:rPr>
          <w:rFonts w:ascii="Times New Roman" w:hAnsi="Times New Roman" w:cs="Times New Roman"/>
          <w:sz w:val="28"/>
          <w:szCs w:val="28"/>
        </w:rPr>
        <w:lastRenderedPageBreak/>
        <w:t xml:space="preserve">поступления в Дорожный фонд составили </w:t>
      </w:r>
      <w:r>
        <w:rPr>
          <w:rFonts w:ascii="Times New Roman" w:hAnsi="Times New Roman" w:cs="Times New Roman"/>
          <w:sz w:val="28"/>
          <w:szCs w:val="28"/>
        </w:rPr>
        <w:t>12 122,5</w:t>
      </w:r>
      <w:r w:rsidRPr="004A1634">
        <w:rPr>
          <w:rFonts w:ascii="Times New Roman" w:hAnsi="Times New Roman" w:cs="Times New Roman"/>
          <w:sz w:val="28"/>
          <w:szCs w:val="28"/>
        </w:rPr>
        <w:t xml:space="preserve"> тыс. рублей или </w:t>
      </w:r>
      <w:r>
        <w:rPr>
          <w:rFonts w:ascii="Times New Roman" w:hAnsi="Times New Roman" w:cs="Times New Roman"/>
          <w:sz w:val="28"/>
          <w:szCs w:val="28"/>
        </w:rPr>
        <w:t>92,4</w:t>
      </w:r>
      <w:r w:rsidRPr="004A1634">
        <w:rPr>
          <w:rFonts w:ascii="Times New Roman" w:hAnsi="Times New Roman" w:cs="Times New Roman"/>
          <w:sz w:val="28"/>
          <w:szCs w:val="28"/>
        </w:rPr>
        <w:t>% утвержденных бюджетных назначений.</w:t>
      </w:r>
      <w:r>
        <w:rPr>
          <w:rFonts w:ascii="Times New Roman" w:hAnsi="Times New Roman" w:cs="Times New Roman"/>
          <w:sz w:val="28"/>
          <w:szCs w:val="28"/>
        </w:rPr>
        <w:t xml:space="preserve"> Расходование средств</w:t>
      </w:r>
      <w:r w:rsidRPr="00640E63">
        <w:rPr>
          <w:rFonts w:ascii="Times New Roman" w:hAnsi="Times New Roman" w:cs="Times New Roman"/>
          <w:sz w:val="28"/>
          <w:szCs w:val="28"/>
        </w:rPr>
        <w:t xml:space="preserve"> Дорожного фонда </w:t>
      </w:r>
      <w:r>
        <w:rPr>
          <w:rFonts w:ascii="Times New Roman" w:hAnsi="Times New Roman" w:cs="Times New Roman"/>
          <w:sz w:val="28"/>
          <w:szCs w:val="28"/>
        </w:rPr>
        <w:t>в 202</w:t>
      </w:r>
      <w:r w:rsidR="004C0AEB">
        <w:rPr>
          <w:rFonts w:ascii="Times New Roman" w:hAnsi="Times New Roman" w:cs="Times New Roman"/>
          <w:sz w:val="28"/>
          <w:szCs w:val="28"/>
        </w:rPr>
        <w:t>0</w:t>
      </w:r>
      <w:r w:rsidRPr="00640E63">
        <w:rPr>
          <w:rFonts w:ascii="Times New Roman" w:hAnsi="Times New Roman" w:cs="Times New Roman"/>
          <w:sz w:val="28"/>
          <w:szCs w:val="28"/>
        </w:rPr>
        <w:t xml:space="preserve"> год</w:t>
      </w:r>
      <w:r>
        <w:rPr>
          <w:rFonts w:ascii="Times New Roman" w:hAnsi="Times New Roman" w:cs="Times New Roman"/>
          <w:sz w:val="28"/>
          <w:szCs w:val="28"/>
        </w:rPr>
        <w:t>у составило 12 122,5 тыс. рублей или 92,4% плановых назначений.</w:t>
      </w:r>
    </w:p>
    <w:p w:rsidR="00261111" w:rsidRPr="00E07A21" w:rsidRDefault="00261111" w:rsidP="00261111">
      <w:pPr>
        <w:spacing w:after="0" w:line="283" w:lineRule="auto"/>
        <w:ind w:firstLine="709"/>
        <w:jc w:val="both"/>
        <w:rPr>
          <w:rFonts w:ascii="Times New Roman" w:hAnsi="Times New Roman" w:cs="Times New Roman"/>
          <w:sz w:val="28"/>
          <w:szCs w:val="28"/>
        </w:rPr>
      </w:pPr>
      <w:r w:rsidRPr="008C76AF">
        <w:rPr>
          <w:rFonts w:ascii="Times New Roman" w:hAnsi="Times New Roman" w:cs="Times New Roman"/>
          <w:sz w:val="28"/>
          <w:szCs w:val="28"/>
        </w:rPr>
        <w:t>Следует отметить, что уровень исполнения бюджета поселения по расходам в 2020 году</w:t>
      </w:r>
      <w:r w:rsidR="0011688A">
        <w:rPr>
          <w:rFonts w:ascii="Times New Roman" w:hAnsi="Times New Roman" w:cs="Times New Roman"/>
          <w:sz w:val="28"/>
          <w:szCs w:val="28"/>
        </w:rPr>
        <w:t xml:space="preserve"> (92,6%)</w:t>
      </w:r>
      <w:r w:rsidRPr="008C76AF">
        <w:rPr>
          <w:rFonts w:ascii="Times New Roman" w:hAnsi="Times New Roman" w:cs="Times New Roman"/>
          <w:sz w:val="28"/>
          <w:szCs w:val="28"/>
        </w:rPr>
        <w:t xml:space="preserve"> </w:t>
      </w:r>
      <w:r w:rsidR="008C76AF" w:rsidRPr="008C76AF">
        <w:rPr>
          <w:rFonts w:ascii="Times New Roman" w:hAnsi="Times New Roman" w:cs="Times New Roman"/>
          <w:sz w:val="28"/>
          <w:szCs w:val="28"/>
        </w:rPr>
        <w:t>увеличился на 1</w:t>
      </w:r>
      <w:r w:rsidRPr="008C76AF">
        <w:rPr>
          <w:rFonts w:ascii="Times New Roman" w:hAnsi="Times New Roman" w:cs="Times New Roman"/>
          <w:sz w:val="28"/>
          <w:szCs w:val="28"/>
        </w:rPr>
        <w:t>,</w:t>
      </w:r>
      <w:r w:rsidR="008C76AF" w:rsidRPr="008C76AF">
        <w:rPr>
          <w:rFonts w:ascii="Times New Roman" w:hAnsi="Times New Roman" w:cs="Times New Roman"/>
          <w:sz w:val="28"/>
          <w:szCs w:val="28"/>
        </w:rPr>
        <w:t>3</w:t>
      </w:r>
      <w:r w:rsidRPr="008C76AF">
        <w:rPr>
          <w:rFonts w:ascii="Times New Roman" w:hAnsi="Times New Roman" w:cs="Times New Roman"/>
          <w:sz w:val="28"/>
          <w:szCs w:val="28"/>
        </w:rPr>
        <w:t xml:space="preserve"> </w:t>
      </w:r>
      <w:proofErr w:type="gramStart"/>
      <w:r w:rsidRPr="008C76AF">
        <w:rPr>
          <w:rFonts w:ascii="Times New Roman" w:hAnsi="Times New Roman" w:cs="Times New Roman"/>
          <w:sz w:val="28"/>
          <w:szCs w:val="28"/>
        </w:rPr>
        <w:t>процентны</w:t>
      </w:r>
      <w:r w:rsidR="005A3C7E">
        <w:rPr>
          <w:rFonts w:ascii="Times New Roman" w:hAnsi="Times New Roman" w:cs="Times New Roman"/>
          <w:sz w:val="28"/>
          <w:szCs w:val="28"/>
        </w:rPr>
        <w:t>х</w:t>
      </w:r>
      <w:proofErr w:type="gramEnd"/>
      <w:r w:rsidRPr="008C76AF">
        <w:rPr>
          <w:rFonts w:ascii="Times New Roman" w:hAnsi="Times New Roman" w:cs="Times New Roman"/>
          <w:sz w:val="28"/>
          <w:szCs w:val="28"/>
        </w:rPr>
        <w:t xml:space="preserve"> пункт</w:t>
      </w:r>
      <w:r w:rsidR="005A3C7E">
        <w:rPr>
          <w:rFonts w:ascii="Times New Roman" w:hAnsi="Times New Roman" w:cs="Times New Roman"/>
          <w:sz w:val="28"/>
          <w:szCs w:val="28"/>
        </w:rPr>
        <w:t>а</w:t>
      </w:r>
      <w:r w:rsidRPr="008C76AF">
        <w:rPr>
          <w:rStyle w:val="af0"/>
          <w:rFonts w:ascii="Times New Roman" w:hAnsi="Times New Roman" w:cs="Times New Roman"/>
          <w:sz w:val="28"/>
          <w:szCs w:val="28"/>
        </w:rPr>
        <w:footnoteReference w:id="2"/>
      </w:r>
      <w:r w:rsidRPr="008C76AF">
        <w:rPr>
          <w:rFonts w:ascii="Times New Roman" w:hAnsi="Times New Roman" w:cs="Times New Roman"/>
          <w:sz w:val="28"/>
          <w:szCs w:val="28"/>
        </w:rPr>
        <w:t xml:space="preserve"> к уровню исполнения 2019 года (</w:t>
      </w:r>
      <w:r w:rsidR="008C76AF" w:rsidRPr="008C76AF">
        <w:rPr>
          <w:rFonts w:ascii="Times New Roman" w:hAnsi="Times New Roman" w:cs="Times New Roman"/>
          <w:sz w:val="28"/>
          <w:szCs w:val="28"/>
        </w:rPr>
        <w:t>91,3</w:t>
      </w:r>
      <w:r w:rsidRPr="008C76AF">
        <w:rPr>
          <w:rFonts w:ascii="Times New Roman" w:hAnsi="Times New Roman" w:cs="Times New Roman"/>
          <w:sz w:val="28"/>
          <w:szCs w:val="28"/>
        </w:rPr>
        <w:t>%).</w:t>
      </w:r>
    </w:p>
    <w:p w:rsidR="00873B40" w:rsidRDefault="00873B40" w:rsidP="00DB6877">
      <w:pPr>
        <w:spacing w:after="0" w:line="283" w:lineRule="auto"/>
        <w:rPr>
          <w:rFonts w:ascii="Times New Roman" w:hAnsi="Times New Roman" w:cs="Times New Roman"/>
          <w:b/>
          <w:color w:val="8EAADB" w:themeColor="accent5" w:themeTint="99"/>
          <w:sz w:val="28"/>
          <w:szCs w:val="28"/>
          <w:highlight w:val="yellow"/>
        </w:rPr>
      </w:pPr>
    </w:p>
    <w:p w:rsidR="00501FEF" w:rsidRPr="00493756" w:rsidRDefault="004E1A17" w:rsidP="00493756">
      <w:pPr>
        <w:pStyle w:val="2"/>
        <w:spacing w:before="0" w:line="283" w:lineRule="auto"/>
        <w:ind w:firstLine="709"/>
        <w:jc w:val="both"/>
        <w:rPr>
          <w:rFonts w:ascii="Times New Roman" w:hAnsi="Times New Roman" w:cs="Times New Roman"/>
          <w:color w:val="auto"/>
          <w:sz w:val="28"/>
          <w:szCs w:val="28"/>
        </w:rPr>
      </w:pPr>
      <w:r w:rsidRPr="00493756">
        <w:rPr>
          <w:rFonts w:ascii="Times New Roman" w:hAnsi="Times New Roman" w:cs="Times New Roman"/>
          <w:color w:val="auto"/>
          <w:sz w:val="28"/>
          <w:szCs w:val="28"/>
        </w:rPr>
        <w:t>6. Источники финансирования бюджета</w:t>
      </w:r>
      <w:r w:rsidR="0021243D" w:rsidRPr="00493756">
        <w:rPr>
          <w:rFonts w:ascii="Times New Roman" w:hAnsi="Times New Roman" w:cs="Times New Roman"/>
          <w:color w:val="auto"/>
          <w:sz w:val="28"/>
          <w:szCs w:val="28"/>
        </w:rPr>
        <w:t>.</w:t>
      </w:r>
    </w:p>
    <w:p w:rsidR="00EB224B" w:rsidRPr="00F67EEF" w:rsidRDefault="00EB224B" w:rsidP="00EB224B">
      <w:pPr>
        <w:spacing w:after="0" w:line="283" w:lineRule="auto"/>
        <w:ind w:firstLine="709"/>
        <w:jc w:val="both"/>
        <w:rPr>
          <w:rFonts w:ascii="Times New Roman" w:hAnsi="Times New Roman" w:cs="Times New Roman"/>
          <w:sz w:val="28"/>
          <w:szCs w:val="28"/>
        </w:rPr>
      </w:pPr>
      <w:r w:rsidRPr="00F67EEF">
        <w:rPr>
          <w:rFonts w:ascii="Times New Roman" w:hAnsi="Times New Roman" w:cs="Times New Roman"/>
          <w:sz w:val="28"/>
          <w:szCs w:val="28"/>
        </w:rPr>
        <w:t xml:space="preserve">В ходе исполнения бюджета поселения произведены изменения доходной и расходной частей, вследствие чего плановый размер дефицита </w:t>
      </w:r>
      <w:r>
        <w:rPr>
          <w:rFonts w:ascii="Times New Roman" w:hAnsi="Times New Roman" w:cs="Times New Roman"/>
          <w:sz w:val="28"/>
          <w:szCs w:val="28"/>
        </w:rPr>
        <w:t>уменьшен</w:t>
      </w:r>
      <w:r w:rsidRPr="00F67EEF">
        <w:rPr>
          <w:rFonts w:ascii="Times New Roman" w:hAnsi="Times New Roman" w:cs="Times New Roman"/>
          <w:sz w:val="28"/>
          <w:szCs w:val="28"/>
        </w:rPr>
        <w:t xml:space="preserve"> на </w:t>
      </w:r>
      <w:r>
        <w:rPr>
          <w:rFonts w:ascii="Times New Roman" w:hAnsi="Times New Roman" w:cs="Times New Roman"/>
          <w:sz w:val="28"/>
          <w:szCs w:val="28"/>
        </w:rPr>
        <w:t>3 331,0</w:t>
      </w:r>
      <w:r w:rsidRPr="00F67EEF">
        <w:rPr>
          <w:rFonts w:ascii="Times New Roman" w:hAnsi="Times New Roman" w:cs="Times New Roman"/>
          <w:sz w:val="28"/>
          <w:szCs w:val="28"/>
        </w:rPr>
        <w:t xml:space="preserve"> тыс. рублей к первоначально утвержденному дефициту и составил </w:t>
      </w:r>
      <w:r>
        <w:rPr>
          <w:rFonts w:ascii="Times New Roman" w:hAnsi="Times New Roman" w:cs="Times New Roman"/>
          <w:sz w:val="28"/>
          <w:szCs w:val="28"/>
        </w:rPr>
        <w:t>5 904,9</w:t>
      </w:r>
      <w:r w:rsidRPr="00F67EEF">
        <w:rPr>
          <w:rFonts w:ascii="Times New Roman" w:hAnsi="Times New Roman" w:cs="Times New Roman"/>
          <w:sz w:val="28"/>
          <w:szCs w:val="28"/>
        </w:rPr>
        <w:t xml:space="preserve"> тыс. рублей.</w:t>
      </w:r>
    </w:p>
    <w:p w:rsidR="00EB224B" w:rsidRPr="00F67EEF" w:rsidRDefault="00EB224B" w:rsidP="00EB224B">
      <w:pPr>
        <w:spacing w:after="0" w:line="283" w:lineRule="auto"/>
        <w:ind w:firstLine="709"/>
        <w:jc w:val="both"/>
        <w:rPr>
          <w:rFonts w:ascii="Times New Roman" w:hAnsi="Times New Roman" w:cs="Times New Roman"/>
          <w:sz w:val="28"/>
          <w:szCs w:val="28"/>
        </w:rPr>
      </w:pPr>
      <w:r w:rsidRPr="00F67EEF">
        <w:rPr>
          <w:rFonts w:ascii="Times New Roman" w:hAnsi="Times New Roman" w:cs="Times New Roman"/>
          <w:sz w:val="28"/>
          <w:szCs w:val="28"/>
        </w:rPr>
        <w:t xml:space="preserve">Бюджет городского поселения в 2020 году исполнен с профицитом в </w:t>
      </w:r>
      <w:r>
        <w:rPr>
          <w:rFonts w:ascii="Times New Roman" w:hAnsi="Times New Roman" w:cs="Times New Roman"/>
          <w:sz w:val="28"/>
          <w:szCs w:val="28"/>
        </w:rPr>
        <w:t>размере</w:t>
      </w:r>
      <w:r w:rsidRPr="00F67EEF">
        <w:rPr>
          <w:rFonts w:ascii="Times New Roman" w:hAnsi="Times New Roman" w:cs="Times New Roman"/>
          <w:sz w:val="28"/>
          <w:szCs w:val="28"/>
        </w:rPr>
        <w:t xml:space="preserve"> </w:t>
      </w:r>
      <w:r>
        <w:rPr>
          <w:rFonts w:ascii="Times New Roman" w:hAnsi="Times New Roman" w:cs="Times New Roman"/>
          <w:sz w:val="28"/>
          <w:szCs w:val="28"/>
        </w:rPr>
        <w:t>14 591,6</w:t>
      </w:r>
      <w:r w:rsidRPr="00F67EEF">
        <w:rPr>
          <w:rFonts w:ascii="Times New Roman" w:hAnsi="Times New Roman" w:cs="Times New Roman"/>
          <w:sz w:val="28"/>
          <w:szCs w:val="28"/>
        </w:rPr>
        <w:t xml:space="preserve"> тыс. рублей.</w:t>
      </w:r>
    </w:p>
    <w:p w:rsidR="004E1A17" w:rsidRPr="00014855" w:rsidRDefault="004E1A17" w:rsidP="00501FEF">
      <w:pPr>
        <w:spacing w:after="0" w:line="283" w:lineRule="auto"/>
        <w:ind w:firstLine="709"/>
        <w:jc w:val="both"/>
        <w:rPr>
          <w:rFonts w:ascii="Times New Roman" w:hAnsi="Times New Roman" w:cs="Times New Roman"/>
          <w:color w:val="8EAADB" w:themeColor="accent5" w:themeTint="99"/>
          <w:sz w:val="28"/>
          <w:szCs w:val="28"/>
          <w:highlight w:val="yellow"/>
        </w:rPr>
      </w:pPr>
    </w:p>
    <w:p w:rsidR="00216D8F" w:rsidRPr="00493756" w:rsidRDefault="00216D8F" w:rsidP="00493756">
      <w:pPr>
        <w:pStyle w:val="2"/>
        <w:spacing w:before="0" w:line="283" w:lineRule="auto"/>
        <w:ind w:firstLine="709"/>
        <w:jc w:val="both"/>
        <w:rPr>
          <w:rFonts w:ascii="Times New Roman" w:hAnsi="Times New Roman" w:cs="Times New Roman"/>
          <w:color w:val="auto"/>
          <w:sz w:val="28"/>
          <w:szCs w:val="28"/>
        </w:rPr>
      </w:pPr>
      <w:r w:rsidRPr="00493756">
        <w:rPr>
          <w:rFonts w:ascii="Times New Roman" w:hAnsi="Times New Roman" w:cs="Times New Roman"/>
          <w:color w:val="auto"/>
          <w:sz w:val="28"/>
          <w:szCs w:val="28"/>
        </w:rPr>
        <w:t>7. Муниципальный долг бюджета</w:t>
      </w:r>
      <w:r w:rsidR="0021243D" w:rsidRPr="00493756">
        <w:rPr>
          <w:rFonts w:ascii="Times New Roman" w:hAnsi="Times New Roman" w:cs="Times New Roman"/>
          <w:color w:val="auto"/>
          <w:sz w:val="28"/>
          <w:szCs w:val="28"/>
        </w:rPr>
        <w:t>.</w:t>
      </w:r>
    </w:p>
    <w:p w:rsidR="00EA034C" w:rsidRPr="00FB7243" w:rsidRDefault="00EA034C" w:rsidP="00501FEF">
      <w:pPr>
        <w:spacing w:after="0" w:line="283" w:lineRule="auto"/>
        <w:ind w:firstLine="709"/>
        <w:jc w:val="both"/>
        <w:rPr>
          <w:rFonts w:ascii="Times New Roman" w:hAnsi="Times New Roman" w:cs="Times New Roman"/>
          <w:sz w:val="28"/>
          <w:szCs w:val="28"/>
        </w:rPr>
      </w:pPr>
      <w:r w:rsidRPr="00FB7243">
        <w:rPr>
          <w:rFonts w:ascii="Times New Roman" w:hAnsi="Times New Roman" w:cs="Times New Roman"/>
          <w:sz w:val="28"/>
          <w:szCs w:val="28"/>
        </w:rPr>
        <w:t xml:space="preserve">Муниципальный внутренний долг муниципального образования </w:t>
      </w:r>
      <w:r w:rsidR="001A3C12" w:rsidRPr="00FB7243">
        <w:rPr>
          <w:rFonts w:ascii="Times New Roman" w:hAnsi="Times New Roman" w:cs="Times New Roman"/>
          <w:sz w:val="28"/>
          <w:szCs w:val="28"/>
        </w:rPr>
        <w:t>городск</w:t>
      </w:r>
      <w:r w:rsidR="00562964" w:rsidRPr="00FB7243">
        <w:rPr>
          <w:rFonts w:ascii="Times New Roman" w:hAnsi="Times New Roman" w:cs="Times New Roman"/>
          <w:sz w:val="28"/>
          <w:szCs w:val="28"/>
        </w:rPr>
        <w:t>ого</w:t>
      </w:r>
      <w:r w:rsidR="001A3C12" w:rsidRPr="00FB7243">
        <w:rPr>
          <w:rFonts w:ascii="Times New Roman" w:hAnsi="Times New Roman" w:cs="Times New Roman"/>
          <w:sz w:val="28"/>
          <w:szCs w:val="28"/>
        </w:rPr>
        <w:t xml:space="preserve"> поселени</w:t>
      </w:r>
      <w:r w:rsidR="00562964" w:rsidRPr="00FB7243">
        <w:rPr>
          <w:rFonts w:ascii="Times New Roman" w:hAnsi="Times New Roman" w:cs="Times New Roman"/>
          <w:sz w:val="28"/>
          <w:szCs w:val="28"/>
        </w:rPr>
        <w:t>я</w:t>
      </w:r>
      <w:r w:rsidRPr="00FB7243">
        <w:rPr>
          <w:rFonts w:ascii="Times New Roman" w:hAnsi="Times New Roman" w:cs="Times New Roman"/>
          <w:sz w:val="28"/>
          <w:szCs w:val="28"/>
        </w:rPr>
        <w:t xml:space="preserve"> по состоянию на 01.01.20</w:t>
      </w:r>
      <w:r w:rsidR="00570413" w:rsidRPr="00FB7243">
        <w:rPr>
          <w:rFonts w:ascii="Times New Roman" w:hAnsi="Times New Roman" w:cs="Times New Roman"/>
          <w:sz w:val="28"/>
          <w:szCs w:val="28"/>
        </w:rPr>
        <w:t>2</w:t>
      </w:r>
      <w:r w:rsidR="00FB7243" w:rsidRPr="00FB7243">
        <w:rPr>
          <w:rFonts w:ascii="Times New Roman" w:hAnsi="Times New Roman" w:cs="Times New Roman"/>
          <w:sz w:val="28"/>
          <w:szCs w:val="28"/>
        </w:rPr>
        <w:t>1</w:t>
      </w:r>
      <w:r w:rsidRPr="00FB7243">
        <w:rPr>
          <w:rFonts w:ascii="Times New Roman" w:hAnsi="Times New Roman" w:cs="Times New Roman"/>
          <w:sz w:val="28"/>
          <w:szCs w:val="28"/>
        </w:rPr>
        <w:t xml:space="preserve"> состав</w:t>
      </w:r>
      <w:r w:rsidR="005257B8" w:rsidRPr="00FB7243">
        <w:rPr>
          <w:rFonts w:ascii="Times New Roman" w:hAnsi="Times New Roman" w:cs="Times New Roman"/>
          <w:sz w:val="28"/>
          <w:szCs w:val="28"/>
        </w:rPr>
        <w:t>ил</w:t>
      </w:r>
      <w:r w:rsidRPr="00FB7243">
        <w:rPr>
          <w:rFonts w:ascii="Times New Roman" w:hAnsi="Times New Roman" w:cs="Times New Roman"/>
          <w:sz w:val="28"/>
          <w:szCs w:val="28"/>
        </w:rPr>
        <w:t xml:space="preserve"> </w:t>
      </w:r>
      <w:r w:rsidR="001A3C12" w:rsidRPr="00FB7243">
        <w:rPr>
          <w:rFonts w:ascii="Times New Roman" w:hAnsi="Times New Roman" w:cs="Times New Roman"/>
          <w:sz w:val="28"/>
          <w:szCs w:val="28"/>
        </w:rPr>
        <w:t>0,0 тыс. рублей</w:t>
      </w:r>
      <w:r w:rsidRPr="00FB7243">
        <w:rPr>
          <w:rFonts w:ascii="Times New Roman" w:hAnsi="Times New Roman" w:cs="Times New Roman"/>
          <w:sz w:val="28"/>
          <w:szCs w:val="28"/>
        </w:rPr>
        <w:t xml:space="preserve">. </w:t>
      </w:r>
    </w:p>
    <w:p w:rsidR="00EA034C" w:rsidRPr="00FB7243" w:rsidRDefault="00EA034C" w:rsidP="00501FEF">
      <w:pPr>
        <w:spacing w:after="0" w:line="283" w:lineRule="auto"/>
        <w:ind w:firstLine="709"/>
        <w:jc w:val="both"/>
        <w:rPr>
          <w:rFonts w:ascii="Times New Roman" w:hAnsi="Times New Roman" w:cs="Times New Roman"/>
          <w:sz w:val="28"/>
          <w:szCs w:val="28"/>
        </w:rPr>
      </w:pPr>
      <w:r w:rsidRPr="00FB7243">
        <w:rPr>
          <w:rFonts w:ascii="Times New Roman" w:hAnsi="Times New Roman" w:cs="Times New Roman"/>
          <w:sz w:val="28"/>
          <w:szCs w:val="28"/>
        </w:rPr>
        <w:t>Исполнение расходов на обслуживание муниципального долга в 20</w:t>
      </w:r>
      <w:r w:rsidR="00FB7243" w:rsidRPr="00FB7243">
        <w:rPr>
          <w:rFonts w:ascii="Times New Roman" w:hAnsi="Times New Roman" w:cs="Times New Roman"/>
          <w:sz w:val="28"/>
          <w:szCs w:val="28"/>
        </w:rPr>
        <w:t>20</w:t>
      </w:r>
      <w:r w:rsidRPr="00FB7243">
        <w:rPr>
          <w:rFonts w:ascii="Times New Roman" w:hAnsi="Times New Roman" w:cs="Times New Roman"/>
          <w:sz w:val="28"/>
          <w:szCs w:val="28"/>
        </w:rPr>
        <w:t xml:space="preserve"> году составил</w:t>
      </w:r>
      <w:r w:rsidR="00452123" w:rsidRPr="00FB7243">
        <w:rPr>
          <w:rFonts w:ascii="Times New Roman" w:hAnsi="Times New Roman" w:cs="Times New Roman"/>
          <w:sz w:val="28"/>
          <w:szCs w:val="28"/>
        </w:rPr>
        <w:t>о</w:t>
      </w:r>
      <w:r w:rsidRPr="00FB7243">
        <w:rPr>
          <w:rFonts w:ascii="Times New Roman" w:hAnsi="Times New Roman" w:cs="Times New Roman"/>
          <w:sz w:val="28"/>
          <w:szCs w:val="28"/>
        </w:rPr>
        <w:t xml:space="preserve"> </w:t>
      </w:r>
      <w:r w:rsidR="001A3C12" w:rsidRPr="00FB7243">
        <w:rPr>
          <w:rFonts w:ascii="Times New Roman" w:hAnsi="Times New Roman" w:cs="Times New Roman"/>
          <w:sz w:val="28"/>
          <w:szCs w:val="28"/>
        </w:rPr>
        <w:t>0,0</w:t>
      </w:r>
      <w:r w:rsidRPr="00FB7243">
        <w:rPr>
          <w:rFonts w:ascii="Times New Roman" w:hAnsi="Times New Roman" w:cs="Times New Roman"/>
          <w:sz w:val="28"/>
          <w:szCs w:val="28"/>
        </w:rPr>
        <w:t xml:space="preserve"> тыс. рублей.</w:t>
      </w:r>
    </w:p>
    <w:p w:rsidR="00BB481A" w:rsidRPr="00014855" w:rsidRDefault="00BB481A" w:rsidP="00501FEF">
      <w:pPr>
        <w:spacing w:after="0" w:line="283" w:lineRule="auto"/>
        <w:ind w:firstLine="709"/>
        <w:jc w:val="both"/>
        <w:rPr>
          <w:rFonts w:ascii="Times New Roman" w:hAnsi="Times New Roman" w:cs="Times New Roman"/>
          <w:b/>
          <w:color w:val="8EAADB" w:themeColor="accent5" w:themeTint="99"/>
          <w:sz w:val="28"/>
          <w:szCs w:val="28"/>
          <w:highlight w:val="yellow"/>
        </w:rPr>
      </w:pPr>
    </w:p>
    <w:p w:rsidR="00501FEF" w:rsidRPr="00493756" w:rsidRDefault="00501FEF" w:rsidP="00493756">
      <w:pPr>
        <w:pStyle w:val="2"/>
        <w:spacing w:before="0" w:line="283" w:lineRule="auto"/>
        <w:ind w:firstLine="709"/>
        <w:jc w:val="both"/>
        <w:rPr>
          <w:rFonts w:ascii="Times New Roman" w:hAnsi="Times New Roman" w:cs="Times New Roman"/>
          <w:color w:val="auto"/>
          <w:sz w:val="28"/>
          <w:szCs w:val="28"/>
        </w:rPr>
      </w:pPr>
      <w:r w:rsidRPr="00493756">
        <w:rPr>
          <w:rFonts w:ascii="Times New Roman" w:hAnsi="Times New Roman" w:cs="Times New Roman"/>
          <w:color w:val="auto"/>
          <w:sz w:val="28"/>
          <w:szCs w:val="28"/>
        </w:rPr>
        <w:t>8. Анализ бюджетной отчетности. Состояние учета и отчетности при исполнении бюджета</w:t>
      </w:r>
      <w:r w:rsidR="005257B8" w:rsidRPr="00493756">
        <w:rPr>
          <w:rFonts w:ascii="Times New Roman" w:hAnsi="Times New Roman" w:cs="Times New Roman"/>
          <w:color w:val="auto"/>
          <w:sz w:val="28"/>
          <w:szCs w:val="28"/>
        </w:rPr>
        <w:t xml:space="preserve"> поселения</w:t>
      </w:r>
      <w:r w:rsidRPr="00493756">
        <w:rPr>
          <w:rFonts w:ascii="Times New Roman" w:hAnsi="Times New Roman" w:cs="Times New Roman"/>
          <w:color w:val="auto"/>
          <w:sz w:val="28"/>
          <w:szCs w:val="28"/>
        </w:rPr>
        <w:t xml:space="preserve"> за 20</w:t>
      </w:r>
      <w:r w:rsidR="003A3982">
        <w:rPr>
          <w:rFonts w:ascii="Times New Roman" w:hAnsi="Times New Roman" w:cs="Times New Roman"/>
          <w:color w:val="auto"/>
          <w:sz w:val="28"/>
          <w:szCs w:val="28"/>
        </w:rPr>
        <w:t>20</w:t>
      </w:r>
      <w:r w:rsidRPr="00493756">
        <w:rPr>
          <w:rFonts w:ascii="Times New Roman" w:hAnsi="Times New Roman" w:cs="Times New Roman"/>
          <w:color w:val="auto"/>
          <w:sz w:val="28"/>
          <w:szCs w:val="28"/>
        </w:rPr>
        <w:t xml:space="preserve"> год с учетом проверки отчетности главных администраторов бюджетных средств</w:t>
      </w:r>
      <w:r w:rsidR="0021243D" w:rsidRPr="00493756">
        <w:rPr>
          <w:rFonts w:ascii="Times New Roman" w:hAnsi="Times New Roman" w:cs="Times New Roman"/>
          <w:color w:val="auto"/>
          <w:sz w:val="28"/>
          <w:szCs w:val="28"/>
        </w:rPr>
        <w:t>.</w:t>
      </w:r>
    </w:p>
    <w:p w:rsidR="00501FEF" w:rsidRPr="003A3982" w:rsidRDefault="00501FEF" w:rsidP="00501FEF">
      <w:pPr>
        <w:spacing w:after="0" w:line="283" w:lineRule="auto"/>
        <w:ind w:firstLine="709"/>
        <w:jc w:val="both"/>
        <w:rPr>
          <w:rFonts w:ascii="Times New Roman" w:hAnsi="Times New Roman" w:cs="Times New Roman"/>
          <w:b/>
          <w:sz w:val="28"/>
          <w:szCs w:val="28"/>
        </w:rPr>
      </w:pPr>
      <w:r w:rsidRPr="003A3982">
        <w:rPr>
          <w:rFonts w:ascii="Times New Roman" w:hAnsi="Times New Roman" w:cs="Times New Roman"/>
          <w:sz w:val="28"/>
          <w:szCs w:val="28"/>
        </w:rPr>
        <w:t xml:space="preserve">Проверка годовой бюджетной отчетности </w:t>
      </w:r>
      <w:r w:rsidR="001A3C12" w:rsidRPr="003A3982">
        <w:rPr>
          <w:rFonts w:ascii="Times New Roman" w:hAnsi="Times New Roman" w:cs="Times New Roman"/>
          <w:sz w:val="28"/>
          <w:szCs w:val="28"/>
        </w:rPr>
        <w:t>городского поселения</w:t>
      </w:r>
      <w:r w:rsidRPr="003A3982">
        <w:rPr>
          <w:rFonts w:ascii="Times New Roman" w:hAnsi="Times New Roman" w:cs="Times New Roman"/>
          <w:sz w:val="28"/>
          <w:szCs w:val="28"/>
        </w:rPr>
        <w:t xml:space="preserve"> за 20</w:t>
      </w:r>
      <w:r w:rsidR="003A3982" w:rsidRPr="003A3982">
        <w:rPr>
          <w:rFonts w:ascii="Times New Roman" w:hAnsi="Times New Roman" w:cs="Times New Roman"/>
          <w:sz w:val="28"/>
          <w:szCs w:val="28"/>
        </w:rPr>
        <w:t>20</w:t>
      </w:r>
      <w:r w:rsidRPr="003A3982">
        <w:rPr>
          <w:rFonts w:ascii="Times New Roman" w:hAnsi="Times New Roman" w:cs="Times New Roman"/>
          <w:sz w:val="28"/>
          <w:szCs w:val="28"/>
        </w:rPr>
        <w:t xml:space="preserve"> год включала в себя анализ, сопоставление и оценку бюджетной отчетности главных администраторов бюджетных средств, данных, подтверждающих исполнение решения представительного органа местного самоуправления о бюджете муниципального образования на 20</w:t>
      </w:r>
      <w:r w:rsidR="003A3982" w:rsidRPr="003A3982">
        <w:rPr>
          <w:rFonts w:ascii="Times New Roman" w:hAnsi="Times New Roman" w:cs="Times New Roman"/>
          <w:sz w:val="28"/>
          <w:szCs w:val="28"/>
        </w:rPr>
        <w:t>20</w:t>
      </w:r>
      <w:r w:rsidRPr="003A3982">
        <w:rPr>
          <w:rFonts w:ascii="Times New Roman" w:hAnsi="Times New Roman" w:cs="Times New Roman"/>
          <w:sz w:val="28"/>
          <w:szCs w:val="28"/>
        </w:rPr>
        <w:t xml:space="preserve"> год</w:t>
      </w:r>
      <w:r w:rsidR="00DE66D0">
        <w:rPr>
          <w:rFonts w:ascii="Times New Roman" w:hAnsi="Times New Roman" w:cs="Times New Roman"/>
          <w:sz w:val="28"/>
          <w:szCs w:val="28"/>
        </w:rPr>
        <w:t>,</w:t>
      </w:r>
      <w:r w:rsidRPr="003A3982">
        <w:rPr>
          <w:rFonts w:ascii="Times New Roman" w:hAnsi="Times New Roman" w:cs="Times New Roman"/>
          <w:sz w:val="28"/>
          <w:szCs w:val="28"/>
        </w:rPr>
        <w:t xml:space="preserve"> и других материалов, предоставленных участниками бюджетного процесса в </w:t>
      </w:r>
      <w:r w:rsidR="00DB2AB1" w:rsidRPr="003A3982">
        <w:rPr>
          <w:rFonts w:ascii="Times New Roman" w:hAnsi="Times New Roman" w:cs="Times New Roman"/>
          <w:sz w:val="28"/>
          <w:szCs w:val="28"/>
        </w:rPr>
        <w:t>городском поселении Никель.</w:t>
      </w:r>
    </w:p>
    <w:p w:rsidR="00501FEF" w:rsidRPr="001A6147" w:rsidRDefault="00501FEF" w:rsidP="00501FEF">
      <w:pPr>
        <w:spacing w:after="0" w:line="283" w:lineRule="auto"/>
        <w:ind w:firstLine="709"/>
        <w:jc w:val="both"/>
        <w:rPr>
          <w:rFonts w:ascii="Times New Roman" w:hAnsi="Times New Roman" w:cs="Times New Roman"/>
          <w:sz w:val="28"/>
          <w:szCs w:val="28"/>
        </w:rPr>
      </w:pPr>
      <w:r w:rsidRPr="001A6147">
        <w:rPr>
          <w:rFonts w:ascii="Times New Roman" w:hAnsi="Times New Roman" w:cs="Times New Roman"/>
          <w:sz w:val="28"/>
          <w:szCs w:val="28"/>
        </w:rPr>
        <w:t xml:space="preserve">Годовая бюджетная отчетность </w:t>
      </w:r>
      <w:r w:rsidR="001A3C12" w:rsidRPr="001A6147">
        <w:rPr>
          <w:rFonts w:ascii="Times New Roman" w:hAnsi="Times New Roman" w:cs="Times New Roman"/>
          <w:sz w:val="28"/>
          <w:szCs w:val="28"/>
        </w:rPr>
        <w:t>городского поселения</w:t>
      </w:r>
      <w:r w:rsidRPr="001A6147">
        <w:rPr>
          <w:rFonts w:ascii="Times New Roman" w:hAnsi="Times New Roman" w:cs="Times New Roman"/>
          <w:sz w:val="28"/>
          <w:szCs w:val="28"/>
        </w:rPr>
        <w:t xml:space="preserve"> сформирована на основании бюджетной отчетности главных администраторов </w:t>
      </w:r>
      <w:r w:rsidR="00EA6605">
        <w:rPr>
          <w:rFonts w:ascii="Times New Roman" w:hAnsi="Times New Roman" w:cs="Times New Roman"/>
          <w:sz w:val="28"/>
          <w:szCs w:val="28"/>
        </w:rPr>
        <w:t xml:space="preserve">бюджетных </w:t>
      </w:r>
      <w:r w:rsidR="00EA6605" w:rsidRPr="0039713A">
        <w:rPr>
          <w:rFonts w:ascii="Times New Roman" w:hAnsi="Times New Roman" w:cs="Times New Roman"/>
          <w:sz w:val="28"/>
          <w:szCs w:val="28"/>
        </w:rPr>
        <w:t>средств</w:t>
      </w:r>
      <w:r w:rsidRPr="001A6147">
        <w:rPr>
          <w:rFonts w:ascii="Times New Roman" w:hAnsi="Times New Roman" w:cs="Times New Roman"/>
          <w:sz w:val="28"/>
          <w:szCs w:val="28"/>
        </w:rPr>
        <w:t>, что соответствует нормам статьи 264.2 Б</w:t>
      </w:r>
      <w:r w:rsidR="00B1120E" w:rsidRPr="001A6147">
        <w:rPr>
          <w:rFonts w:ascii="Times New Roman" w:hAnsi="Times New Roman" w:cs="Times New Roman"/>
          <w:sz w:val="28"/>
          <w:szCs w:val="28"/>
        </w:rPr>
        <w:t>юджетного кодекса</w:t>
      </w:r>
      <w:r w:rsidRPr="001A6147">
        <w:rPr>
          <w:rFonts w:ascii="Times New Roman" w:hAnsi="Times New Roman" w:cs="Times New Roman"/>
          <w:sz w:val="28"/>
          <w:szCs w:val="28"/>
        </w:rPr>
        <w:t xml:space="preserve"> РФ.</w:t>
      </w:r>
    </w:p>
    <w:p w:rsidR="00946EC3" w:rsidRPr="009D54E4" w:rsidRDefault="00946EC3" w:rsidP="00946EC3">
      <w:pPr>
        <w:spacing w:after="0" w:line="283" w:lineRule="auto"/>
        <w:ind w:firstLine="709"/>
        <w:jc w:val="both"/>
        <w:rPr>
          <w:rFonts w:ascii="Times New Roman" w:hAnsi="Times New Roman" w:cs="Times New Roman"/>
          <w:sz w:val="28"/>
          <w:szCs w:val="28"/>
        </w:rPr>
      </w:pPr>
      <w:proofErr w:type="gramStart"/>
      <w:r w:rsidRPr="009D54E4">
        <w:rPr>
          <w:rFonts w:ascii="Times New Roman" w:hAnsi="Times New Roman" w:cs="Times New Roman"/>
          <w:sz w:val="28"/>
          <w:szCs w:val="28"/>
        </w:rPr>
        <w:t xml:space="preserve">В соответствии с требованиями Инструкции о порядке составления и представления годовой, квартальной и месячной отчетности об исполнении </w:t>
      </w:r>
      <w:r w:rsidRPr="009D54E4">
        <w:rPr>
          <w:rFonts w:ascii="Times New Roman" w:hAnsi="Times New Roman" w:cs="Times New Roman"/>
          <w:sz w:val="28"/>
          <w:szCs w:val="28"/>
        </w:rPr>
        <w:lastRenderedPageBreak/>
        <w:t>бюджетов бюджетной системы Российской Федерации», утвержденной приказом Министерства финансов Российской Федерации от 28 декабря 2010 г. № 1</w:t>
      </w:r>
      <w:r>
        <w:rPr>
          <w:rFonts w:ascii="Times New Roman" w:hAnsi="Times New Roman" w:cs="Times New Roman"/>
          <w:sz w:val="28"/>
          <w:szCs w:val="28"/>
        </w:rPr>
        <w:t xml:space="preserve">91н (далее – Инструкция № 191н), </w:t>
      </w:r>
      <w:r w:rsidRPr="009D54E4">
        <w:rPr>
          <w:rFonts w:ascii="Times New Roman" w:hAnsi="Times New Roman" w:cs="Times New Roman"/>
          <w:sz w:val="28"/>
          <w:szCs w:val="28"/>
        </w:rPr>
        <w:t>Отчет об исполнении бюджета за 20</w:t>
      </w:r>
      <w:r>
        <w:rPr>
          <w:rFonts w:ascii="Times New Roman" w:hAnsi="Times New Roman" w:cs="Times New Roman"/>
          <w:sz w:val="28"/>
          <w:szCs w:val="28"/>
        </w:rPr>
        <w:t>20</w:t>
      </w:r>
      <w:r w:rsidRPr="009D54E4">
        <w:rPr>
          <w:rFonts w:ascii="Times New Roman" w:hAnsi="Times New Roman" w:cs="Times New Roman"/>
          <w:sz w:val="28"/>
          <w:szCs w:val="28"/>
        </w:rPr>
        <w:t xml:space="preserve"> год сформирован по разделам «Доходы», «Расходы», «Источники финансирования дефицита бюджета», в отчет включены промежуточные итоги по кодам</w:t>
      </w:r>
      <w:proofErr w:type="gramEnd"/>
      <w:r w:rsidRPr="009D54E4">
        <w:rPr>
          <w:rFonts w:ascii="Times New Roman" w:hAnsi="Times New Roman" w:cs="Times New Roman"/>
          <w:sz w:val="28"/>
          <w:szCs w:val="28"/>
        </w:rPr>
        <w:t xml:space="preserve"> бюджетной классификации в соответствии со структурой бюджетных назначений по доходам, расходам и источникам финансирования дефицита бюджета, утвержденных решением о бюджете на 20</w:t>
      </w:r>
      <w:r>
        <w:rPr>
          <w:rFonts w:ascii="Times New Roman" w:hAnsi="Times New Roman" w:cs="Times New Roman"/>
          <w:sz w:val="28"/>
          <w:szCs w:val="28"/>
        </w:rPr>
        <w:t>20</w:t>
      </w:r>
      <w:r w:rsidRPr="009D54E4">
        <w:rPr>
          <w:rFonts w:ascii="Times New Roman" w:hAnsi="Times New Roman" w:cs="Times New Roman"/>
          <w:sz w:val="28"/>
          <w:szCs w:val="28"/>
        </w:rPr>
        <w:t xml:space="preserve"> год.</w:t>
      </w:r>
    </w:p>
    <w:p w:rsidR="00501FEF" w:rsidRPr="005F4370" w:rsidRDefault="00501FEF" w:rsidP="00501FEF">
      <w:pPr>
        <w:spacing w:after="0" w:line="283" w:lineRule="auto"/>
        <w:ind w:firstLine="709"/>
        <w:jc w:val="both"/>
        <w:rPr>
          <w:rFonts w:ascii="Times New Roman" w:hAnsi="Times New Roman" w:cs="Times New Roman"/>
          <w:sz w:val="28"/>
          <w:szCs w:val="28"/>
        </w:rPr>
      </w:pPr>
      <w:r w:rsidRPr="005F4370">
        <w:rPr>
          <w:rFonts w:ascii="Times New Roman" w:hAnsi="Times New Roman" w:cs="Times New Roman"/>
          <w:sz w:val="28"/>
          <w:szCs w:val="28"/>
        </w:rPr>
        <w:t>Фактов недостоверности отражения показателей утвержденных бюджетных назначений в Отчете об исполнении бюджета за 20</w:t>
      </w:r>
      <w:r w:rsidR="005F4370" w:rsidRPr="005F4370">
        <w:rPr>
          <w:rFonts w:ascii="Times New Roman" w:hAnsi="Times New Roman" w:cs="Times New Roman"/>
          <w:sz w:val="28"/>
          <w:szCs w:val="28"/>
        </w:rPr>
        <w:t>20</w:t>
      </w:r>
      <w:r w:rsidRPr="005F4370">
        <w:rPr>
          <w:rFonts w:ascii="Times New Roman" w:hAnsi="Times New Roman" w:cs="Times New Roman"/>
          <w:sz w:val="28"/>
          <w:szCs w:val="28"/>
        </w:rPr>
        <w:t xml:space="preserve"> год с показателями </w:t>
      </w:r>
      <w:r w:rsidR="001E3620" w:rsidRPr="005F4370">
        <w:rPr>
          <w:rFonts w:ascii="Times New Roman" w:hAnsi="Times New Roman" w:cs="Times New Roman"/>
          <w:sz w:val="28"/>
          <w:szCs w:val="28"/>
        </w:rPr>
        <w:t>р</w:t>
      </w:r>
      <w:r w:rsidRPr="005F4370">
        <w:rPr>
          <w:rFonts w:ascii="Times New Roman" w:hAnsi="Times New Roman" w:cs="Times New Roman"/>
          <w:sz w:val="28"/>
          <w:szCs w:val="28"/>
        </w:rPr>
        <w:t>ешения о бюджете на 20</w:t>
      </w:r>
      <w:r w:rsidR="005F4370" w:rsidRPr="005F4370">
        <w:rPr>
          <w:rFonts w:ascii="Times New Roman" w:hAnsi="Times New Roman" w:cs="Times New Roman"/>
          <w:sz w:val="28"/>
          <w:szCs w:val="28"/>
        </w:rPr>
        <w:t>20</w:t>
      </w:r>
      <w:r w:rsidRPr="005F4370">
        <w:rPr>
          <w:rFonts w:ascii="Times New Roman" w:hAnsi="Times New Roman" w:cs="Times New Roman"/>
          <w:sz w:val="28"/>
          <w:szCs w:val="28"/>
        </w:rPr>
        <w:t xml:space="preserve"> год не выявлено.</w:t>
      </w:r>
    </w:p>
    <w:p w:rsidR="00501FEF" w:rsidRPr="001F445D" w:rsidRDefault="00501FEF" w:rsidP="00501FEF">
      <w:pPr>
        <w:spacing w:after="0" w:line="283" w:lineRule="auto"/>
        <w:ind w:firstLine="709"/>
        <w:jc w:val="both"/>
        <w:rPr>
          <w:rFonts w:ascii="Times New Roman" w:hAnsi="Times New Roman" w:cs="Times New Roman"/>
          <w:sz w:val="28"/>
          <w:szCs w:val="28"/>
        </w:rPr>
      </w:pPr>
      <w:r w:rsidRPr="001F445D">
        <w:rPr>
          <w:rFonts w:ascii="Times New Roman" w:hAnsi="Times New Roman" w:cs="Times New Roman"/>
          <w:sz w:val="28"/>
          <w:szCs w:val="28"/>
        </w:rPr>
        <w:t>Показатели Баланса исполнения бюджета (форма 0503120) соответствуют показателям по соответствующим строкам и графам Отчета о результатах деятельности (форма 0503121) и Сведениям по дебиторской и кредиторской задолженности (форма 0503169).</w:t>
      </w:r>
    </w:p>
    <w:p w:rsidR="00501FEF" w:rsidRDefault="00501FEF" w:rsidP="008C164D">
      <w:pPr>
        <w:spacing w:after="0" w:line="283" w:lineRule="auto"/>
        <w:ind w:firstLine="709"/>
        <w:jc w:val="both"/>
        <w:rPr>
          <w:rFonts w:ascii="Times New Roman" w:hAnsi="Times New Roman" w:cs="Times New Roman"/>
          <w:sz w:val="28"/>
          <w:szCs w:val="28"/>
        </w:rPr>
      </w:pPr>
      <w:r w:rsidRPr="00573186">
        <w:rPr>
          <w:rFonts w:ascii="Times New Roman" w:hAnsi="Times New Roman" w:cs="Times New Roman"/>
          <w:sz w:val="28"/>
          <w:szCs w:val="28"/>
        </w:rPr>
        <w:t>Выборочно сопоставлены данные разделов «Доходы» и «Расходы» Отчета о финансовых результатах деятельности (форма 0503121) с данными показателей Справки по заключению счетов бюджетного учета отчетного финансового года (форма 0503110), расхождений не установлено.</w:t>
      </w:r>
    </w:p>
    <w:p w:rsidR="006377AA" w:rsidRPr="002A5CC0" w:rsidRDefault="006377AA" w:rsidP="006377AA">
      <w:pPr>
        <w:spacing w:after="0" w:line="283" w:lineRule="auto"/>
        <w:ind w:firstLine="709"/>
        <w:jc w:val="both"/>
        <w:rPr>
          <w:rFonts w:ascii="Times New Roman" w:hAnsi="Times New Roman" w:cs="Times New Roman"/>
          <w:sz w:val="28"/>
          <w:szCs w:val="28"/>
        </w:rPr>
      </w:pPr>
      <w:proofErr w:type="gramStart"/>
      <w:r w:rsidRPr="00023E87">
        <w:rPr>
          <w:rFonts w:ascii="Times New Roman" w:hAnsi="Times New Roman" w:cs="Times New Roman"/>
          <w:sz w:val="28"/>
          <w:szCs w:val="28"/>
        </w:rPr>
        <w:t>При сопоставлении данных отчетных форм 0503737 «Отчет об исполнении учреждением плана его финансово-хозяйственной деятельности» учреждений, подведомственных ГА</w:t>
      </w:r>
      <w:r>
        <w:rPr>
          <w:rFonts w:ascii="Times New Roman" w:hAnsi="Times New Roman" w:cs="Times New Roman"/>
          <w:sz w:val="28"/>
          <w:szCs w:val="28"/>
        </w:rPr>
        <w:t>Б</w:t>
      </w:r>
      <w:r w:rsidR="00DE66D0">
        <w:rPr>
          <w:rFonts w:ascii="Times New Roman" w:hAnsi="Times New Roman" w:cs="Times New Roman"/>
          <w:sz w:val="28"/>
          <w:szCs w:val="28"/>
        </w:rPr>
        <w:t>С</w:t>
      </w:r>
      <w:r w:rsidRPr="00023E87">
        <w:rPr>
          <w:rFonts w:ascii="Times New Roman" w:hAnsi="Times New Roman" w:cs="Times New Roman"/>
          <w:sz w:val="28"/>
          <w:szCs w:val="28"/>
        </w:rPr>
        <w:t>, в части доходов и 0503127 «Отчет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ГАБ</w:t>
      </w:r>
      <w:r w:rsidR="00DE66D0">
        <w:rPr>
          <w:rFonts w:ascii="Times New Roman" w:hAnsi="Times New Roman" w:cs="Times New Roman"/>
          <w:sz w:val="28"/>
          <w:szCs w:val="28"/>
        </w:rPr>
        <w:t>С</w:t>
      </w:r>
      <w:r w:rsidRPr="00023E87">
        <w:rPr>
          <w:rFonts w:ascii="Times New Roman" w:hAnsi="Times New Roman" w:cs="Times New Roman"/>
          <w:sz w:val="28"/>
          <w:szCs w:val="28"/>
        </w:rPr>
        <w:t xml:space="preserve"> в части исполненных бюджетных назначений по субсидиям, предоставляемым бюджетным учреждениям, расхождений не установлено.</w:t>
      </w:r>
      <w:proofErr w:type="gramEnd"/>
    </w:p>
    <w:p w:rsidR="00BF5115" w:rsidRPr="00573186" w:rsidRDefault="00BF5115" w:rsidP="00BF5115">
      <w:pPr>
        <w:pStyle w:val="a3"/>
        <w:spacing w:after="0" w:line="283" w:lineRule="auto"/>
        <w:ind w:left="0" w:firstLine="709"/>
        <w:jc w:val="both"/>
        <w:rPr>
          <w:rFonts w:ascii="Times New Roman" w:hAnsi="Times New Roman" w:cs="Times New Roman"/>
          <w:sz w:val="28"/>
          <w:szCs w:val="28"/>
        </w:rPr>
      </w:pPr>
      <w:r w:rsidRPr="00573186">
        <w:rPr>
          <w:rFonts w:ascii="Times New Roman" w:hAnsi="Times New Roman" w:cs="Times New Roman"/>
          <w:sz w:val="28"/>
          <w:szCs w:val="28"/>
        </w:rPr>
        <w:t>Показатели годового отчета соответствуют данным по кассовым поступлениям и кассовым выбытиям, представленным Управлением Федерального казначейства по Мурманской области.</w:t>
      </w:r>
    </w:p>
    <w:p w:rsidR="00BF5115" w:rsidRPr="00573186" w:rsidRDefault="00BF5115" w:rsidP="00BF5115">
      <w:pPr>
        <w:pStyle w:val="a3"/>
        <w:spacing w:after="0" w:line="283" w:lineRule="auto"/>
        <w:ind w:left="0" w:firstLine="709"/>
        <w:jc w:val="both"/>
        <w:rPr>
          <w:rFonts w:ascii="Times New Roman" w:hAnsi="Times New Roman" w:cs="Times New Roman"/>
          <w:sz w:val="28"/>
          <w:szCs w:val="28"/>
        </w:rPr>
      </w:pPr>
      <w:r w:rsidRPr="00573186">
        <w:rPr>
          <w:rFonts w:ascii="Times New Roman" w:hAnsi="Times New Roman" w:cs="Times New Roman"/>
          <w:sz w:val="28"/>
          <w:szCs w:val="28"/>
        </w:rPr>
        <w:t xml:space="preserve">При анализе данных годовой бюджетной отчетности установлено, что контрольные соотношения, в части контроля взаимоувязанных показателей в рамках одной отчетной формы и различных отчетных форм, соблюдены. </w:t>
      </w:r>
    </w:p>
    <w:p w:rsidR="00BF5115" w:rsidRPr="00A85963" w:rsidRDefault="00BF5115" w:rsidP="00BF5115">
      <w:pPr>
        <w:pStyle w:val="a3"/>
        <w:spacing w:after="0" w:line="283" w:lineRule="auto"/>
        <w:ind w:left="0" w:firstLine="709"/>
        <w:jc w:val="both"/>
        <w:rPr>
          <w:rFonts w:ascii="Times New Roman" w:hAnsi="Times New Roman" w:cs="Times New Roman"/>
          <w:sz w:val="28"/>
          <w:szCs w:val="28"/>
        </w:rPr>
      </w:pPr>
      <w:r w:rsidRPr="00A85963">
        <w:rPr>
          <w:rFonts w:ascii="Times New Roman" w:hAnsi="Times New Roman" w:cs="Times New Roman"/>
          <w:sz w:val="28"/>
          <w:szCs w:val="28"/>
        </w:rPr>
        <w:t>По результатам внешней проверки годовая бюджетная отчетность муниципального образования городское поселение Никель признана достоверной.</w:t>
      </w:r>
    </w:p>
    <w:p w:rsidR="00BF5115" w:rsidRPr="00A85963" w:rsidRDefault="00BF5115" w:rsidP="00BF5115">
      <w:pPr>
        <w:pStyle w:val="a3"/>
        <w:spacing w:after="0" w:line="283" w:lineRule="auto"/>
        <w:ind w:left="0" w:firstLine="709"/>
        <w:jc w:val="both"/>
        <w:rPr>
          <w:rFonts w:ascii="Times New Roman" w:hAnsi="Times New Roman" w:cs="Times New Roman"/>
          <w:sz w:val="28"/>
          <w:szCs w:val="28"/>
        </w:rPr>
      </w:pPr>
      <w:r w:rsidRPr="00A85963">
        <w:rPr>
          <w:rFonts w:ascii="Times New Roman" w:hAnsi="Times New Roman" w:cs="Times New Roman"/>
          <w:sz w:val="28"/>
          <w:szCs w:val="28"/>
        </w:rPr>
        <w:t xml:space="preserve">По результатам внешней проверки годовой бюджетной отчетности по </w:t>
      </w:r>
      <w:r w:rsidR="00A85963" w:rsidRPr="00A85963">
        <w:rPr>
          <w:rFonts w:ascii="Times New Roman" w:hAnsi="Times New Roman" w:cs="Times New Roman"/>
          <w:sz w:val="28"/>
          <w:szCs w:val="28"/>
        </w:rPr>
        <w:t>3</w:t>
      </w:r>
      <w:r w:rsidRPr="00A85963">
        <w:rPr>
          <w:rFonts w:ascii="Times New Roman" w:hAnsi="Times New Roman" w:cs="Times New Roman"/>
          <w:sz w:val="28"/>
          <w:szCs w:val="28"/>
        </w:rPr>
        <w:t xml:space="preserve"> главным администраторам </w:t>
      </w:r>
      <w:r w:rsidR="00EA6605">
        <w:rPr>
          <w:rFonts w:ascii="Times New Roman" w:hAnsi="Times New Roman" w:cs="Times New Roman"/>
          <w:sz w:val="28"/>
          <w:szCs w:val="28"/>
        </w:rPr>
        <w:t xml:space="preserve">бюджетных </w:t>
      </w:r>
      <w:r w:rsidR="00EA6605" w:rsidRPr="0039713A">
        <w:rPr>
          <w:rFonts w:ascii="Times New Roman" w:hAnsi="Times New Roman" w:cs="Times New Roman"/>
          <w:sz w:val="28"/>
          <w:szCs w:val="28"/>
        </w:rPr>
        <w:t>средств</w:t>
      </w:r>
      <w:r w:rsidR="00A85963" w:rsidRPr="00A85963">
        <w:rPr>
          <w:rFonts w:ascii="Times New Roman" w:hAnsi="Times New Roman" w:cs="Times New Roman"/>
          <w:sz w:val="28"/>
          <w:szCs w:val="28"/>
        </w:rPr>
        <w:t xml:space="preserve"> </w:t>
      </w:r>
      <w:r w:rsidRPr="00A85963">
        <w:rPr>
          <w:rFonts w:ascii="Times New Roman" w:hAnsi="Times New Roman" w:cs="Times New Roman"/>
          <w:sz w:val="28"/>
          <w:szCs w:val="28"/>
        </w:rPr>
        <w:t xml:space="preserve">полнота и достоверность </w:t>
      </w:r>
      <w:r w:rsidRPr="00A85963">
        <w:rPr>
          <w:rFonts w:ascii="Times New Roman" w:hAnsi="Times New Roman" w:cs="Times New Roman"/>
          <w:sz w:val="28"/>
          <w:szCs w:val="28"/>
        </w:rPr>
        <w:lastRenderedPageBreak/>
        <w:t xml:space="preserve">показателей, отраженных в годовой бюджетной отчетности, в целом, подтверждается. </w:t>
      </w:r>
    </w:p>
    <w:p w:rsidR="00DB2DEA" w:rsidRPr="00014855" w:rsidRDefault="00DB2DEA" w:rsidP="00BF5115">
      <w:pPr>
        <w:pStyle w:val="a3"/>
        <w:spacing w:after="0" w:line="283" w:lineRule="auto"/>
        <w:ind w:left="0" w:firstLine="709"/>
        <w:jc w:val="both"/>
        <w:rPr>
          <w:rFonts w:ascii="Times New Roman" w:hAnsi="Times New Roman" w:cs="Times New Roman"/>
          <w:color w:val="8EAADB" w:themeColor="accent5" w:themeTint="99"/>
          <w:sz w:val="28"/>
          <w:szCs w:val="28"/>
          <w:highlight w:val="yellow"/>
        </w:rPr>
      </w:pPr>
    </w:p>
    <w:p w:rsidR="00EB5CF7" w:rsidRPr="00493756" w:rsidRDefault="00DB2DEA" w:rsidP="00493756">
      <w:pPr>
        <w:pStyle w:val="2"/>
        <w:spacing w:before="0" w:line="283" w:lineRule="auto"/>
        <w:ind w:firstLine="709"/>
        <w:jc w:val="both"/>
        <w:rPr>
          <w:rFonts w:ascii="Times New Roman" w:hAnsi="Times New Roman" w:cs="Times New Roman"/>
          <w:color w:val="auto"/>
          <w:sz w:val="28"/>
          <w:szCs w:val="28"/>
        </w:rPr>
      </w:pPr>
      <w:r w:rsidRPr="00493756">
        <w:rPr>
          <w:rFonts w:ascii="Times New Roman" w:hAnsi="Times New Roman" w:cs="Times New Roman"/>
          <w:color w:val="auto"/>
          <w:sz w:val="28"/>
          <w:szCs w:val="28"/>
        </w:rPr>
        <w:t>8.1. Администрация муниципального образования городское поселение  Никель Печенгского района</w:t>
      </w:r>
      <w:r w:rsidR="0021243D" w:rsidRPr="00493756">
        <w:rPr>
          <w:rFonts w:ascii="Times New Roman" w:hAnsi="Times New Roman" w:cs="Times New Roman"/>
          <w:color w:val="auto"/>
          <w:sz w:val="28"/>
          <w:szCs w:val="28"/>
        </w:rPr>
        <w:t>.</w:t>
      </w:r>
    </w:p>
    <w:p w:rsidR="00DB2DEA" w:rsidRPr="00C97DD1" w:rsidRDefault="00DB2DEA" w:rsidP="00DB2DEA">
      <w:pPr>
        <w:spacing w:after="0" w:line="283" w:lineRule="auto"/>
        <w:ind w:firstLine="709"/>
        <w:jc w:val="both"/>
        <w:rPr>
          <w:rFonts w:ascii="Times New Roman" w:hAnsi="Times New Roman" w:cs="Times New Roman"/>
          <w:bCs/>
          <w:sz w:val="28"/>
          <w:szCs w:val="28"/>
        </w:rPr>
      </w:pPr>
      <w:r w:rsidRPr="00C97DD1">
        <w:rPr>
          <w:rFonts w:ascii="Times New Roman" w:hAnsi="Times New Roman" w:cs="Times New Roman"/>
          <w:sz w:val="28"/>
          <w:szCs w:val="28"/>
        </w:rPr>
        <w:t>В соответствии с решением о бюджете поселения на 20</w:t>
      </w:r>
      <w:r w:rsidR="00E24D09" w:rsidRPr="00C97DD1">
        <w:rPr>
          <w:rFonts w:ascii="Times New Roman" w:hAnsi="Times New Roman" w:cs="Times New Roman"/>
          <w:sz w:val="28"/>
          <w:szCs w:val="28"/>
        </w:rPr>
        <w:t>20</w:t>
      </w:r>
      <w:r w:rsidRPr="00C97DD1">
        <w:rPr>
          <w:rFonts w:ascii="Times New Roman" w:hAnsi="Times New Roman" w:cs="Times New Roman"/>
          <w:sz w:val="28"/>
          <w:szCs w:val="28"/>
        </w:rPr>
        <w:t xml:space="preserve"> год администрация </w:t>
      </w:r>
      <w:proofErr w:type="spellStart"/>
      <w:r w:rsidRPr="00C97DD1">
        <w:rPr>
          <w:rFonts w:ascii="Times New Roman" w:hAnsi="Times New Roman" w:cs="Times New Roman"/>
          <w:sz w:val="28"/>
          <w:szCs w:val="28"/>
        </w:rPr>
        <w:t>гп</w:t>
      </w:r>
      <w:proofErr w:type="spellEnd"/>
      <w:r w:rsidRPr="00C97DD1">
        <w:rPr>
          <w:rFonts w:ascii="Times New Roman" w:hAnsi="Times New Roman" w:cs="Times New Roman"/>
          <w:sz w:val="28"/>
          <w:szCs w:val="28"/>
        </w:rPr>
        <w:t>. Никель является администратором доходов местного бюджета, главным распорядителем и получателем бюджетных средств, т.е. наделена бюджетными полномочиями, указанными в статьях 158, 160.1 и 162 Б</w:t>
      </w:r>
      <w:r w:rsidR="00284DDB" w:rsidRPr="00C97DD1">
        <w:rPr>
          <w:rFonts w:ascii="Times New Roman" w:hAnsi="Times New Roman" w:cs="Times New Roman"/>
          <w:sz w:val="28"/>
          <w:szCs w:val="28"/>
        </w:rPr>
        <w:t>юджетного кодекса</w:t>
      </w:r>
      <w:r w:rsidRPr="00C97DD1">
        <w:rPr>
          <w:rFonts w:ascii="Times New Roman" w:hAnsi="Times New Roman" w:cs="Times New Roman"/>
          <w:sz w:val="28"/>
          <w:szCs w:val="28"/>
        </w:rPr>
        <w:t xml:space="preserve"> РФ</w:t>
      </w:r>
      <w:r w:rsidRPr="00C97DD1">
        <w:rPr>
          <w:rFonts w:ascii="Times New Roman" w:hAnsi="Times New Roman" w:cs="Times New Roman"/>
          <w:bCs/>
          <w:sz w:val="28"/>
          <w:szCs w:val="28"/>
        </w:rPr>
        <w:t>.</w:t>
      </w:r>
    </w:p>
    <w:p w:rsidR="00D90D24" w:rsidRPr="00C97DD1" w:rsidRDefault="00D90D24" w:rsidP="00DB2DEA">
      <w:pPr>
        <w:pStyle w:val="a3"/>
        <w:spacing w:after="0" w:line="283" w:lineRule="auto"/>
        <w:ind w:left="0" w:firstLine="709"/>
        <w:jc w:val="both"/>
        <w:rPr>
          <w:rFonts w:ascii="Times New Roman" w:hAnsi="Times New Roman" w:cs="Times New Roman"/>
          <w:sz w:val="28"/>
          <w:szCs w:val="28"/>
        </w:rPr>
      </w:pPr>
      <w:r w:rsidRPr="00C97DD1">
        <w:rPr>
          <w:rFonts w:ascii="Times New Roman" w:hAnsi="Times New Roman" w:cs="Times New Roman"/>
          <w:sz w:val="28"/>
          <w:szCs w:val="28"/>
        </w:rPr>
        <w:t>Контрольные соотношения между показателями форм бюджетной отчетности Баланса исполнения бюджета (форма 0503130), Справки по заключению счетов бюджетного учета отчетного финансового года (форма 0503110) и Отчета о финансовых результатах деятельности (форма 0503121) соблюдены.</w:t>
      </w:r>
    </w:p>
    <w:p w:rsidR="00DB2DEA" w:rsidRPr="00C97DD1" w:rsidRDefault="00DB2DEA" w:rsidP="00DB2DEA">
      <w:pPr>
        <w:pStyle w:val="a3"/>
        <w:spacing w:after="0" w:line="283" w:lineRule="auto"/>
        <w:ind w:left="0" w:firstLine="709"/>
        <w:jc w:val="both"/>
        <w:rPr>
          <w:rFonts w:ascii="Times New Roman" w:hAnsi="Times New Roman" w:cs="Times New Roman"/>
          <w:sz w:val="28"/>
          <w:szCs w:val="28"/>
        </w:rPr>
      </w:pPr>
      <w:r w:rsidRPr="00C97DD1">
        <w:rPr>
          <w:rFonts w:ascii="Times New Roman" w:hAnsi="Times New Roman" w:cs="Times New Roman"/>
          <w:sz w:val="28"/>
          <w:szCs w:val="28"/>
        </w:rPr>
        <w:t>Показатели по доходам и расходам бюджетной отчетности администрации за 20</w:t>
      </w:r>
      <w:r w:rsidR="00C97DD1" w:rsidRPr="00C97DD1">
        <w:rPr>
          <w:rFonts w:ascii="Times New Roman" w:hAnsi="Times New Roman" w:cs="Times New Roman"/>
          <w:sz w:val="28"/>
          <w:szCs w:val="28"/>
        </w:rPr>
        <w:t>20</w:t>
      </w:r>
      <w:r w:rsidRPr="00C97DD1">
        <w:rPr>
          <w:rFonts w:ascii="Times New Roman" w:hAnsi="Times New Roman" w:cs="Times New Roman"/>
          <w:sz w:val="28"/>
          <w:szCs w:val="28"/>
        </w:rPr>
        <w:t xml:space="preserve"> год соответствуют утвержденным показателям по доходам и расходам решения о бюджете поселения на 20</w:t>
      </w:r>
      <w:r w:rsidR="00C97DD1" w:rsidRPr="00C97DD1">
        <w:rPr>
          <w:rFonts w:ascii="Times New Roman" w:hAnsi="Times New Roman" w:cs="Times New Roman"/>
          <w:sz w:val="28"/>
          <w:szCs w:val="28"/>
        </w:rPr>
        <w:t>20</w:t>
      </w:r>
      <w:r w:rsidRPr="00C97DD1">
        <w:rPr>
          <w:rFonts w:ascii="Times New Roman" w:hAnsi="Times New Roman" w:cs="Times New Roman"/>
          <w:sz w:val="28"/>
          <w:szCs w:val="28"/>
        </w:rPr>
        <w:t xml:space="preserve"> год и сводной бюджетной росписи расходов.</w:t>
      </w:r>
    </w:p>
    <w:p w:rsidR="009553E7" w:rsidRDefault="009553E7" w:rsidP="009553E7">
      <w:pPr>
        <w:pStyle w:val="a3"/>
        <w:spacing w:after="0" w:line="283" w:lineRule="auto"/>
        <w:ind w:left="0" w:firstLine="709"/>
        <w:jc w:val="both"/>
        <w:rPr>
          <w:rFonts w:ascii="Times New Roman" w:hAnsi="Times New Roman" w:cs="Times New Roman"/>
          <w:sz w:val="28"/>
          <w:szCs w:val="28"/>
        </w:rPr>
      </w:pPr>
      <w:r w:rsidRPr="00C97DD1">
        <w:rPr>
          <w:rFonts w:ascii="Times New Roman" w:hAnsi="Times New Roman" w:cs="Times New Roman"/>
          <w:sz w:val="28"/>
          <w:szCs w:val="28"/>
        </w:rPr>
        <w:t>Согласно данным Отчета об исполнении бюджета по состоянию на 01.01.20</w:t>
      </w:r>
      <w:r w:rsidR="00CE75B5" w:rsidRPr="00C97DD1">
        <w:rPr>
          <w:rFonts w:ascii="Times New Roman" w:hAnsi="Times New Roman" w:cs="Times New Roman"/>
          <w:sz w:val="28"/>
          <w:szCs w:val="28"/>
        </w:rPr>
        <w:t>2</w:t>
      </w:r>
      <w:r w:rsidR="00C97DD1" w:rsidRPr="00C97DD1">
        <w:rPr>
          <w:rFonts w:ascii="Times New Roman" w:hAnsi="Times New Roman" w:cs="Times New Roman"/>
          <w:sz w:val="28"/>
          <w:szCs w:val="28"/>
        </w:rPr>
        <w:t>1</w:t>
      </w:r>
      <w:r w:rsidR="00FB167E">
        <w:rPr>
          <w:rFonts w:ascii="Times New Roman" w:hAnsi="Times New Roman" w:cs="Times New Roman"/>
          <w:sz w:val="28"/>
          <w:szCs w:val="28"/>
        </w:rPr>
        <w:t xml:space="preserve"> (форма 0503127) </w:t>
      </w:r>
      <w:r w:rsidRPr="00FB167E">
        <w:rPr>
          <w:rFonts w:ascii="Times New Roman" w:hAnsi="Times New Roman" w:cs="Times New Roman"/>
          <w:sz w:val="28"/>
          <w:szCs w:val="28"/>
        </w:rPr>
        <w:t xml:space="preserve">кассовое исполнение по расходам составило </w:t>
      </w:r>
      <w:r w:rsidR="00FB167E" w:rsidRPr="00FB167E">
        <w:rPr>
          <w:rFonts w:ascii="Times New Roman" w:hAnsi="Times New Roman" w:cs="Times New Roman"/>
          <w:sz w:val="28"/>
          <w:szCs w:val="28"/>
        </w:rPr>
        <w:t>7 882,6</w:t>
      </w:r>
      <w:r w:rsidRPr="00FB167E">
        <w:rPr>
          <w:rFonts w:ascii="Times New Roman" w:hAnsi="Times New Roman" w:cs="Times New Roman"/>
          <w:sz w:val="28"/>
          <w:szCs w:val="28"/>
        </w:rPr>
        <w:t xml:space="preserve"> тыс. рублей или </w:t>
      </w:r>
      <w:r w:rsidR="00FB167E" w:rsidRPr="00FB167E">
        <w:rPr>
          <w:rFonts w:ascii="Times New Roman" w:hAnsi="Times New Roman" w:cs="Times New Roman"/>
          <w:sz w:val="28"/>
          <w:szCs w:val="28"/>
        </w:rPr>
        <w:t>99,3</w:t>
      </w:r>
      <w:r w:rsidRPr="00FB167E">
        <w:rPr>
          <w:rFonts w:ascii="Times New Roman" w:hAnsi="Times New Roman" w:cs="Times New Roman"/>
          <w:sz w:val="28"/>
          <w:szCs w:val="28"/>
        </w:rPr>
        <w:t>% от показателей, утвержденных уточненной бюджетной росписью, что подтверждается данными Отчетов о состоянии лицевых счетов получателей средств местного бюджета по состоянию на 01.01.20</w:t>
      </w:r>
      <w:r w:rsidR="00CE75B5" w:rsidRPr="00FB167E">
        <w:rPr>
          <w:rFonts w:ascii="Times New Roman" w:hAnsi="Times New Roman" w:cs="Times New Roman"/>
          <w:sz w:val="28"/>
          <w:szCs w:val="28"/>
        </w:rPr>
        <w:t>2</w:t>
      </w:r>
      <w:r w:rsidR="00FB167E" w:rsidRPr="00FB167E">
        <w:rPr>
          <w:rFonts w:ascii="Times New Roman" w:hAnsi="Times New Roman" w:cs="Times New Roman"/>
          <w:sz w:val="28"/>
          <w:szCs w:val="28"/>
        </w:rPr>
        <w:t>1</w:t>
      </w:r>
      <w:r w:rsidR="00DD0D31" w:rsidRPr="00FB167E">
        <w:rPr>
          <w:rFonts w:ascii="Times New Roman" w:hAnsi="Times New Roman" w:cs="Times New Roman"/>
          <w:sz w:val="28"/>
          <w:szCs w:val="28"/>
        </w:rPr>
        <w:t xml:space="preserve"> (форма 0531786)</w:t>
      </w:r>
      <w:r w:rsidRPr="00FB167E">
        <w:rPr>
          <w:rFonts w:ascii="Times New Roman" w:hAnsi="Times New Roman" w:cs="Times New Roman"/>
          <w:sz w:val="28"/>
          <w:szCs w:val="28"/>
        </w:rPr>
        <w:t>.</w:t>
      </w:r>
    </w:p>
    <w:p w:rsidR="0014598C" w:rsidRPr="00D230C1" w:rsidRDefault="0014598C" w:rsidP="0014598C">
      <w:pPr>
        <w:pStyle w:val="a3"/>
        <w:spacing w:after="0" w:line="283" w:lineRule="auto"/>
        <w:ind w:left="0" w:firstLine="709"/>
        <w:jc w:val="both"/>
        <w:rPr>
          <w:rFonts w:ascii="Times New Roman" w:hAnsi="Times New Roman" w:cs="Times New Roman"/>
          <w:sz w:val="28"/>
          <w:szCs w:val="28"/>
        </w:rPr>
      </w:pPr>
      <w:r w:rsidRPr="00D230C1">
        <w:rPr>
          <w:rFonts w:ascii="Times New Roman" w:hAnsi="Times New Roman" w:cs="Times New Roman"/>
          <w:sz w:val="28"/>
          <w:szCs w:val="28"/>
        </w:rPr>
        <w:t xml:space="preserve">Согласно данным Отчета о бюджетных обязательствах (форма 0503128) администрацией </w:t>
      </w:r>
      <w:proofErr w:type="spellStart"/>
      <w:r w:rsidRPr="00D230C1">
        <w:rPr>
          <w:rFonts w:ascii="Times New Roman" w:hAnsi="Times New Roman" w:cs="Times New Roman"/>
          <w:sz w:val="28"/>
          <w:szCs w:val="28"/>
        </w:rPr>
        <w:t>г</w:t>
      </w:r>
      <w:r>
        <w:rPr>
          <w:rFonts w:ascii="Times New Roman" w:hAnsi="Times New Roman" w:cs="Times New Roman"/>
          <w:sz w:val="28"/>
          <w:szCs w:val="28"/>
        </w:rPr>
        <w:t>.</w:t>
      </w:r>
      <w:r w:rsidRPr="00D230C1">
        <w:rPr>
          <w:rFonts w:ascii="Times New Roman" w:hAnsi="Times New Roman" w:cs="Times New Roman"/>
          <w:sz w:val="28"/>
          <w:szCs w:val="28"/>
        </w:rPr>
        <w:t>п</w:t>
      </w:r>
      <w:proofErr w:type="spellEnd"/>
      <w:r w:rsidRPr="00D230C1">
        <w:rPr>
          <w:rFonts w:ascii="Times New Roman" w:hAnsi="Times New Roman" w:cs="Times New Roman"/>
          <w:sz w:val="28"/>
          <w:szCs w:val="28"/>
        </w:rPr>
        <w:t xml:space="preserve">. </w:t>
      </w:r>
      <w:r>
        <w:rPr>
          <w:rFonts w:ascii="Times New Roman" w:hAnsi="Times New Roman" w:cs="Times New Roman"/>
          <w:sz w:val="28"/>
          <w:szCs w:val="28"/>
        </w:rPr>
        <w:t>Никель</w:t>
      </w:r>
      <w:r w:rsidRPr="00D230C1">
        <w:rPr>
          <w:rFonts w:ascii="Times New Roman" w:hAnsi="Times New Roman" w:cs="Times New Roman"/>
          <w:sz w:val="28"/>
          <w:szCs w:val="28"/>
        </w:rPr>
        <w:t xml:space="preserve"> приняты бюджетные обязательства в объеме </w:t>
      </w:r>
      <w:r>
        <w:rPr>
          <w:rFonts w:ascii="Times New Roman" w:hAnsi="Times New Roman" w:cs="Times New Roman"/>
          <w:sz w:val="28"/>
          <w:szCs w:val="28"/>
        </w:rPr>
        <w:t xml:space="preserve">7 882,6 </w:t>
      </w:r>
      <w:r w:rsidRPr="00D230C1">
        <w:rPr>
          <w:rFonts w:ascii="Times New Roman" w:hAnsi="Times New Roman" w:cs="Times New Roman"/>
          <w:sz w:val="28"/>
          <w:szCs w:val="28"/>
        </w:rPr>
        <w:t xml:space="preserve">тыс. рублей. Случаев превышения лимитов бюджетных обязательств над утвержденными бюджетными назначениями не установлено. </w:t>
      </w:r>
    </w:p>
    <w:p w:rsidR="0014598C" w:rsidRPr="00DD6C5D" w:rsidRDefault="0014598C" w:rsidP="0014598C">
      <w:pPr>
        <w:pStyle w:val="a3"/>
        <w:spacing w:after="0" w:line="283" w:lineRule="auto"/>
        <w:ind w:left="0" w:firstLine="709"/>
        <w:jc w:val="both"/>
        <w:rPr>
          <w:rFonts w:ascii="Times New Roman" w:hAnsi="Times New Roman" w:cs="Times New Roman"/>
          <w:b/>
          <w:color w:val="FF0000"/>
          <w:sz w:val="28"/>
          <w:szCs w:val="28"/>
        </w:rPr>
      </w:pPr>
      <w:r w:rsidRPr="00DD6C5D">
        <w:rPr>
          <w:rFonts w:ascii="Times New Roman" w:hAnsi="Times New Roman" w:cs="Times New Roman"/>
          <w:sz w:val="28"/>
          <w:szCs w:val="28"/>
        </w:rPr>
        <w:t>По состоянию на 01.01.202</w:t>
      </w:r>
      <w:r>
        <w:rPr>
          <w:rFonts w:ascii="Times New Roman" w:hAnsi="Times New Roman" w:cs="Times New Roman"/>
          <w:sz w:val="28"/>
          <w:szCs w:val="28"/>
        </w:rPr>
        <w:t>1</w:t>
      </w:r>
      <w:r w:rsidRPr="00DD6C5D">
        <w:rPr>
          <w:rFonts w:ascii="Times New Roman" w:hAnsi="Times New Roman" w:cs="Times New Roman"/>
          <w:sz w:val="28"/>
          <w:szCs w:val="28"/>
        </w:rPr>
        <w:t xml:space="preserve"> дебиторская задолженность составила </w:t>
      </w:r>
      <w:r>
        <w:rPr>
          <w:rFonts w:ascii="Times New Roman" w:hAnsi="Times New Roman" w:cs="Times New Roman"/>
          <w:sz w:val="28"/>
          <w:szCs w:val="28"/>
        </w:rPr>
        <w:t>0,0</w:t>
      </w:r>
      <w:r w:rsidRPr="00DD6C5D">
        <w:rPr>
          <w:rFonts w:ascii="Times New Roman" w:hAnsi="Times New Roman" w:cs="Times New Roman"/>
          <w:sz w:val="28"/>
          <w:szCs w:val="28"/>
        </w:rPr>
        <w:t xml:space="preserve"> тыс. рублей, кредиторская задолженность – </w:t>
      </w:r>
      <w:r>
        <w:rPr>
          <w:rFonts w:ascii="Times New Roman" w:hAnsi="Times New Roman" w:cs="Times New Roman"/>
          <w:sz w:val="28"/>
          <w:szCs w:val="28"/>
        </w:rPr>
        <w:t>0,0</w:t>
      </w:r>
      <w:r w:rsidRPr="00DD6C5D">
        <w:rPr>
          <w:rFonts w:ascii="Times New Roman" w:hAnsi="Times New Roman" w:cs="Times New Roman"/>
          <w:sz w:val="28"/>
          <w:szCs w:val="28"/>
        </w:rPr>
        <w:t xml:space="preserve"> тыс. рублей.</w:t>
      </w:r>
    </w:p>
    <w:p w:rsidR="0014598C" w:rsidRDefault="0014598C" w:rsidP="0014598C">
      <w:pPr>
        <w:pStyle w:val="a3"/>
        <w:spacing w:after="0" w:line="283" w:lineRule="auto"/>
        <w:ind w:left="0" w:firstLine="709"/>
        <w:jc w:val="both"/>
        <w:rPr>
          <w:rFonts w:ascii="Times New Roman" w:hAnsi="Times New Roman" w:cs="Times New Roman"/>
          <w:sz w:val="28"/>
          <w:szCs w:val="28"/>
        </w:rPr>
      </w:pPr>
      <w:r w:rsidRPr="000A64BC">
        <w:rPr>
          <w:rFonts w:ascii="Times New Roman" w:hAnsi="Times New Roman" w:cs="Times New Roman"/>
          <w:sz w:val="28"/>
          <w:szCs w:val="28"/>
        </w:rPr>
        <w:t xml:space="preserve">Исполнение судебных решений по денежным обязательствам за 2020 год составило </w:t>
      </w:r>
      <w:r>
        <w:rPr>
          <w:rFonts w:ascii="Times New Roman" w:hAnsi="Times New Roman" w:cs="Times New Roman"/>
          <w:sz w:val="28"/>
          <w:szCs w:val="28"/>
        </w:rPr>
        <w:t>20,4</w:t>
      </w:r>
      <w:r w:rsidRPr="000A64BC">
        <w:rPr>
          <w:rFonts w:ascii="Times New Roman" w:hAnsi="Times New Roman" w:cs="Times New Roman"/>
          <w:sz w:val="28"/>
          <w:szCs w:val="28"/>
        </w:rPr>
        <w:t xml:space="preserve"> тыс. рублей.</w:t>
      </w:r>
    </w:p>
    <w:p w:rsidR="00242FB8" w:rsidRDefault="00456C0D" w:rsidP="00456C0D">
      <w:pPr>
        <w:autoSpaceDE w:val="0"/>
        <w:autoSpaceDN w:val="0"/>
        <w:adjustRightInd w:val="0"/>
        <w:spacing w:after="0" w:line="283" w:lineRule="auto"/>
        <w:ind w:firstLine="709"/>
        <w:jc w:val="both"/>
        <w:rPr>
          <w:rFonts w:ascii="Times New Roman" w:hAnsi="Times New Roman" w:cs="Times New Roman"/>
          <w:sz w:val="28"/>
          <w:szCs w:val="28"/>
        </w:rPr>
      </w:pPr>
      <w:r w:rsidRPr="00456C0D">
        <w:rPr>
          <w:rFonts w:ascii="Times New Roman" w:hAnsi="Times New Roman" w:cs="Times New Roman"/>
          <w:sz w:val="28"/>
          <w:szCs w:val="28"/>
        </w:rPr>
        <w:t xml:space="preserve">В соответствии с пунктом 151 Инструкции № 191н в состав </w:t>
      </w:r>
      <w:r>
        <w:rPr>
          <w:rFonts w:ascii="Times New Roman" w:hAnsi="Times New Roman" w:cs="Times New Roman"/>
          <w:sz w:val="28"/>
          <w:szCs w:val="28"/>
        </w:rPr>
        <w:t xml:space="preserve">годовой </w:t>
      </w:r>
      <w:r w:rsidRPr="00456C0D">
        <w:rPr>
          <w:rFonts w:ascii="Times New Roman" w:hAnsi="Times New Roman" w:cs="Times New Roman"/>
          <w:sz w:val="28"/>
          <w:szCs w:val="28"/>
        </w:rPr>
        <w:t xml:space="preserve">бюджетной отчетности входит Пояснительная записка (ф. 0503160).  В соответствии с пунктом 152 Инструкции № 191н Пояснительная записка </w:t>
      </w:r>
      <w:hyperlink r:id="rId13" w:history="1">
        <w:r w:rsidRPr="00456C0D">
          <w:rPr>
            <w:rFonts w:ascii="Times New Roman" w:hAnsi="Times New Roman" w:cs="Times New Roman"/>
            <w:sz w:val="28"/>
            <w:szCs w:val="28"/>
          </w:rPr>
          <w:t>(ф. 0503160)</w:t>
        </w:r>
      </w:hyperlink>
      <w:r w:rsidRPr="00456C0D">
        <w:rPr>
          <w:rFonts w:ascii="Times New Roman" w:hAnsi="Times New Roman" w:cs="Times New Roman"/>
          <w:sz w:val="28"/>
          <w:szCs w:val="28"/>
        </w:rPr>
        <w:t xml:space="preserve"> составляется в разрезе </w:t>
      </w:r>
      <w:r>
        <w:rPr>
          <w:rFonts w:ascii="Times New Roman" w:hAnsi="Times New Roman" w:cs="Times New Roman"/>
          <w:sz w:val="28"/>
          <w:szCs w:val="28"/>
        </w:rPr>
        <w:t xml:space="preserve">5 разделов. </w:t>
      </w:r>
      <w:r w:rsidR="00242FB8">
        <w:rPr>
          <w:rFonts w:ascii="Times New Roman" w:hAnsi="Times New Roman" w:cs="Times New Roman"/>
          <w:sz w:val="28"/>
          <w:szCs w:val="28"/>
        </w:rPr>
        <w:t xml:space="preserve">Каждый раздел включает </w:t>
      </w:r>
      <w:r w:rsidR="00CC433E">
        <w:rPr>
          <w:rFonts w:ascii="Times New Roman" w:hAnsi="Times New Roman" w:cs="Times New Roman"/>
          <w:sz w:val="28"/>
          <w:szCs w:val="28"/>
        </w:rPr>
        <w:t>формы отчетов.</w:t>
      </w:r>
    </w:p>
    <w:p w:rsidR="00CC433E" w:rsidRDefault="00CC433E" w:rsidP="00CC433E">
      <w:pPr>
        <w:autoSpaceDE w:val="0"/>
        <w:autoSpaceDN w:val="0"/>
        <w:adjustRightInd w:val="0"/>
        <w:spacing w:after="0" w:line="283"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Пунктом 8 </w:t>
      </w:r>
      <w:r w:rsidRPr="00456C0D">
        <w:rPr>
          <w:rFonts w:ascii="Times New Roman" w:hAnsi="Times New Roman" w:cs="Times New Roman"/>
          <w:sz w:val="28"/>
          <w:szCs w:val="28"/>
        </w:rPr>
        <w:t>Инструкции № 191н</w:t>
      </w:r>
      <w:r>
        <w:rPr>
          <w:rFonts w:ascii="Times New Roman" w:hAnsi="Times New Roman" w:cs="Times New Roman"/>
          <w:sz w:val="28"/>
          <w:szCs w:val="28"/>
        </w:rPr>
        <w:t xml:space="preserve"> установлено, что в случае, если все показатели, предусмотренные формой бюджетной отчетности не имеют числового значения, такая форма отчетности не составляется, </w:t>
      </w:r>
      <w:proofErr w:type="gramStart"/>
      <w:r>
        <w:rPr>
          <w:rFonts w:ascii="Times New Roman" w:hAnsi="Times New Roman" w:cs="Times New Roman"/>
          <w:sz w:val="28"/>
          <w:szCs w:val="28"/>
        </w:rPr>
        <w:t>информация</w:t>
      </w:r>
      <w:proofErr w:type="gramEnd"/>
      <w:r>
        <w:rPr>
          <w:rFonts w:ascii="Times New Roman" w:hAnsi="Times New Roman" w:cs="Times New Roman"/>
          <w:sz w:val="28"/>
          <w:szCs w:val="28"/>
        </w:rPr>
        <w:t xml:space="preserve"> о чем подлежит отражению в пояснительной записке к бюджетной отчетности за отчетный период.</w:t>
      </w:r>
    </w:p>
    <w:p w:rsidR="00D53FE2" w:rsidRDefault="00D53FE2" w:rsidP="00D53FE2">
      <w:pPr>
        <w:autoSpaceDE w:val="0"/>
        <w:autoSpaceDN w:val="0"/>
        <w:adjustRightInd w:val="0"/>
        <w:spacing w:after="0" w:line="283" w:lineRule="auto"/>
        <w:ind w:firstLine="709"/>
        <w:jc w:val="both"/>
        <w:rPr>
          <w:rFonts w:ascii="Times New Roman" w:hAnsi="Times New Roman" w:cs="Times New Roman"/>
          <w:sz w:val="28"/>
          <w:szCs w:val="28"/>
        </w:rPr>
      </w:pPr>
      <w:r>
        <w:rPr>
          <w:rFonts w:ascii="Times New Roman" w:hAnsi="Times New Roman" w:cs="Times New Roman"/>
          <w:sz w:val="28"/>
          <w:szCs w:val="28"/>
        </w:rPr>
        <w:t>При осуществлении формирования и (или) представления бюджетной отчетности средствами программных комплексов автоматизации документы бюджетной отчетности, не имеющие числовых значений показателей и не содержащие пояснения, формируются и представляются с указанием отметки (статуса) «показатели отсутствуют».</w:t>
      </w:r>
    </w:p>
    <w:p w:rsidR="00CC433E" w:rsidRDefault="00CC433E" w:rsidP="00D53FE2">
      <w:pPr>
        <w:autoSpaceDE w:val="0"/>
        <w:autoSpaceDN w:val="0"/>
        <w:adjustRightInd w:val="0"/>
        <w:spacing w:after="0" w:line="283"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нарушение </w:t>
      </w:r>
      <w:r w:rsidR="00DE66D0">
        <w:rPr>
          <w:rFonts w:ascii="Times New Roman" w:hAnsi="Times New Roman" w:cs="Times New Roman"/>
          <w:sz w:val="28"/>
          <w:szCs w:val="28"/>
        </w:rPr>
        <w:t xml:space="preserve">порядка, </w:t>
      </w:r>
      <w:r w:rsidR="00D53FE2">
        <w:rPr>
          <w:rFonts w:ascii="Times New Roman" w:hAnsi="Times New Roman" w:cs="Times New Roman"/>
          <w:sz w:val="28"/>
          <w:szCs w:val="28"/>
        </w:rPr>
        <w:t>установленного</w:t>
      </w:r>
      <w:r w:rsidR="00D53FE2" w:rsidRPr="00D53FE2">
        <w:rPr>
          <w:rFonts w:ascii="Times New Roman" w:hAnsi="Times New Roman" w:cs="Times New Roman"/>
          <w:sz w:val="28"/>
          <w:szCs w:val="28"/>
        </w:rPr>
        <w:t xml:space="preserve"> </w:t>
      </w:r>
      <w:r w:rsidR="00D53FE2">
        <w:rPr>
          <w:rFonts w:ascii="Times New Roman" w:hAnsi="Times New Roman" w:cs="Times New Roman"/>
          <w:sz w:val="28"/>
          <w:szCs w:val="28"/>
        </w:rPr>
        <w:t xml:space="preserve">Инструкцией </w:t>
      </w:r>
      <w:r w:rsidR="00D53FE2" w:rsidRPr="00456C0D">
        <w:rPr>
          <w:rFonts w:ascii="Times New Roman" w:hAnsi="Times New Roman" w:cs="Times New Roman"/>
          <w:sz w:val="28"/>
          <w:szCs w:val="28"/>
        </w:rPr>
        <w:t>№ 191н</w:t>
      </w:r>
      <w:r w:rsidR="00D53FE2">
        <w:rPr>
          <w:rFonts w:ascii="Times New Roman" w:hAnsi="Times New Roman" w:cs="Times New Roman"/>
          <w:sz w:val="28"/>
          <w:szCs w:val="28"/>
        </w:rPr>
        <w:t xml:space="preserve">,  </w:t>
      </w:r>
      <w:r w:rsidR="00DE66D0">
        <w:rPr>
          <w:rFonts w:ascii="Times New Roman" w:hAnsi="Times New Roman" w:cs="Times New Roman"/>
          <w:sz w:val="28"/>
          <w:szCs w:val="28"/>
        </w:rPr>
        <w:t>у</w:t>
      </w:r>
      <w:r w:rsidR="00D53FE2">
        <w:rPr>
          <w:rFonts w:ascii="Times New Roman" w:hAnsi="Times New Roman" w:cs="Times New Roman"/>
          <w:sz w:val="28"/>
          <w:szCs w:val="28"/>
        </w:rPr>
        <w:t xml:space="preserve"> субъект</w:t>
      </w:r>
      <w:r w:rsidR="00DE66D0">
        <w:rPr>
          <w:rFonts w:ascii="Times New Roman" w:hAnsi="Times New Roman" w:cs="Times New Roman"/>
          <w:sz w:val="28"/>
          <w:szCs w:val="28"/>
        </w:rPr>
        <w:t>а</w:t>
      </w:r>
      <w:r w:rsidR="00D53FE2">
        <w:rPr>
          <w:rFonts w:ascii="Times New Roman" w:hAnsi="Times New Roman" w:cs="Times New Roman"/>
          <w:sz w:val="28"/>
          <w:szCs w:val="28"/>
        </w:rPr>
        <w:t xml:space="preserve"> бюджетной отчетности </w:t>
      </w:r>
      <w:r>
        <w:rPr>
          <w:rFonts w:ascii="Times New Roman" w:hAnsi="Times New Roman" w:cs="Times New Roman"/>
          <w:sz w:val="28"/>
          <w:szCs w:val="28"/>
        </w:rPr>
        <w:t xml:space="preserve">в составе </w:t>
      </w:r>
      <w:r w:rsidR="00DE66D0">
        <w:rPr>
          <w:rFonts w:ascii="Times New Roman" w:hAnsi="Times New Roman" w:cs="Times New Roman"/>
          <w:sz w:val="28"/>
          <w:szCs w:val="28"/>
        </w:rPr>
        <w:t>годовой</w:t>
      </w:r>
      <w:r>
        <w:rPr>
          <w:rFonts w:ascii="Times New Roman" w:hAnsi="Times New Roman" w:cs="Times New Roman"/>
          <w:sz w:val="28"/>
          <w:szCs w:val="28"/>
        </w:rPr>
        <w:t xml:space="preserve"> отчетности</w:t>
      </w:r>
      <w:r w:rsidR="00DE66D0">
        <w:rPr>
          <w:rFonts w:ascii="Times New Roman" w:hAnsi="Times New Roman" w:cs="Times New Roman"/>
          <w:sz w:val="28"/>
          <w:szCs w:val="28"/>
        </w:rPr>
        <w:t>,</w:t>
      </w:r>
      <w:r>
        <w:rPr>
          <w:rFonts w:ascii="Times New Roman" w:hAnsi="Times New Roman" w:cs="Times New Roman"/>
          <w:sz w:val="28"/>
          <w:szCs w:val="28"/>
        </w:rPr>
        <w:t xml:space="preserve"> отсутствуют следующие формы отчетности:</w:t>
      </w:r>
    </w:p>
    <w:p w:rsidR="00D53FE2" w:rsidRDefault="00D53FE2" w:rsidP="00D53FE2">
      <w:pPr>
        <w:autoSpaceDE w:val="0"/>
        <w:autoSpaceDN w:val="0"/>
        <w:adjustRightInd w:val="0"/>
        <w:spacing w:after="0" w:line="283"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Пояснительная записка </w:t>
      </w:r>
      <w:hyperlink r:id="rId14" w:history="1">
        <w:r w:rsidRPr="00D53FE2">
          <w:rPr>
            <w:rFonts w:ascii="Times New Roman" w:hAnsi="Times New Roman" w:cs="Times New Roman"/>
            <w:sz w:val="28"/>
            <w:szCs w:val="28"/>
          </w:rPr>
          <w:t>(ф. 0503160)</w:t>
        </w:r>
      </w:hyperlink>
      <w:r w:rsidR="00922A22">
        <w:rPr>
          <w:rFonts w:ascii="Times New Roman" w:hAnsi="Times New Roman" w:cs="Times New Roman"/>
          <w:sz w:val="28"/>
          <w:szCs w:val="28"/>
        </w:rPr>
        <w:t>;</w:t>
      </w:r>
    </w:p>
    <w:p w:rsidR="00922A22" w:rsidRDefault="00D53FE2" w:rsidP="00922A2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922A22">
        <w:rPr>
          <w:rFonts w:ascii="Times New Roman" w:hAnsi="Times New Roman" w:cs="Times New Roman"/>
          <w:sz w:val="28"/>
          <w:szCs w:val="28"/>
        </w:rPr>
        <w:t xml:space="preserve">Сведения о направлениях деятельности </w:t>
      </w:r>
      <w:r w:rsidR="00922A22" w:rsidRPr="00922A22">
        <w:rPr>
          <w:rFonts w:ascii="Times New Roman" w:hAnsi="Times New Roman" w:cs="Times New Roman"/>
          <w:sz w:val="28"/>
          <w:szCs w:val="28"/>
        </w:rPr>
        <w:t>(Таблица № 1)</w:t>
      </w:r>
      <w:r w:rsidR="00922A22">
        <w:rPr>
          <w:rFonts w:ascii="Times New Roman" w:hAnsi="Times New Roman" w:cs="Times New Roman"/>
          <w:sz w:val="28"/>
          <w:szCs w:val="28"/>
        </w:rPr>
        <w:t>;</w:t>
      </w:r>
    </w:p>
    <w:p w:rsidR="00D53FE2" w:rsidRDefault="00922A22" w:rsidP="00D53FE2">
      <w:pPr>
        <w:autoSpaceDE w:val="0"/>
        <w:autoSpaceDN w:val="0"/>
        <w:adjustRightInd w:val="0"/>
        <w:spacing w:after="0" w:line="283"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53FE2">
        <w:rPr>
          <w:rFonts w:ascii="Times New Roman" w:hAnsi="Times New Roman" w:cs="Times New Roman"/>
          <w:sz w:val="28"/>
          <w:szCs w:val="28"/>
        </w:rPr>
        <w:t xml:space="preserve">Сведения об исполнении текстовых статей закона (решения) о бюджете </w:t>
      </w:r>
      <w:r w:rsidR="00D53FE2" w:rsidRPr="00D53FE2">
        <w:rPr>
          <w:rFonts w:ascii="Times New Roman" w:hAnsi="Times New Roman" w:cs="Times New Roman"/>
          <w:sz w:val="28"/>
          <w:szCs w:val="28"/>
        </w:rPr>
        <w:t xml:space="preserve">(Таблица </w:t>
      </w:r>
      <w:r w:rsidR="00D53FE2">
        <w:rPr>
          <w:rFonts w:ascii="Times New Roman" w:hAnsi="Times New Roman" w:cs="Times New Roman"/>
          <w:sz w:val="28"/>
          <w:szCs w:val="28"/>
        </w:rPr>
        <w:t>№</w:t>
      </w:r>
      <w:r w:rsidR="00D53FE2" w:rsidRPr="00D53FE2">
        <w:rPr>
          <w:rFonts w:ascii="Times New Roman" w:hAnsi="Times New Roman" w:cs="Times New Roman"/>
          <w:sz w:val="28"/>
          <w:szCs w:val="28"/>
        </w:rPr>
        <w:t xml:space="preserve"> 3);</w:t>
      </w:r>
    </w:p>
    <w:p w:rsidR="00D53FE2" w:rsidRDefault="00D53FE2" w:rsidP="00D53FE2">
      <w:pPr>
        <w:autoSpaceDE w:val="0"/>
        <w:autoSpaceDN w:val="0"/>
        <w:adjustRightInd w:val="0"/>
        <w:spacing w:after="0" w:line="283"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Сведения о государственном (муниципальном) долге, предоставленных бюджетных кредитах </w:t>
      </w:r>
      <w:hyperlink r:id="rId15" w:history="1">
        <w:r w:rsidRPr="00D53FE2">
          <w:rPr>
            <w:rFonts w:ascii="Times New Roman" w:hAnsi="Times New Roman" w:cs="Times New Roman"/>
            <w:sz w:val="28"/>
            <w:szCs w:val="28"/>
          </w:rPr>
          <w:t>(ф. 0503172)</w:t>
        </w:r>
      </w:hyperlink>
      <w:r>
        <w:rPr>
          <w:rFonts w:ascii="Times New Roman" w:hAnsi="Times New Roman" w:cs="Times New Roman"/>
          <w:sz w:val="28"/>
          <w:szCs w:val="28"/>
        </w:rPr>
        <w:t>;</w:t>
      </w:r>
    </w:p>
    <w:p w:rsidR="00D53FE2" w:rsidRDefault="00D53FE2" w:rsidP="00D53FE2">
      <w:pPr>
        <w:autoSpaceDE w:val="0"/>
        <w:autoSpaceDN w:val="0"/>
        <w:adjustRightInd w:val="0"/>
        <w:spacing w:after="0" w:line="283"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Сведения о доходах бюджета от перечисления части прибыли (дивидендов) государственных (муниципальных) унитарных предприятий, иных организаций с государственным участием в капитале </w:t>
      </w:r>
      <w:hyperlink r:id="rId16" w:history="1">
        <w:r w:rsidRPr="00D53FE2">
          <w:rPr>
            <w:rFonts w:ascii="Times New Roman" w:hAnsi="Times New Roman" w:cs="Times New Roman"/>
            <w:sz w:val="28"/>
            <w:szCs w:val="28"/>
          </w:rPr>
          <w:t>(ф. 0503174)</w:t>
        </w:r>
      </w:hyperlink>
      <w:r>
        <w:rPr>
          <w:rFonts w:ascii="Times New Roman" w:hAnsi="Times New Roman" w:cs="Times New Roman"/>
          <w:sz w:val="28"/>
          <w:szCs w:val="28"/>
        </w:rPr>
        <w:t>;</w:t>
      </w:r>
    </w:p>
    <w:p w:rsidR="00D53FE2" w:rsidRDefault="00D53FE2" w:rsidP="00D53FE2">
      <w:pPr>
        <w:autoSpaceDE w:val="0"/>
        <w:autoSpaceDN w:val="0"/>
        <w:adjustRightInd w:val="0"/>
        <w:spacing w:after="0" w:line="283"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Сведения об основных положениях учетной политики </w:t>
      </w:r>
      <w:r w:rsidRPr="00D53FE2">
        <w:rPr>
          <w:rFonts w:ascii="Times New Roman" w:hAnsi="Times New Roman" w:cs="Times New Roman"/>
          <w:sz w:val="28"/>
          <w:szCs w:val="28"/>
        </w:rPr>
        <w:t xml:space="preserve">(Таблица </w:t>
      </w:r>
      <w:r w:rsidR="001A5355">
        <w:rPr>
          <w:rFonts w:ascii="Times New Roman" w:hAnsi="Times New Roman" w:cs="Times New Roman"/>
          <w:sz w:val="28"/>
          <w:szCs w:val="28"/>
        </w:rPr>
        <w:t>№</w:t>
      </w:r>
      <w:r w:rsidRPr="00D53FE2">
        <w:rPr>
          <w:rFonts w:ascii="Times New Roman" w:hAnsi="Times New Roman" w:cs="Times New Roman"/>
          <w:sz w:val="28"/>
          <w:szCs w:val="28"/>
        </w:rPr>
        <w:t xml:space="preserve"> 4)</w:t>
      </w:r>
      <w:r>
        <w:rPr>
          <w:rFonts w:ascii="Times New Roman" w:hAnsi="Times New Roman" w:cs="Times New Roman"/>
          <w:sz w:val="28"/>
          <w:szCs w:val="28"/>
        </w:rPr>
        <w:t>;</w:t>
      </w:r>
    </w:p>
    <w:p w:rsidR="00262FB3" w:rsidRDefault="00D53FE2" w:rsidP="00FA4A86">
      <w:pPr>
        <w:autoSpaceDE w:val="0"/>
        <w:autoSpaceDN w:val="0"/>
        <w:adjustRightInd w:val="0"/>
        <w:spacing w:after="0" w:line="283"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Сведения о проведении инвентаризаций </w:t>
      </w:r>
      <w:r w:rsidRPr="00D53FE2">
        <w:rPr>
          <w:rFonts w:ascii="Times New Roman" w:hAnsi="Times New Roman" w:cs="Times New Roman"/>
          <w:sz w:val="28"/>
          <w:szCs w:val="28"/>
        </w:rPr>
        <w:t xml:space="preserve">(Таблица </w:t>
      </w:r>
      <w:r w:rsidR="001A5355">
        <w:rPr>
          <w:rFonts w:ascii="Times New Roman" w:hAnsi="Times New Roman" w:cs="Times New Roman"/>
          <w:sz w:val="28"/>
          <w:szCs w:val="28"/>
        </w:rPr>
        <w:t>№</w:t>
      </w:r>
      <w:r w:rsidRPr="00D53FE2">
        <w:rPr>
          <w:rFonts w:ascii="Times New Roman" w:hAnsi="Times New Roman" w:cs="Times New Roman"/>
          <w:sz w:val="28"/>
          <w:szCs w:val="28"/>
        </w:rPr>
        <w:t xml:space="preserve"> 6)</w:t>
      </w:r>
      <w:r>
        <w:rPr>
          <w:rFonts w:ascii="Times New Roman" w:hAnsi="Times New Roman" w:cs="Times New Roman"/>
          <w:sz w:val="28"/>
          <w:szCs w:val="28"/>
        </w:rPr>
        <w:t>.</w:t>
      </w:r>
    </w:p>
    <w:p w:rsidR="00FA4A86" w:rsidRDefault="00FA4A86" w:rsidP="00FA4A86">
      <w:pPr>
        <w:autoSpaceDE w:val="0"/>
        <w:autoSpaceDN w:val="0"/>
        <w:adjustRightInd w:val="0"/>
        <w:spacing w:after="0" w:line="283" w:lineRule="auto"/>
        <w:ind w:firstLine="709"/>
        <w:jc w:val="both"/>
        <w:rPr>
          <w:rFonts w:ascii="Times New Roman" w:hAnsi="Times New Roman" w:cs="Times New Roman"/>
          <w:sz w:val="28"/>
          <w:szCs w:val="28"/>
        </w:rPr>
      </w:pPr>
    </w:p>
    <w:p w:rsidR="00A81582" w:rsidRPr="00493756" w:rsidRDefault="00A81582" w:rsidP="00493756">
      <w:pPr>
        <w:pStyle w:val="2"/>
        <w:spacing w:before="0" w:line="283" w:lineRule="auto"/>
        <w:ind w:firstLine="709"/>
        <w:jc w:val="both"/>
        <w:rPr>
          <w:rFonts w:ascii="Times New Roman" w:hAnsi="Times New Roman" w:cs="Times New Roman"/>
          <w:color w:val="auto"/>
          <w:sz w:val="28"/>
          <w:szCs w:val="28"/>
        </w:rPr>
      </w:pPr>
      <w:r w:rsidRPr="00493756">
        <w:rPr>
          <w:rFonts w:ascii="Times New Roman" w:hAnsi="Times New Roman" w:cs="Times New Roman"/>
          <w:color w:val="auto"/>
          <w:sz w:val="28"/>
          <w:szCs w:val="28"/>
        </w:rPr>
        <w:t>8.2. Совет депутатов муниципального образования городское поселение  Никель Печенгского района</w:t>
      </w:r>
      <w:r w:rsidR="0021243D" w:rsidRPr="00493756">
        <w:rPr>
          <w:rFonts w:ascii="Times New Roman" w:hAnsi="Times New Roman" w:cs="Times New Roman"/>
          <w:color w:val="auto"/>
          <w:sz w:val="28"/>
          <w:szCs w:val="28"/>
        </w:rPr>
        <w:t>.</w:t>
      </w:r>
    </w:p>
    <w:p w:rsidR="00A81582" w:rsidRPr="00D45C05" w:rsidRDefault="00A81582" w:rsidP="00A81582">
      <w:pPr>
        <w:pStyle w:val="a3"/>
        <w:spacing w:after="0" w:line="283" w:lineRule="auto"/>
        <w:ind w:left="0" w:firstLine="709"/>
        <w:jc w:val="both"/>
        <w:rPr>
          <w:rFonts w:ascii="Times New Roman" w:hAnsi="Times New Roman" w:cs="Times New Roman"/>
          <w:sz w:val="28"/>
          <w:szCs w:val="28"/>
        </w:rPr>
      </w:pPr>
      <w:r w:rsidRPr="00D45C05">
        <w:rPr>
          <w:rFonts w:ascii="Times New Roman" w:hAnsi="Times New Roman" w:cs="Times New Roman"/>
          <w:sz w:val="28"/>
          <w:szCs w:val="28"/>
        </w:rPr>
        <w:t>Согласно решению о бюджете поселения на 20</w:t>
      </w:r>
      <w:r w:rsidR="00D45C05" w:rsidRPr="00D45C05">
        <w:rPr>
          <w:rFonts w:ascii="Times New Roman" w:hAnsi="Times New Roman" w:cs="Times New Roman"/>
          <w:sz w:val="28"/>
          <w:szCs w:val="28"/>
        </w:rPr>
        <w:t>20</w:t>
      </w:r>
      <w:r w:rsidRPr="00D45C05">
        <w:rPr>
          <w:rFonts w:ascii="Times New Roman" w:hAnsi="Times New Roman" w:cs="Times New Roman"/>
          <w:sz w:val="28"/>
          <w:szCs w:val="28"/>
        </w:rPr>
        <w:t xml:space="preserve"> год Совет депутатов муниципального образования городского поселения  Никель Печенгского района является главным распорядителем и получателем бюджетных средств, т.е. наделен бюджетными полномочиями, указанными в статьях 158 и 162 Б</w:t>
      </w:r>
      <w:r w:rsidR="007D18A8" w:rsidRPr="00D45C05">
        <w:rPr>
          <w:rFonts w:ascii="Times New Roman" w:hAnsi="Times New Roman" w:cs="Times New Roman"/>
          <w:sz w:val="28"/>
          <w:szCs w:val="28"/>
        </w:rPr>
        <w:t xml:space="preserve">юджетного кодекса </w:t>
      </w:r>
      <w:r w:rsidRPr="00D45C05">
        <w:rPr>
          <w:rFonts w:ascii="Times New Roman" w:hAnsi="Times New Roman" w:cs="Times New Roman"/>
          <w:sz w:val="28"/>
          <w:szCs w:val="28"/>
        </w:rPr>
        <w:t>РФ.</w:t>
      </w:r>
    </w:p>
    <w:p w:rsidR="00A81582" w:rsidRPr="00D45C05" w:rsidRDefault="00A81582" w:rsidP="00A81582">
      <w:pPr>
        <w:pStyle w:val="a3"/>
        <w:spacing w:after="0" w:line="283" w:lineRule="auto"/>
        <w:ind w:left="0" w:firstLine="709"/>
        <w:jc w:val="both"/>
        <w:rPr>
          <w:rFonts w:ascii="Times New Roman" w:hAnsi="Times New Roman" w:cs="Times New Roman"/>
          <w:sz w:val="28"/>
          <w:szCs w:val="28"/>
        </w:rPr>
      </w:pPr>
      <w:r w:rsidRPr="00D45C05">
        <w:rPr>
          <w:rFonts w:ascii="Times New Roman" w:hAnsi="Times New Roman" w:cs="Times New Roman"/>
          <w:sz w:val="28"/>
          <w:szCs w:val="28"/>
        </w:rPr>
        <w:t>Показатели по доходам и расходам бюджетной отчетности Совета депутатов за 20</w:t>
      </w:r>
      <w:r w:rsidR="00D45C05" w:rsidRPr="00D45C05">
        <w:rPr>
          <w:rFonts w:ascii="Times New Roman" w:hAnsi="Times New Roman" w:cs="Times New Roman"/>
          <w:sz w:val="28"/>
          <w:szCs w:val="28"/>
        </w:rPr>
        <w:t>20</w:t>
      </w:r>
      <w:r w:rsidRPr="00D45C05">
        <w:rPr>
          <w:rFonts w:ascii="Times New Roman" w:hAnsi="Times New Roman" w:cs="Times New Roman"/>
          <w:sz w:val="28"/>
          <w:szCs w:val="28"/>
        </w:rPr>
        <w:t xml:space="preserve"> год соответствуют утвержденным показателям по доходам и расходам решения о бюджете поселения на 20</w:t>
      </w:r>
      <w:r w:rsidR="00D45C05" w:rsidRPr="00D45C05">
        <w:rPr>
          <w:rFonts w:ascii="Times New Roman" w:hAnsi="Times New Roman" w:cs="Times New Roman"/>
          <w:sz w:val="28"/>
          <w:szCs w:val="28"/>
        </w:rPr>
        <w:t>20</w:t>
      </w:r>
      <w:r w:rsidRPr="00D45C05">
        <w:rPr>
          <w:rFonts w:ascii="Times New Roman" w:hAnsi="Times New Roman" w:cs="Times New Roman"/>
          <w:sz w:val="28"/>
          <w:szCs w:val="28"/>
        </w:rPr>
        <w:t xml:space="preserve"> год и сводной бюджетной росписи расходов.</w:t>
      </w:r>
    </w:p>
    <w:p w:rsidR="00A81582" w:rsidRDefault="00A81582" w:rsidP="00A81582">
      <w:pPr>
        <w:pStyle w:val="a3"/>
        <w:spacing w:after="0" w:line="283" w:lineRule="auto"/>
        <w:ind w:left="0" w:firstLine="709"/>
        <w:jc w:val="both"/>
        <w:rPr>
          <w:rFonts w:ascii="Times New Roman" w:hAnsi="Times New Roman" w:cs="Times New Roman"/>
          <w:sz w:val="28"/>
          <w:szCs w:val="28"/>
        </w:rPr>
      </w:pPr>
      <w:r w:rsidRPr="00D45C05">
        <w:rPr>
          <w:rFonts w:ascii="Times New Roman" w:hAnsi="Times New Roman" w:cs="Times New Roman"/>
          <w:sz w:val="28"/>
          <w:szCs w:val="28"/>
        </w:rPr>
        <w:t xml:space="preserve">Кассовое исполнение по расходам в проверяемом периоде составило </w:t>
      </w:r>
      <w:r w:rsidR="00D45C05" w:rsidRPr="00D45C05">
        <w:rPr>
          <w:rFonts w:ascii="Times New Roman" w:hAnsi="Times New Roman" w:cs="Times New Roman"/>
          <w:sz w:val="28"/>
          <w:szCs w:val="28"/>
        </w:rPr>
        <w:t>2</w:t>
      </w:r>
      <w:r w:rsidR="00D45C05" w:rsidRPr="00D45C05">
        <w:rPr>
          <w:rFonts w:ascii="Times New Roman" w:hAnsi="Times New Roman" w:cs="Times New Roman"/>
          <w:sz w:val="28"/>
          <w:szCs w:val="28"/>
          <w:lang w:val="en-US"/>
        </w:rPr>
        <w:t> </w:t>
      </w:r>
      <w:r w:rsidR="00D45C05" w:rsidRPr="00D45C05">
        <w:rPr>
          <w:rFonts w:ascii="Times New Roman" w:hAnsi="Times New Roman" w:cs="Times New Roman"/>
          <w:sz w:val="28"/>
          <w:szCs w:val="28"/>
        </w:rPr>
        <w:t>365,1</w:t>
      </w:r>
      <w:r w:rsidRPr="00D45C05">
        <w:rPr>
          <w:rFonts w:ascii="Times New Roman" w:hAnsi="Times New Roman" w:cs="Times New Roman"/>
          <w:sz w:val="28"/>
          <w:szCs w:val="28"/>
        </w:rPr>
        <w:t xml:space="preserve"> тыс. рублей или </w:t>
      </w:r>
      <w:r w:rsidR="00D45C05" w:rsidRPr="00D45C05">
        <w:rPr>
          <w:rFonts w:ascii="Times New Roman" w:hAnsi="Times New Roman" w:cs="Times New Roman"/>
          <w:sz w:val="28"/>
          <w:szCs w:val="28"/>
        </w:rPr>
        <w:t>95,2</w:t>
      </w:r>
      <w:r w:rsidRPr="00D45C05">
        <w:rPr>
          <w:rFonts w:ascii="Times New Roman" w:hAnsi="Times New Roman" w:cs="Times New Roman"/>
          <w:sz w:val="28"/>
          <w:szCs w:val="28"/>
        </w:rPr>
        <w:t xml:space="preserve">% от показателей, утвержденных уточненной бюджетной росписью, что подтверждается данными Отчета о состоянии </w:t>
      </w:r>
      <w:r w:rsidRPr="00D45C05">
        <w:rPr>
          <w:rFonts w:ascii="Times New Roman" w:hAnsi="Times New Roman" w:cs="Times New Roman"/>
          <w:sz w:val="28"/>
          <w:szCs w:val="28"/>
        </w:rPr>
        <w:lastRenderedPageBreak/>
        <w:t>лицевого счета получателя средств местного бюджета по состоянию на 01.01.20</w:t>
      </w:r>
      <w:r w:rsidR="00615CAC" w:rsidRPr="00D45C05">
        <w:rPr>
          <w:rFonts w:ascii="Times New Roman" w:hAnsi="Times New Roman" w:cs="Times New Roman"/>
          <w:sz w:val="28"/>
          <w:szCs w:val="28"/>
        </w:rPr>
        <w:t>2</w:t>
      </w:r>
      <w:r w:rsidR="00D45C05" w:rsidRPr="00D45C05">
        <w:rPr>
          <w:rFonts w:ascii="Times New Roman" w:hAnsi="Times New Roman" w:cs="Times New Roman"/>
          <w:sz w:val="28"/>
          <w:szCs w:val="28"/>
        </w:rPr>
        <w:t>1</w:t>
      </w:r>
      <w:r w:rsidRPr="00D45C05">
        <w:rPr>
          <w:rFonts w:ascii="Times New Roman" w:hAnsi="Times New Roman" w:cs="Times New Roman"/>
          <w:sz w:val="28"/>
          <w:szCs w:val="28"/>
        </w:rPr>
        <w:t>.</w:t>
      </w:r>
    </w:p>
    <w:p w:rsidR="005B5423" w:rsidRPr="000808EE" w:rsidRDefault="005B5423" w:rsidP="005B5423">
      <w:pPr>
        <w:pStyle w:val="a3"/>
        <w:spacing w:after="0" w:line="283" w:lineRule="auto"/>
        <w:ind w:left="0" w:firstLine="709"/>
        <w:jc w:val="both"/>
        <w:rPr>
          <w:rFonts w:ascii="Times New Roman" w:hAnsi="Times New Roman" w:cs="Times New Roman"/>
          <w:sz w:val="28"/>
          <w:szCs w:val="28"/>
        </w:rPr>
      </w:pPr>
      <w:r w:rsidRPr="000808EE">
        <w:rPr>
          <w:rFonts w:ascii="Times New Roman" w:hAnsi="Times New Roman" w:cs="Times New Roman"/>
          <w:sz w:val="28"/>
          <w:szCs w:val="28"/>
        </w:rPr>
        <w:t>Дебиторская и кредиторская задолженности по состоянию на 01.01.202</w:t>
      </w:r>
      <w:r>
        <w:rPr>
          <w:rFonts w:ascii="Times New Roman" w:hAnsi="Times New Roman" w:cs="Times New Roman"/>
          <w:sz w:val="28"/>
          <w:szCs w:val="28"/>
        </w:rPr>
        <w:t>1</w:t>
      </w:r>
      <w:r w:rsidRPr="000808EE">
        <w:rPr>
          <w:rFonts w:ascii="Times New Roman" w:hAnsi="Times New Roman" w:cs="Times New Roman"/>
          <w:sz w:val="28"/>
          <w:szCs w:val="28"/>
        </w:rPr>
        <w:t xml:space="preserve"> отсутствуют.</w:t>
      </w:r>
    </w:p>
    <w:p w:rsidR="005B5423" w:rsidRPr="00181D10" w:rsidRDefault="00615CAC" w:rsidP="00615CAC">
      <w:pPr>
        <w:pStyle w:val="a3"/>
        <w:spacing w:after="0" w:line="283" w:lineRule="auto"/>
        <w:ind w:left="0" w:firstLine="709"/>
        <w:jc w:val="both"/>
        <w:rPr>
          <w:rFonts w:ascii="Times New Roman" w:hAnsi="Times New Roman" w:cs="Times New Roman"/>
          <w:sz w:val="28"/>
          <w:szCs w:val="28"/>
        </w:rPr>
      </w:pPr>
      <w:r w:rsidRPr="00181D10">
        <w:rPr>
          <w:rFonts w:ascii="Times New Roman" w:hAnsi="Times New Roman" w:cs="Times New Roman"/>
          <w:sz w:val="28"/>
          <w:szCs w:val="28"/>
        </w:rPr>
        <w:t xml:space="preserve">В нарушение </w:t>
      </w:r>
      <w:r w:rsidR="005B5423" w:rsidRPr="00181D10">
        <w:rPr>
          <w:rFonts w:ascii="Times New Roman" w:hAnsi="Times New Roman" w:cs="Times New Roman"/>
          <w:sz w:val="28"/>
          <w:szCs w:val="28"/>
        </w:rPr>
        <w:t>положений</w:t>
      </w:r>
      <w:r w:rsidRPr="00181D10">
        <w:rPr>
          <w:rFonts w:ascii="Times New Roman" w:hAnsi="Times New Roman" w:cs="Times New Roman"/>
          <w:sz w:val="28"/>
          <w:szCs w:val="28"/>
        </w:rPr>
        <w:t xml:space="preserve"> Инструкции № 191н </w:t>
      </w:r>
      <w:r w:rsidR="005B5423" w:rsidRPr="00181D10">
        <w:rPr>
          <w:rFonts w:ascii="Times New Roman" w:hAnsi="Times New Roman" w:cs="Times New Roman"/>
          <w:sz w:val="28"/>
          <w:szCs w:val="28"/>
        </w:rPr>
        <w:t>в составе бюджетной отчетности субъектом бюджетной отчетности не составлены и не представлены следующие формы отчетности:</w:t>
      </w:r>
    </w:p>
    <w:p w:rsidR="00181D10" w:rsidRDefault="005B5423" w:rsidP="00181D10">
      <w:pPr>
        <w:autoSpaceDE w:val="0"/>
        <w:autoSpaceDN w:val="0"/>
        <w:adjustRightInd w:val="0"/>
        <w:spacing w:after="0" w:line="283" w:lineRule="auto"/>
        <w:ind w:firstLine="709"/>
        <w:jc w:val="both"/>
        <w:rPr>
          <w:rFonts w:ascii="Times New Roman" w:hAnsi="Times New Roman" w:cs="Times New Roman"/>
          <w:sz w:val="28"/>
          <w:szCs w:val="28"/>
        </w:rPr>
      </w:pPr>
      <w:r w:rsidRPr="00181D10">
        <w:rPr>
          <w:rFonts w:ascii="Times New Roman" w:hAnsi="Times New Roman" w:cs="Times New Roman"/>
          <w:sz w:val="28"/>
          <w:szCs w:val="28"/>
        </w:rPr>
        <w:t xml:space="preserve">- </w:t>
      </w:r>
      <w:r w:rsidR="00181D10" w:rsidRPr="00181D10">
        <w:rPr>
          <w:rFonts w:ascii="Times New Roman" w:hAnsi="Times New Roman" w:cs="Times New Roman"/>
          <w:sz w:val="28"/>
          <w:szCs w:val="28"/>
        </w:rPr>
        <w:t xml:space="preserve">Пояснительная </w:t>
      </w:r>
      <w:r w:rsidR="00181D10">
        <w:rPr>
          <w:rFonts w:ascii="Times New Roman" w:hAnsi="Times New Roman" w:cs="Times New Roman"/>
          <w:sz w:val="28"/>
          <w:szCs w:val="28"/>
        </w:rPr>
        <w:t xml:space="preserve">записка </w:t>
      </w:r>
      <w:hyperlink r:id="rId17" w:history="1">
        <w:r w:rsidR="00181D10" w:rsidRPr="00D53FE2">
          <w:rPr>
            <w:rFonts w:ascii="Times New Roman" w:hAnsi="Times New Roman" w:cs="Times New Roman"/>
            <w:sz w:val="28"/>
            <w:szCs w:val="28"/>
          </w:rPr>
          <w:t>(ф. 0503160)</w:t>
        </w:r>
      </w:hyperlink>
      <w:r w:rsidR="00181D10">
        <w:rPr>
          <w:rFonts w:ascii="Times New Roman" w:hAnsi="Times New Roman" w:cs="Times New Roman"/>
          <w:sz w:val="28"/>
          <w:szCs w:val="28"/>
        </w:rPr>
        <w:t>;</w:t>
      </w:r>
    </w:p>
    <w:p w:rsidR="00181D10" w:rsidRDefault="00181D10" w:rsidP="00181D10">
      <w:pPr>
        <w:autoSpaceDE w:val="0"/>
        <w:autoSpaceDN w:val="0"/>
        <w:adjustRightInd w:val="0"/>
        <w:spacing w:after="0" w:line="283"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Сведения об исполнении текстовых статей закона (решения) о бюджете </w:t>
      </w:r>
      <w:r w:rsidRPr="00D53FE2">
        <w:rPr>
          <w:rFonts w:ascii="Times New Roman" w:hAnsi="Times New Roman" w:cs="Times New Roman"/>
          <w:sz w:val="28"/>
          <w:szCs w:val="28"/>
        </w:rPr>
        <w:t xml:space="preserve">(Таблица </w:t>
      </w:r>
      <w:r>
        <w:rPr>
          <w:rFonts w:ascii="Times New Roman" w:hAnsi="Times New Roman" w:cs="Times New Roman"/>
          <w:sz w:val="28"/>
          <w:szCs w:val="28"/>
        </w:rPr>
        <w:t>№</w:t>
      </w:r>
      <w:r w:rsidRPr="00D53FE2">
        <w:rPr>
          <w:rFonts w:ascii="Times New Roman" w:hAnsi="Times New Roman" w:cs="Times New Roman"/>
          <w:sz w:val="28"/>
          <w:szCs w:val="28"/>
        </w:rPr>
        <w:t xml:space="preserve"> 3);</w:t>
      </w:r>
    </w:p>
    <w:p w:rsidR="00181D10" w:rsidRDefault="00181D10" w:rsidP="00181D10">
      <w:pPr>
        <w:pStyle w:val="a3"/>
        <w:spacing w:after="0" w:line="283"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Сведения о целевых иностранных кредитах </w:t>
      </w:r>
      <w:hyperlink r:id="rId18" w:history="1">
        <w:r w:rsidRPr="00181D10">
          <w:rPr>
            <w:rFonts w:ascii="Times New Roman" w:hAnsi="Times New Roman" w:cs="Times New Roman"/>
            <w:sz w:val="28"/>
            <w:szCs w:val="28"/>
          </w:rPr>
          <w:t>(ф. 0503167)</w:t>
        </w:r>
      </w:hyperlink>
      <w:r>
        <w:rPr>
          <w:rFonts w:ascii="Times New Roman" w:hAnsi="Times New Roman" w:cs="Times New Roman"/>
          <w:sz w:val="28"/>
          <w:szCs w:val="28"/>
        </w:rPr>
        <w:t>;</w:t>
      </w:r>
    </w:p>
    <w:p w:rsidR="00181D10" w:rsidRDefault="00181D10" w:rsidP="00181D10">
      <w:pPr>
        <w:pStyle w:val="a3"/>
        <w:spacing w:after="0" w:line="283"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Сведения о государственном (муниципальном) долге, предоставленных бюджетных кредитах </w:t>
      </w:r>
      <w:hyperlink r:id="rId19" w:history="1">
        <w:r w:rsidRPr="00D53FE2">
          <w:rPr>
            <w:rFonts w:ascii="Times New Roman" w:hAnsi="Times New Roman" w:cs="Times New Roman"/>
            <w:sz w:val="28"/>
            <w:szCs w:val="28"/>
          </w:rPr>
          <w:t>(ф. 0503172)</w:t>
        </w:r>
      </w:hyperlink>
      <w:r>
        <w:rPr>
          <w:rFonts w:ascii="Times New Roman" w:hAnsi="Times New Roman" w:cs="Times New Roman"/>
          <w:sz w:val="28"/>
          <w:szCs w:val="28"/>
        </w:rPr>
        <w:t>;</w:t>
      </w:r>
    </w:p>
    <w:p w:rsidR="00181D10" w:rsidRDefault="00181D10" w:rsidP="00181D10">
      <w:pPr>
        <w:pStyle w:val="a3"/>
        <w:spacing w:after="0" w:line="283"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Сведения об изменении остатков валюты баланса </w:t>
      </w:r>
      <w:r w:rsidRPr="00181D10">
        <w:rPr>
          <w:rFonts w:ascii="Times New Roman" w:hAnsi="Times New Roman" w:cs="Times New Roman"/>
          <w:sz w:val="28"/>
          <w:szCs w:val="28"/>
        </w:rPr>
        <w:t>(ф. 0503173)</w:t>
      </w:r>
      <w:r>
        <w:rPr>
          <w:rFonts w:ascii="Times New Roman" w:hAnsi="Times New Roman" w:cs="Times New Roman"/>
          <w:sz w:val="28"/>
          <w:szCs w:val="28"/>
        </w:rPr>
        <w:t>;</w:t>
      </w:r>
    </w:p>
    <w:p w:rsidR="00181D10" w:rsidRDefault="00181D10" w:rsidP="00181D10">
      <w:pPr>
        <w:autoSpaceDE w:val="0"/>
        <w:autoSpaceDN w:val="0"/>
        <w:adjustRightInd w:val="0"/>
        <w:spacing w:after="0" w:line="283"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Сведения о доходах бюджета от перечисления части прибыли (дивидендов) государственных (муниципальных) унитарных предприятий, иных организаций с государственным участием в капитале </w:t>
      </w:r>
      <w:hyperlink r:id="rId20" w:history="1">
        <w:r w:rsidRPr="00D53FE2">
          <w:rPr>
            <w:rFonts w:ascii="Times New Roman" w:hAnsi="Times New Roman" w:cs="Times New Roman"/>
            <w:sz w:val="28"/>
            <w:szCs w:val="28"/>
          </w:rPr>
          <w:t>(ф. 0503174)</w:t>
        </w:r>
      </w:hyperlink>
      <w:r>
        <w:rPr>
          <w:rFonts w:ascii="Times New Roman" w:hAnsi="Times New Roman" w:cs="Times New Roman"/>
          <w:sz w:val="28"/>
          <w:szCs w:val="28"/>
        </w:rPr>
        <w:t>;</w:t>
      </w:r>
    </w:p>
    <w:p w:rsidR="00181D10" w:rsidRDefault="00181D10" w:rsidP="00181D10">
      <w:pPr>
        <w:autoSpaceDE w:val="0"/>
        <w:autoSpaceDN w:val="0"/>
        <w:adjustRightInd w:val="0"/>
        <w:spacing w:after="0" w:line="283"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Сведения об основных положениях учетной политики </w:t>
      </w:r>
      <w:r w:rsidRPr="00D53FE2">
        <w:rPr>
          <w:rFonts w:ascii="Times New Roman" w:hAnsi="Times New Roman" w:cs="Times New Roman"/>
          <w:sz w:val="28"/>
          <w:szCs w:val="28"/>
        </w:rPr>
        <w:t xml:space="preserve">(Таблица </w:t>
      </w:r>
      <w:r>
        <w:rPr>
          <w:rFonts w:ascii="Times New Roman" w:hAnsi="Times New Roman" w:cs="Times New Roman"/>
          <w:sz w:val="28"/>
          <w:szCs w:val="28"/>
        </w:rPr>
        <w:t>№</w:t>
      </w:r>
      <w:r w:rsidRPr="00D53FE2">
        <w:rPr>
          <w:rFonts w:ascii="Times New Roman" w:hAnsi="Times New Roman" w:cs="Times New Roman"/>
          <w:sz w:val="28"/>
          <w:szCs w:val="28"/>
        </w:rPr>
        <w:t xml:space="preserve"> 4)</w:t>
      </w:r>
      <w:r>
        <w:rPr>
          <w:rFonts w:ascii="Times New Roman" w:hAnsi="Times New Roman" w:cs="Times New Roman"/>
          <w:sz w:val="28"/>
          <w:szCs w:val="28"/>
        </w:rPr>
        <w:t>;</w:t>
      </w:r>
    </w:p>
    <w:p w:rsidR="00181D10" w:rsidRDefault="00181D10" w:rsidP="00FA4A86">
      <w:pPr>
        <w:autoSpaceDE w:val="0"/>
        <w:autoSpaceDN w:val="0"/>
        <w:adjustRightInd w:val="0"/>
        <w:spacing w:after="0" w:line="283"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Сведения о проведении инвентаризаций </w:t>
      </w:r>
      <w:r w:rsidRPr="00D53FE2">
        <w:rPr>
          <w:rFonts w:ascii="Times New Roman" w:hAnsi="Times New Roman" w:cs="Times New Roman"/>
          <w:sz w:val="28"/>
          <w:szCs w:val="28"/>
        </w:rPr>
        <w:t xml:space="preserve">(Таблица </w:t>
      </w:r>
      <w:r>
        <w:rPr>
          <w:rFonts w:ascii="Times New Roman" w:hAnsi="Times New Roman" w:cs="Times New Roman"/>
          <w:sz w:val="28"/>
          <w:szCs w:val="28"/>
        </w:rPr>
        <w:t>№</w:t>
      </w:r>
      <w:r w:rsidRPr="00D53FE2">
        <w:rPr>
          <w:rFonts w:ascii="Times New Roman" w:hAnsi="Times New Roman" w:cs="Times New Roman"/>
          <w:sz w:val="28"/>
          <w:szCs w:val="28"/>
        </w:rPr>
        <w:t xml:space="preserve"> 6)</w:t>
      </w:r>
      <w:r>
        <w:rPr>
          <w:rFonts w:ascii="Times New Roman" w:hAnsi="Times New Roman" w:cs="Times New Roman"/>
          <w:sz w:val="28"/>
          <w:szCs w:val="28"/>
        </w:rPr>
        <w:t>.</w:t>
      </w:r>
    </w:p>
    <w:p w:rsidR="00FA4A86" w:rsidRDefault="00FA4A86" w:rsidP="00FA4A86">
      <w:pPr>
        <w:autoSpaceDE w:val="0"/>
        <w:autoSpaceDN w:val="0"/>
        <w:adjustRightInd w:val="0"/>
        <w:spacing w:after="0" w:line="283" w:lineRule="auto"/>
        <w:ind w:firstLine="709"/>
        <w:jc w:val="both"/>
        <w:rPr>
          <w:rFonts w:ascii="Times New Roman" w:hAnsi="Times New Roman" w:cs="Times New Roman"/>
          <w:sz w:val="28"/>
          <w:szCs w:val="28"/>
        </w:rPr>
      </w:pPr>
    </w:p>
    <w:p w:rsidR="00B82370" w:rsidRPr="00493756" w:rsidRDefault="00B82370" w:rsidP="00B82370">
      <w:pPr>
        <w:pStyle w:val="2"/>
        <w:spacing w:before="0" w:line="283" w:lineRule="auto"/>
        <w:ind w:firstLine="709"/>
        <w:jc w:val="both"/>
        <w:rPr>
          <w:rFonts w:ascii="Times New Roman" w:hAnsi="Times New Roman" w:cs="Times New Roman"/>
          <w:color w:val="auto"/>
          <w:sz w:val="28"/>
          <w:szCs w:val="28"/>
        </w:rPr>
      </w:pPr>
      <w:r w:rsidRPr="00493756">
        <w:rPr>
          <w:rFonts w:ascii="Times New Roman" w:hAnsi="Times New Roman" w:cs="Times New Roman"/>
          <w:color w:val="auto"/>
          <w:sz w:val="28"/>
          <w:szCs w:val="28"/>
        </w:rPr>
        <w:t>8.</w:t>
      </w:r>
      <w:r>
        <w:rPr>
          <w:rFonts w:ascii="Times New Roman" w:hAnsi="Times New Roman" w:cs="Times New Roman"/>
          <w:color w:val="auto"/>
          <w:sz w:val="28"/>
          <w:szCs w:val="28"/>
        </w:rPr>
        <w:t>3</w:t>
      </w:r>
      <w:r w:rsidRPr="00493756">
        <w:rPr>
          <w:rFonts w:ascii="Times New Roman" w:hAnsi="Times New Roman" w:cs="Times New Roman"/>
          <w:color w:val="auto"/>
          <w:sz w:val="28"/>
          <w:szCs w:val="28"/>
        </w:rPr>
        <w:t xml:space="preserve">. </w:t>
      </w:r>
      <w:r>
        <w:rPr>
          <w:rFonts w:ascii="Times New Roman" w:hAnsi="Times New Roman" w:cs="Times New Roman"/>
          <w:color w:val="auto"/>
          <w:sz w:val="28"/>
          <w:szCs w:val="28"/>
        </w:rPr>
        <w:t>Администрация</w:t>
      </w:r>
      <w:r w:rsidRPr="00493756">
        <w:rPr>
          <w:rFonts w:ascii="Times New Roman" w:hAnsi="Times New Roman" w:cs="Times New Roman"/>
          <w:color w:val="auto"/>
          <w:sz w:val="28"/>
          <w:szCs w:val="28"/>
        </w:rPr>
        <w:t xml:space="preserve"> муниципального образования Печенгск</w:t>
      </w:r>
      <w:r>
        <w:rPr>
          <w:rFonts w:ascii="Times New Roman" w:hAnsi="Times New Roman" w:cs="Times New Roman"/>
          <w:color w:val="auto"/>
          <w:sz w:val="28"/>
          <w:szCs w:val="28"/>
        </w:rPr>
        <w:t>ий</w:t>
      </w:r>
      <w:r w:rsidRPr="00493756">
        <w:rPr>
          <w:rFonts w:ascii="Times New Roman" w:hAnsi="Times New Roman" w:cs="Times New Roman"/>
          <w:color w:val="auto"/>
          <w:sz w:val="28"/>
          <w:szCs w:val="28"/>
        </w:rPr>
        <w:t xml:space="preserve"> район</w:t>
      </w:r>
      <w:r>
        <w:rPr>
          <w:rFonts w:ascii="Times New Roman" w:hAnsi="Times New Roman" w:cs="Times New Roman"/>
          <w:color w:val="auto"/>
          <w:sz w:val="28"/>
          <w:szCs w:val="28"/>
        </w:rPr>
        <w:t xml:space="preserve"> Мурманской области</w:t>
      </w:r>
      <w:r w:rsidRPr="00493756">
        <w:rPr>
          <w:rFonts w:ascii="Times New Roman" w:hAnsi="Times New Roman" w:cs="Times New Roman"/>
          <w:color w:val="auto"/>
          <w:sz w:val="28"/>
          <w:szCs w:val="28"/>
        </w:rPr>
        <w:t>.</w:t>
      </w:r>
    </w:p>
    <w:p w:rsidR="00FA4A86" w:rsidRPr="004B790B" w:rsidRDefault="00FA4A86" w:rsidP="00FA4A86">
      <w:pPr>
        <w:spacing w:after="0" w:line="283" w:lineRule="auto"/>
        <w:ind w:firstLine="709"/>
        <w:jc w:val="both"/>
        <w:rPr>
          <w:rFonts w:ascii="Times New Roman" w:hAnsi="Times New Roman" w:cs="Times New Roman"/>
          <w:bCs/>
          <w:sz w:val="28"/>
          <w:szCs w:val="28"/>
        </w:rPr>
      </w:pPr>
      <w:r w:rsidRPr="003621A4">
        <w:rPr>
          <w:rFonts w:ascii="Times New Roman" w:hAnsi="Times New Roman" w:cs="Times New Roman"/>
          <w:sz w:val="28"/>
          <w:szCs w:val="28"/>
        </w:rPr>
        <w:t>В соответствии с решением о бюджете поселения на 20</w:t>
      </w:r>
      <w:r>
        <w:rPr>
          <w:rFonts w:ascii="Times New Roman" w:hAnsi="Times New Roman" w:cs="Times New Roman"/>
          <w:sz w:val="28"/>
          <w:szCs w:val="28"/>
        </w:rPr>
        <w:t>20</w:t>
      </w:r>
      <w:r w:rsidRPr="003621A4">
        <w:rPr>
          <w:rFonts w:ascii="Times New Roman" w:hAnsi="Times New Roman" w:cs="Times New Roman"/>
          <w:sz w:val="28"/>
          <w:szCs w:val="28"/>
        </w:rPr>
        <w:t xml:space="preserve"> год администрация </w:t>
      </w:r>
      <w:r>
        <w:rPr>
          <w:rFonts w:ascii="Times New Roman" w:hAnsi="Times New Roman" w:cs="Times New Roman"/>
          <w:sz w:val="28"/>
          <w:szCs w:val="28"/>
        </w:rPr>
        <w:t>Печенгского района</w:t>
      </w:r>
      <w:r w:rsidRPr="004B790B">
        <w:rPr>
          <w:rFonts w:ascii="Times New Roman" w:hAnsi="Times New Roman" w:cs="Times New Roman"/>
          <w:sz w:val="28"/>
          <w:szCs w:val="28"/>
        </w:rPr>
        <w:t xml:space="preserve"> наделена бюджетными полномочиями, указанными в статьях 158, 160.1, 160.2 и 162 Бюджетного кодекса РФ.</w:t>
      </w:r>
    </w:p>
    <w:p w:rsidR="00FA4A86" w:rsidRPr="00E53E38" w:rsidRDefault="00FA4A86" w:rsidP="00FA4A86">
      <w:pPr>
        <w:pStyle w:val="a3"/>
        <w:spacing w:after="0" w:line="283" w:lineRule="auto"/>
        <w:ind w:left="0" w:firstLine="709"/>
        <w:jc w:val="both"/>
        <w:rPr>
          <w:rFonts w:ascii="Times New Roman" w:hAnsi="Times New Roman" w:cs="Times New Roman"/>
          <w:sz w:val="28"/>
          <w:szCs w:val="28"/>
        </w:rPr>
      </w:pPr>
      <w:r w:rsidRPr="00E53E38">
        <w:rPr>
          <w:rFonts w:ascii="Times New Roman" w:hAnsi="Times New Roman" w:cs="Times New Roman"/>
          <w:sz w:val="28"/>
          <w:szCs w:val="28"/>
        </w:rPr>
        <w:t>Согласно данным Отчета об исполнении бюджета по состоянию на 01.01.2021 (форма 0503127):</w:t>
      </w:r>
    </w:p>
    <w:p w:rsidR="00FA4A86" w:rsidRPr="00E53E38" w:rsidRDefault="00FA4A86" w:rsidP="00FA4A86">
      <w:pPr>
        <w:pStyle w:val="a3"/>
        <w:spacing w:after="0" w:line="283" w:lineRule="auto"/>
        <w:ind w:left="0" w:firstLine="709"/>
        <w:jc w:val="both"/>
        <w:rPr>
          <w:rFonts w:ascii="Times New Roman" w:hAnsi="Times New Roman" w:cs="Times New Roman"/>
          <w:sz w:val="28"/>
          <w:szCs w:val="28"/>
        </w:rPr>
      </w:pPr>
      <w:r w:rsidRPr="00E53E38">
        <w:rPr>
          <w:rFonts w:ascii="Times New Roman" w:hAnsi="Times New Roman" w:cs="Times New Roman"/>
          <w:sz w:val="28"/>
          <w:szCs w:val="28"/>
        </w:rPr>
        <w:t xml:space="preserve">– доходы бюджета, поступившие на лицевой счет администратора доходов, составили </w:t>
      </w:r>
      <w:r w:rsidR="00E53E38" w:rsidRPr="00E53E38">
        <w:rPr>
          <w:rFonts w:ascii="Times New Roman" w:hAnsi="Times New Roman" w:cs="Times New Roman"/>
          <w:sz w:val="28"/>
          <w:szCs w:val="28"/>
        </w:rPr>
        <w:t>0,0</w:t>
      </w:r>
      <w:r w:rsidRPr="00E53E38">
        <w:rPr>
          <w:rFonts w:ascii="Times New Roman" w:hAnsi="Times New Roman" w:cs="Times New Roman"/>
          <w:sz w:val="28"/>
          <w:szCs w:val="28"/>
        </w:rPr>
        <w:t xml:space="preserve"> тыс. рублей, что подтверждается данными Отчета о состоянии лицевого счета администратора доходов бюджета по состоянию на 01.01.2021 (форма 05031787);</w:t>
      </w:r>
    </w:p>
    <w:p w:rsidR="00FA4A86" w:rsidRPr="00EB6604" w:rsidRDefault="00FA4A86" w:rsidP="00FA4A86">
      <w:pPr>
        <w:pStyle w:val="a3"/>
        <w:spacing w:after="0" w:line="283" w:lineRule="auto"/>
        <w:ind w:left="0" w:firstLine="709"/>
        <w:jc w:val="both"/>
        <w:rPr>
          <w:rFonts w:ascii="Times New Roman" w:hAnsi="Times New Roman" w:cs="Times New Roman"/>
          <w:sz w:val="28"/>
          <w:szCs w:val="28"/>
        </w:rPr>
      </w:pPr>
      <w:r w:rsidRPr="005E52AC">
        <w:rPr>
          <w:rFonts w:ascii="Times New Roman" w:hAnsi="Times New Roman" w:cs="Times New Roman"/>
          <w:sz w:val="28"/>
          <w:szCs w:val="28"/>
        </w:rPr>
        <w:t xml:space="preserve">– кассовое исполнение по расходам составило </w:t>
      </w:r>
      <w:r w:rsidR="00E53E38" w:rsidRPr="005E52AC">
        <w:rPr>
          <w:rFonts w:ascii="Times New Roman" w:hAnsi="Times New Roman" w:cs="Times New Roman"/>
          <w:sz w:val="28"/>
          <w:szCs w:val="28"/>
        </w:rPr>
        <w:t>190 226,5</w:t>
      </w:r>
      <w:r w:rsidRPr="005E52AC">
        <w:rPr>
          <w:rFonts w:ascii="Times New Roman" w:hAnsi="Times New Roman" w:cs="Times New Roman"/>
          <w:sz w:val="28"/>
          <w:szCs w:val="28"/>
        </w:rPr>
        <w:t xml:space="preserve"> тыс. рублей или 92,</w:t>
      </w:r>
      <w:r w:rsidR="005E52AC" w:rsidRPr="005E52AC">
        <w:rPr>
          <w:rFonts w:ascii="Times New Roman" w:hAnsi="Times New Roman" w:cs="Times New Roman"/>
          <w:sz w:val="28"/>
          <w:szCs w:val="28"/>
        </w:rPr>
        <w:t>3</w:t>
      </w:r>
      <w:r w:rsidRPr="005E52AC">
        <w:rPr>
          <w:rFonts w:ascii="Times New Roman" w:hAnsi="Times New Roman" w:cs="Times New Roman"/>
          <w:sz w:val="28"/>
          <w:szCs w:val="28"/>
        </w:rPr>
        <w:t>% от утвержденных бюджетных назначений, что подтверждается Отчет</w:t>
      </w:r>
      <w:r w:rsidR="00EB6604" w:rsidRPr="005E52AC">
        <w:rPr>
          <w:rFonts w:ascii="Times New Roman" w:hAnsi="Times New Roman" w:cs="Times New Roman"/>
          <w:sz w:val="28"/>
          <w:szCs w:val="28"/>
        </w:rPr>
        <w:t>ом</w:t>
      </w:r>
      <w:r w:rsidRPr="005E52AC">
        <w:rPr>
          <w:rFonts w:ascii="Times New Roman" w:hAnsi="Times New Roman" w:cs="Times New Roman"/>
          <w:sz w:val="28"/>
          <w:szCs w:val="28"/>
        </w:rPr>
        <w:t xml:space="preserve"> о состоянии лицев</w:t>
      </w:r>
      <w:r w:rsidR="00EB6604" w:rsidRPr="005E52AC">
        <w:rPr>
          <w:rFonts w:ascii="Times New Roman" w:hAnsi="Times New Roman" w:cs="Times New Roman"/>
          <w:sz w:val="28"/>
          <w:szCs w:val="28"/>
        </w:rPr>
        <w:t>ого</w:t>
      </w:r>
      <w:r w:rsidRPr="005E52AC">
        <w:rPr>
          <w:rFonts w:ascii="Times New Roman" w:hAnsi="Times New Roman" w:cs="Times New Roman"/>
          <w:sz w:val="28"/>
          <w:szCs w:val="28"/>
        </w:rPr>
        <w:t xml:space="preserve"> счет</w:t>
      </w:r>
      <w:r w:rsidR="00EB6604" w:rsidRPr="005E52AC">
        <w:rPr>
          <w:rFonts w:ascii="Times New Roman" w:hAnsi="Times New Roman" w:cs="Times New Roman"/>
          <w:sz w:val="28"/>
          <w:szCs w:val="28"/>
        </w:rPr>
        <w:t>а</w:t>
      </w:r>
      <w:r w:rsidRPr="005E52AC">
        <w:rPr>
          <w:rFonts w:ascii="Times New Roman" w:hAnsi="Times New Roman" w:cs="Times New Roman"/>
          <w:sz w:val="28"/>
          <w:szCs w:val="28"/>
        </w:rPr>
        <w:t xml:space="preserve"> получателей средств местного бюджета по состоянию на 01.01.2021 (форма 0531786).</w:t>
      </w:r>
    </w:p>
    <w:p w:rsidR="00FB069A" w:rsidRDefault="00FA4A86" w:rsidP="00FB069A">
      <w:pPr>
        <w:pStyle w:val="a3"/>
        <w:spacing w:after="0" w:line="283" w:lineRule="auto"/>
        <w:ind w:left="0" w:firstLine="709"/>
        <w:jc w:val="both"/>
        <w:rPr>
          <w:rFonts w:ascii="Times New Roman" w:hAnsi="Times New Roman" w:cs="Times New Roman"/>
          <w:sz w:val="28"/>
          <w:szCs w:val="28"/>
        </w:rPr>
      </w:pPr>
      <w:r w:rsidRPr="00FB069A">
        <w:rPr>
          <w:rFonts w:ascii="Times New Roman" w:hAnsi="Times New Roman" w:cs="Times New Roman"/>
          <w:sz w:val="28"/>
          <w:szCs w:val="28"/>
        </w:rPr>
        <w:t xml:space="preserve">Согласно данным Отчета о бюджетных обязательствах (форма 0503128) администрацией </w:t>
      </w:r>
      <w:r w:rsidR="00EB6604" w:rsidRPr="00FB069A">
        <w:rPr>
          <w:rFonts w:ascii="Times New Roman" w:hAnsi="Times New Roman" w:cs="Times New Roman"/>
          <w:sz w:val="28"/>
          <w:szCs w:val="28"/>
        </w:rPr>
        <w:t>Печенгского района</w:t>
      </w:r>
      <w:r w:rsidRPr="00FB069A">
        <w:rPr>
          <w:rFonts w:ascii="Times New Roman" w:hAnsi="Times New Roman" w:cs="Times New Roman"/>
          <w:sz w:val="28"/>
          <w:szCs w:val="28"/>
        </w:rPr>
        <w:t xml:space="preserve"> приняты бюджетные обязательства в объеме </w:t>
      </w:r>
      <w:r w:rsidR="00620585">
        <w:rPr>
          <w:rFonts w:ascii="Times New Roman" w:hAnsi="Times New Roman" w:cs="Times New Roman"/>
          <w:sz w:val="28"/>
          <w:szCs w:val="28"/>
        </w:rPr>
        <w:t>209 372,8</w:t>
      </w:r>
      <w:r>
        <w:rPr>
          <w:rFonts w:ascii="Times New Roman" w:hAnsi="Times New Roman" w:cs="Times New Roman"/>
          <w:sz w:val="28"/>
          <w:szCs w:val="28"/>
        </w:rPr>
        <w:t xml:space="preserve"> </w:t>
      </w:r>
      <w:r w:rsidRPr="00D230C1">
        <w:rPr>
          <w:rFonts w:ascii="Times New Roman" w:hAnsi="Times New Roman" w:cs="Times New Roman"/>
          <w:sz w:val="28"/>
          <w:szCs w:val="28"/>
        </w:rPr>
        <w:t xml:space="preserve">тыс. рублей. </w:t>
      </w:r>
      <w:r w:rsidR="00FB069A">
        <w:rPr>
          <w:rFonts w:ascii="Times New Roman" w:hAnsi="Times New Roman" w:cs="Times New Roman"/>
          <w:sz w:val="28"/>
          <w:szCs w:val="28"/>
        </w:rPr>
        <w:t>П</w:t>
      </w:r>
      <w:r w:rsidRPr="00D230C1">
        <w:rPr>
          <w:rFonts w:ascii="Times New Roman" w:hAnsi="Times New Roman" w:cs="Times New Roman"/>
          <w:sz w:val="28"/>
          <w:szCs w:val="28"/>
        </w:rPr>
        <w:t>ревышени</w:t>
      </w:r>
      <w:r w:rsidR="00FB069A">
        <w:rPr>
          <w:rFonts w:ascii="Times New Roman" w:hAnsi="Times New Roman" w:cs="Times New Roman"/>
          <w:sz w:val="28"/>
          <w:szCs w:val="28"/>
        </w:rPr>
        <w:t>е</w:t>
      </w:r>
      <w:r w:rsidRPr="00D230C1">
        <w:rPr>
          <w:rFonts w:ascii="Times New Roman" w:hAnsi="Times New Roman" w:cs="Times New Roman"/>
          <w:sz w:val="28"/>
          <w:szCs w:val="28"/>
        </w:rPr>
        <w:t xml:space="preserve"> лимитов </w:t>
      </w:r>
      <w:r w:rsidRPr="00D230C1">
        <w:rPr>
          <w:rFonts w:ascii="Times New Roman" w:hAnsi="Times New Roman" w:cs="Times New Roman"/>
          <w:sz w:val="28"/>
          <w:szCs w:val="28"/>
        </w:rPr>
        <w:lastRenderedPageBreak/>
        <w:t>бюджетных обязательств над утвержденными бюджетными назначениями  установлено</w:t>
      </w:r>
      <w:r w:rsidR="00FB069A">
        <w:rPr>
          <w:rFonts w:ascii="Times New Roman" w:hAnsi="Times New Roman" w:cs="Times New Roman"/>
          <w:sz w:val="28"/>
          <w:szCs w:val="28"/>
        </w:rPr>
        <w:t>:</w:t>
      </w:r>
    </w:p>
    <w:p w:rsidR="00FB069A" w:rsidRDefault="00FB069A" w:rsidP="00FB069A">
      <w:pPr>
        <w:pStyle w:val="a3"/>
        <w:spacing w:after="0" w:line="283"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620585">
        <w:rPr>
          <w:rFonts w:ascii="Times New Roman" w:hAnsi="Times New Roman" w:cs="Times New Roman"/>
          <w:sz w:val="28"/>
          <w:szCs w:val="28"/>
        </w:rPr>
        <w:t xml:space="preserve"> по мероприятиям</w:t>
      </w:r>
      <w:r>
        <w:rPr>
          <w:rFonts w:ascii="Times New Roman" w:hAnsi="Times New Roman" w:cs="Times New Roman"/>
          <w:sz w:val="28"/>
          <w:szCs w:val="28"/>
        </w:rPr>
        <w:t>,</w:t>
      </w:r>
      <w:r w:rsidR="00620585">
        <w:rPr>
          <w:rFonts w:ascii="Times New Roman" w:hAnsi="Times New Roman" w:cs="Times New Roman"/>
          <w:sz w:val="28"/>
          <w:szCs w:val="28"/>
        </w:rPr>
        <w:t xml:space="preserve"> </w:t>
      </w:r>
      <w:r w:rsidR="00620585" w:rsidRPr="00620585">
        <w:rPr>
          <w:rFonts w:ascii="Times New Roman" w:hAnsi="Times New Roman" w:cs="Times New Roman"/>
          <w:sz w:val="28"/>
          <w:szCs w:val="28"/>
        </w:rPr>
        <w:t>направленны</w:t>
      </w:r>
      <w:r w:rsidR="00620585">
        <w:rPr>
          <w:rFonts w:ascii="Times New Roman" w:hAnsi="Times New Roman" w:cs="Times New Roman"/>
          <w:sz w:val="28"/>
          <w:szCs w:val="28"/>
        </w:rPr>
        <w:t>х</w:t>
      </w:r>
      <w:r w:rsidR="00620585" w:rsidRPr="00620585">
        <w:rPr>
          <w:rFonts w:ascii="Times New Roman" w:hAnsi="Times New Roman" w:cs="Times New Roman"/>
          <w:sz w:val="28"/>
          <w:szCs w:val="28"/>
        </w:rPr>
        <w:t xml:space="preserve"> на благоустройство поселения</w:t>
      </w:r>
      <w:r>
        <w:rPr>
          <w:rFonts w:ascii="Times New Roman" w:hAnsi="Times New Roman" w:cs="Times New Roman"/>
          <w:sz w:val="28"/>
          <w:szCs w:val="28"/>
        </w:rPr>
        <w:t>, в части уплата иных платежей в сумме 0,4 тыс. рублей;</w:t>
      </w:r>
    </w:p>
    <w:p w:rsidR="00FB069A" w:rsidRDefault="00FB069A" w:rsidP="00FB069A">
      <w:pPr>
        <w:pStyle w:val="a3"/>
        <w:spacing w:after="0" w:line="283" w:lineRule="auto"/>
        <w:ind w:left="0" w:firstLine="709"/>
        <w:jc w:val="both"/>
        <w:rPr>
          <w:rFonts w:ascii="Times New Roman" w:hAnsi="Times New Roman" w:cs="Times New Roman"/>
          <w:sz w:val="28"/>
          <w:szCs w:val="28"/>
        </w:rPr>
      </w:pPr>
      <w:r>
        <w:rPr>
          <w:rFonts w:ascii="Times New Roman" w:hAnsi="Times New Roman" w:cs="Times New Roman"/>
          <w:sz w:val="28"/>
          <w:szCs w:val="28"/>
        </w:rPr>
        <w:t>- р</w:t>
      </w:r>
      <w:r w:rsidRPr="00FB069A">
        <w:rPr>
          <w:rFonts w:ascii="Times New Roman" w:hAnsi="Times New Roman" w:cs="Times New Roman"/>
          <w:sz w:val="28"/>
          <w:szCs w:val="28"/>
        </w:rPr>
        <w:t>асход</w:t>
      </w:r>
      <w:r>
        <w:rPr>
          <w:rFonts w:ascii="Times New Roman" w:hAnsi="Times New Roman" w:cs="Times New Roman"/>
          <w:sz w:val="28"/>
          <w:szCs w:val="28"/>
        </w:rPr>
        <w:t>ам</w:t>
      </w:r>
      <w:r w:rsidRPr="00FB069A">
        <w:rPr>
          <w:rFonts w:ascii="Times New Roman" w:hAnsi="Times New Roman" w:cs="Times New Roman"/>
          <w:sz w:val="28"/>
          <w:szCs w:val="28"/>
        </w:rPr>
        <w:t>, направленны</w:t>
      </w:r>
      <w:r>
        <w:rPr>
          <w:rFonts w:ascii="Times New Roman" w:hAnsi="Times New Roman" w:cs="Times New Roman"/>
          <w:sz w:val="28"/>
          <w:szCs w:val="28"/>
        </w:rPr>
        <w:t>м</w:t>
      </w:r>
      <w:r w:rsidRPr="00FB069A">
        <w:rPr>
          <w:rFonts w:ascii="Times New Roman" w:hAnsi="Times New Roman" w:cs="Times New Roman"/>
          <w:sz w:val="28"/>
          <w:szCs w:val="28"/>
        </w:rPr>
        <w:t xml:space="preserve"> на содержание имущества, находящегося в собственности муниципального образования городское поселение Никель</w:t>
      </w:r>
      <w:r>
        <w:rPr>
          <w:rFonts w:ascii="Times New Roman" w:hAnsi="Times New Roman" w:cs="Times New Roman"/>
          <w:sz w:val="28"/>
          <w:szCs w:val="28"/>
        </w:rPr>
        <w:t xml:space="preserve"> </w:t>
      </w:r>
      <w:r w:rsidR="005E52AC">
        <w:rPr>
          <w:rFonts w:ascii="Times New Roman" w:hAnsi="Times New Roman" w:cs="Times New Roman"/>
          <w:sz w:val="28"/>
          <w:szCs w:val="28"/>
        </w:rPr>
        <w:t xml:space="preserve">в части уплата иных платежей </w:t>
      </w:r>
      <w:r>
        <w:rPr>
          <w:rFonts w:ascii="Times New Roman" w:hAnsi="Times New Roman" w:cs="Times New Roman"/>
          <w:sz w:val="28"/>
          <w:szCs w:val="28"/>
        </w:rPr>
        <w:t>в сумме 0,09 тыс.</w:t>
      </w:r>
      <w:r w:rsidR="005E52AC">
        <w:rPr>
          <w:rFonts w:ascii="Times New Roman" w:hAnsi="Times New Roman" w:cs="Times New Roman"/>
          <w:sz w:val="28"/>
          <w:szCs w:val="28"/>
        </w:rPr>
        <w:t xml:space="preserve"> рублей.</w:t>
      </w:r>
    </w:p>
    <w:p w:rsidR="00FB069A" w:rsidRDefault="00FB069A" w:rsidP="00FB069A">
      <w:pPr>
        <w:pStyle w:val="a3"/>
        <w:spacing w:after="0" w:line="283"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Превышение по исполнению денежных обязательств оплате над </w:t>
      </w:r>
      <w:r w:rsidRPr="00D230C1">
        <w:rPr>
          <w:rFonts w:ascii="Times New Roman" w:hAnsi="Times New Roman" w:cs="Times New Roman"/>
          <w:sz w:val="28"/>
          <w:szCs w:val="28"/>
        </w:rPr>
        <w:t>лимит</w:t>
      </w:r>
      <w:r>
        <w:rPr>
          <w:rFonts w:ascii="Times New Roman" w:hAnsi="Times New Roman" w:cs="Times New Roman"/>
          <w:sz w:val="28"/>
          <w:szCs w:val="28"/>
        </w:rPr>
        <w:t>ами</w:t>
      </w:r>
      <w:r w:rsidRPr="00D230C1">
        <w:rPr>
          <w:rFonts w:ascii="Times New Roman" w:hAnsi="Times New Roman" w:cs="Times New Roman"/>
          <w:sz w:val="28"/>
          <w:szCs w:val="28"/>
        </w:rPr>
        <w:t xml:space="preserve"> бюджетных обязательств</w:t>
      </w:r>
      <w:r>
        <w:rPr>
          <w:rFonts w:ascii="Times New Roman" w:hAnsi="Times New Roman" w:cs="Times New Roman"/>
          <w:sz w:val="28"/>
          <w:szCs w:val="28"/>
        </w:rPr>
        <w:t xml:space="preserve"> не установлено.</w:t>
      </w:r>
    </w:p>
    <w:p w:rsidR="00FA4A86" w:rsidRPr="008849B6" w:rsidRDefault="00FA4A86" w:rsidP="00FA4A86">
      <w:pPr>
        <w:pStyle w:val="a3"/>
        <w:spacing w:after="0" w:line="283" w:lineRule="auto"/>
        <w:ind w:left="0" w:firstLine="709"/>
        <w:jc w:val="both"/>
        <w:rPr>
          <w:rFonts w:ascii="Times New Roman" w:hAnsi="Times New Roman" w:cs="Times New Roman"/>
          <w:b/>
          <w:sz w:val="28"/>
          <w:szCs w:val="28"/>
        </w:rPr>
      </w:pPr>
      <w:r w:rsidRPr="008849B6">
        <w:rPr>
          <w:rFonts w:ascii="Times New Roman" w:hAnsi="Times New Roman" w:cs="Times New Roman"/>
          <w:sz w:val="28"/>
          <w:szCs w:val="28"/>
        </w:rPr>
        <w:t xml:space="preserve">По состоянию на 01.01.2021 дебиторская задолженность составила </w:t>
      </w:r>
      <w:r w:rsidR="005E52AC" w:rsidRPr="008849B6">
        <w:rPr>
          <w:rFonts w:ascii="Times New Roman" w:hAnsi="Times New Roman" w:cs="Times New Roman"/>
          <w:sz w:val="28"/>
          <w:szCs w:val="28"/>
        </w:rPr>
        <w:t>21,1</w:t>
      </w:r>
      <w:r w:rsidRPr="008849B6">
        <w:rPr>
          <w:rFonts w:ascii="Times New Roman" w:hAnsi="Times New Roman" w:cs="Times New Roman"/>
          <w:sz w:val="28"/>
          <w:szCs w:val="28"/>
        </w:rPr>
        <w:t xml:space="preserve"> тыс. рублей</w:t>
      </w:r>
      <w:r w:rsidR="008849B6" w:rsidRPr="008849B6">
        <w:rPr>
          <w:rFonts w:ascii="Times New Roman" w:hAnsi="Times New Roman" w:cs="Times New Roman"/>
          <w:sz w:val="28"/>
          <w:szCs w:val="28"/>
        </w:rPr>
        <w:t xml:space="preserve">, </w:t>
      </w:r>
      <w:r w:rsidRPr="008849B6">
        <w:rPr>
          <w:rFonts w:ascii="Times New Roman" w:hAnsi="Times New Roman" w:cs="Times New Roman"/>
          <w:sz w:val="28"/>
          <w:szCs w:val="28"/>
        </w:rPr>
        <w:t xml:space="preserve">кредиторская задолженность – </w:t>
      </w:r>
      <w:r w:rsidR="005E52AC" w:rsidRPr="008849B6">
        <w:rPr>
          <w:rFonts w:ascii="Times New Roman" w:hAnsi="Times New Roman" w:cs="Times New Roman"/>
          <w:sz w:val="28"/>
          <w:szCs w:val="28"/>
        </w:rPr>
        <w:t>5 860,9</w:t>
      </w:r>
      <w:r w:rsidRPr="008849B6">
        <w:rPr>
          <w:rFonts w:ascii="Times New Roman" w:hAnsi="Times New Roman" w:cs="Times New Roman"/>
          <w:sz w:val="28"/>
          <w:szCs w:val="28"/>
        </w:rPr>
        <w:t xml:space="preserve"> тыс. рублей.</w:t>
      </w:r>
    </w:p>
    <w:p w:rsidR="00FA4A86" w:rsidRPr="008849B6" w:rsidRDefault="00FA4A86" w:rsidP="00FA4A86">
      <w:pPr>
        <w:pStyle w:val="a3"/>
        <w:spacing w:after="0" w:line="283" w:lineRule="auto"/>
        <w:ind w:left="0" w:firstLine="709"/>
        <w:jc w:val="both"/>
        <w:rPr>
          <w:rFonts w:ascii="Times New Roman" w:hAnsi="Times New Roman" w:cs="Times New Roman"/>
          <w:sz w:val="28"/>
          <w:szCs w:val="28"/>
        </w:rPr>
      </w:pPr>
      <w:r w:rsidRPr="008849B6">
        <w:rPr>
          <w:rFonts w:ascii="Times New Roman" w:hAnsi="Times New Roman" w:cs="Times New Roman"/>
          <w:sz w:val="28"/>
          <w:szCs w:val="28"/>
        </w:rPr>
        <w:t>На начало и конец отчетного периода просроченная дебиторская и кредиторская задолженность отсутствует.</w:t>
      </w:r>
    </w:p>
    <w:p w:rsidR="00FA4A86" w:rsidRDefault="00FA4A86" w:rsidP="00FA4A86">
      <w:pPr>
        <w:pStyle w:val="a3"/>
        <w:spacing w:after="0" w:line="283" w:lineRule="auto"/>
        <w:ind w:left="0" w:firstLine="709"/>
        <w:jc w:val="both"/>
        <w:rPr>
          <w:rFonts w:ascii="Times New Roman" w:hAnsi="Times New Roman" w:cs="Times New Roman"/>
          <w:sz w:val="28"/>
          <w:szCs w:val="28"/>
        </w:rPr>
      </w:pPr>
      <w:r w:rsidRPr="008849B6">
        <w:rPr>
          <w:rFonts w:ascii="Times New Roman" w:hAnsi="Times New Roman" w:cs="Times New Roman"/>
          <w:sz w:val="28"/>
          <w:szCs w:val="28"/>
        </w:rPr>
        <w:t xml:space="preserve">Исполнение судебных решений по денежным обязательствам за 2020 год составило </w:t>
      </w:r>
      <w:r w:rsidR="008849B6" w:rsidRPr="008849B6">
        <w:rPr>
          <w:rFonts w:ascii="Times New Roman" w:hAnsi="Times New Roman" w:cs="Times New Roman"/>
          <w:sz w:val="28"/>
          <w:szCs w:val="28"/>
        </w:rPr>
        <w:t>40,0</w:t>
      </w:r>
      <w:r w:rsidRPr="008849B6">
        <w:rPr>
          <w:rFonts w:ascii="Times New Roman" w:hAnsi="Times New Roman" w:cs="Times New Roman"/>
          <w:sz w:val="28"/>
          <w:szCs w:val="28"/>
        </w:rPr>
        <w:t xml:space="preserve"> тыс. рублей.</w:t>
      </w:r>
    </w:p>
    <w:p w:rsidR="00CB0A4D" w:rsidRDefault="00CB0A4D" w:rsidP="00CB0A4D">
      <w:pPr>
        <w:pStyle w:val="a3"/>
        <w:spacing w:after="0" w:line="283" w:lineRule="auto"/>
        <w:ind w:left="0" w:firstLine="709"/>
        <w:jc w:val="both"/>
        <w:rPr>
          <w:rFonts w:ascii="Times New Roman" w:hAnsi="Times New Roman" w:cs="Times New Roman"/>
          <w:sz w:val="28"/>
          <w:szCs w:val="28"/>
        </w:rPr>
      </w:pPr>
      <w:r w:rsidRPr="00181D10">
        <w:rPr>
          <w:rFonts w:ascii="Times New Roman" w:hAnsi="Times New Roman" w:cs="Times New Roman"/>
          <w:sz w:val="28"/>
          <w:szCs w:val="28"/>
        </w:rPr>
        <w:t>В нарушение положений Инструкции № 191н в составе бюджетной отчетности субъектом бюджетной отчетности не составлен</w:t>
      </w:r>
      <w:r>
        <w:rPr>
          <w:rFonts w:ascii="Times New Roman" w:hAnsi="Times New Roman" w:cs="Times New Roman"/>
          <w:sz w:val="28"/>
          <w:szCs w:val="28"/>
        </w:rPr>
        <w:t>а</w:t>
      </w:r>
      <w:r w:rsidRPr="00181D10">
        <w:rPr>
          <w:rFonts w:ascii="Times New Roman" w:hAnsi="Times New Roman" w:cs="Times New Roman"/>
          <w:sz w:val="28"/>
          <w:szCs w:val="28"/>
        </w:rPr>
        <w:t xml:space="preserve"> и не представлен</w:t>
      </w:r>
      <w:r>
        <w:rPr>
          <w:rFonts w:ascii="Times New Roman" w:hAnsi="Times New Roman" w:cs="Times New Roman"/>
          <w:sz w:val="28"/>
          <w:szCs w:val="28"/>
        </w:rPr>
        <w:t>а</w:t>
      </w:r>
      <w:r w:rsidRPr="00181D10">
        <w:rPr>
          <w:rFonts w:ascii="Times New Roman" w:hAnsi="Times New Roman" w:cs="Times New Roman"/>
          <w:sz w:val="28"/>
          <w:szCs w:val="28"/>
        </w:rPr>
        <w:t xml:space="preserve"> форм</w:t>
      </w:r>
      <w:r>
        <w:rPr>
          <w:rFonts w:ascii="Times New Roman" w:hAnsi="Times New Roman" w:cs="Times New Roman"/>
          <w:sz w:val="28"/>
          <w:szCs w:val="28"/>
        </w:rPr>
        <w:t>а</w:t>
      </w:r>
      <w:r w:rsidRPr="00181D10">
        <w:rPr>
          <w:rFonts w:ascii="Times New Roman" w:hAnsi="Times New Roman" w:cs="Times New Roman"/>
          <w:sz w:val="28"/>
          <w:szCs w:val="28"/>
        </w:rPr>
        <w:t xml:space="preserve"> отчетности:</w:t>
      </w:r>
      <w:r>
        <w:rPr>
          <w:rFonts w:ascii="Times New Roman" w:hAnsi="Times New Roman" w:cs="Times New Roman"/>
          <w:sz w:val="28"/>
          <w:szCs w:val="28"/>
        </w:rPr>
        <w:t xml:space="preserve"> «Сведения об исполнении текстовых статей закона (решения) о бюджете» </w:t>
      </w:r>
      <w:r w:rsidRPr="00D53FE2">
        <w:rPr>
          <w:rFonts w:ascii="Times New Roman" w:hAnsi="Times New Roman" w:cs="Times New Roman"/>
          <w:sz w:val="28"/>
          <w:szCs w:val="28"/>
        </w:rPr>
        <w:t xml:space="preserve">(Таблица </w:t>
      </w:r>
      <w:r>
        <w:rPr>
          <w:rFonts w:ascii="Times New Roman" w:hAnsi="Times New Roman" w:cs="Times New Roman"/>
          <w:sz w:val="28"/>
          <w:szCs w:val="28"/>
        </w:rPr>
        <w:t>№ 3).</w:t>
      </w:r>
    </w:p>
    <w:p w:rsidR="00CB0A4D" w:rsidRPr="00BF4983" w:rsidRDefault="00CB0A4D" w:rsidP="00FA4A86">
      <w:pPr>
        <w:pStyle w:val="a3"/>
        <w:spacing w:after="0" w:line="283" w:lineRule="auto"/>
        <w:ind w:left="0" w:firstLine="709"/>
        <w:jc w:val="both"/>
        <w:rPr>
          <w:rFonts w:ascii="Times New Roman" w:hAnsi="Times New Roman" w:cs="Times New Roman"/>
          <w:sz w:val="28"/>
          <w:szCs w:val="28"/>
        </w:rPr>
      </w:pPr>
    </w:p>
    <w:p w:rsidR="00981E37" w:rsidRPr="00493756" w:rsidRDefault="00981E37" w:rsidP="00493756">
      <w:pPr>
        <w:pStyle w:val="2"/>
        <w:spacing w:before="0" w:line="283" w:lineRule="auto"/>
        <w:ind w:firstLine="709"/>
        <w:jc w:val="both"/>
        <w:rPr>
          <w:rFonts w:ascii="Times New Roman" w:hAnsi="Times New Roman" w:cs="Times New Roman"/>
          <w:color w:val="auto"/>
          <w:sz w:val="28"/>
          <w:szCs w:val="28"/>
        </w:rPr>
      </w:pPr>
      <w:r w:rsidRPr="00493756">
        <w:rPr>
          <w:rFonts w:ascii="Times New Roman" w:hAnsi="Times New Roman" w:cs="Times New Roman"/>
          <w:color w:val="auto"/>
          <w:sz w:val="28"/>
          <w:szCs w:val="28"/>
        </w:rPr>
        <w:t>Выводы:</w:t>
      </w:r>
    </w:p>
    <w:p w:rsidR="00A1733F" w:rsidRPr="00736F70" w:rsidRDefault="005A7B6E" w:rsidP="00A1733F">
      <w:pPr>
        <w:pStyle w:val="a3"/>
        <w:numPr>
          <w:ilvl w:val="0"/>
          <w:numId w:val="7"/>
        </w:numPr>
        <w:spacing w:after="0" w:line="283" w:lineRule="auto"/>
        <w:ind w:left="0" w:firstLine="709"/>
        <w:jc w:val="both"/>
        <w:rPr>
          <w:rFonts w:ascii="Times New Roman" w:hAnsi="Times New Roman" w:cs="Times New Roman"/>
          <w:sz w:val="28"/>
          <w:szCs w:val="28"/>
        </w:rPr>
      </w:pPr>
      <w:r w:rsidRPr="00736F70">
        <w:rPr>
          <w:rFonts w:ascii="Times New Roman" w:hAnsi="Times New Roman" w:cs="Times New Roman"/>
          <w:sz w:val="28"/>
          <w:szCs w:val="28"/>
        </w:rPr>
        <w:t xml:space="preserve">Годовая бюджетная отчетность соответствует установленным формам, структура и состав показателей годового отчета об исполнении бюджета </w:t>
      </w:r>
      <w:r w:rsidR="001E3620" w:rsidRPr="00736F70">
        <w:rPr>
          <w:rFonts w:ascii="Times New Roman" w:hAnsi="Times New Roman" w:cs="Times New Roman"/>
          <w:sz w:val="28"/>
          <w:szCs w:val="28"/>
        </w:rPr>
        <w:t>за 20</w:t>
      </w:r>
      <w:r w:rsidR="00736F70" w:rsidRPr="00736F70">
        <w:rPr>
          <w:rFonts w:ascii="Times New Roman" w:hAnsi="Times New Roman" w:cs="Times New Roman"/>
          <w:sz w:val="28"/>
          <w:szCs w:val="28"/>
        </w:rPr>
        <w:t>20</w:t>
      </w:r>
      <w:r w:rsidR="001E3620" w:rsidRPr="00736F70">
        <w:rPr>
          <w:rFonts w:ascii="Times New Roman" w:hAnsi="Times New Roman" w:cs="Times New Roman"/>
          <w:sz w:val="28"/>
          <w:szCs w:val="28"/>
        </w:rPr>
        <w:t xml:space="preserve"> год </w:t>
      </w:r>
      <w:r w:rsidRPr="00736F70">
        <w:rPr>
          <w:rFonts w:ascii="Times New Roman" w:hAnsi="Times New Roman" w:cs="Times New Roman"/>
          <w:sz w:val="28"/>
          <w:szCs w:val="28"/>
        </w:rPr>
        <w:t>соответствуют требованиям, установленным ст. 264.1 Б</w:t>
      </w:r>
      <w:r w:rsidR="00F23BC8" w:rsidRPr="00736F70">
        <w:rPr>
          <w:rFonts w:ascii="Times New Roman" w:hAnsi="Times New Roman" w:cs="Times New Roman"/>
          <w:sz w:val="28"/>
          <w:szCs w:val="28"/>
        </w:rPr>
        <w:t>юджетного кодекса</w:t>
      </w:r>
      <w:r w:rsidRPr="00736F70">
        <w:rPr>
          <w:rFonts w:ascii="Times New Roman" w:hAnsi="Times New Roman" w:cs="Times New Roman"/>
          <w:sz w:val="28"/>
          <w:szCs w:val="28"/>
        </w:rPr>
        <w:t xml:space="preserve"> РФ, Инструкци</w:t>
      </w:r>
      <w:r w:rsidR="00F23BC8" w:rsidRPr="00736F70">
        <w:rPr>
          <w:rFonts w:ascii="Times New Roman" w:hAnsi="Times New Roman" w:cs="Times New Roman"/>
          <w:sz w:val="28"/>
          <w:szCs w:val="28"/>
        </w:rPr>
        <w:t>и</w:t>
      </w:r>
      <w:r w:rsidRPr="00736F70">
        <w:rPr>
          <w:rFonts w:ascii="Times New Roman" w:hAnsi="Times New Roman" w:cs="Times New Roman"/>
          <w:sz w:val="28"/>
          <w:szCs w:val="28"/>
        </w:rPr>
        <w:t xml:space="preserve"> № 191н. </w:t>
      </w:r>
    </w:p>
    <w:p w:rsidR="005A7B6E" w:rsidRPr="00736F70" w:rsidRDefault="005A7B6E" w:rsidP="005A7B6E">
      <w:pPr>
        <w:pStyle w:val="a3"/>
        <w:numPr>
          <w:ilvl w:val="0"/>
          <w:numId w:val="7"/>
        </w:numPr>
        <w:spacing w:after="0" w:line="283" w:lineRule="auto"/>
        <w:ind w:left="0" w:firstLine="709"/>
        <w:jc w:val="both"/>
        <w:rPr>
          <w:rFonts w:ascii="Times New Roman" w:hAnsi="Times New Roman" w:cs="Times New Roman"/>
          <w:sz w:val="28"/>
          <w:szCs w:val="28"/>
        </w:rPr>
      </w:pPr>
      <w:r w:rsidRPr="00736F70">
        <w:rPr>
          <w:rFonts w:ascii="Times New Roman" w:hAnsi="Times New Roman" w:cs="Times New Roman"/>
          <w:sz w:val="28"/>
          <w:szCs w:val="28"/>
        </w:rPr>
        <w:t xml:space="preserve">При анализе данных годовой бюджетной отчетности установлено, что контрольные соотношения, в части контроля взаимоувязанных показателей в рамках одной отчетной формы и различных отчетных форм, соблюдены. По результатам внешней проверки годовая бюджетная отчетность муниципального образования </w:t>
      </w:r>
      <w:r w:rsidR="00EA58CC" w:rsidRPr="00736F70">
        <w:rPr>
          <w:rFonts w:ascii="Times New Roman" w:hAnsi="Times New Roman" w:cs="Times New Roman"/>
          <w:sz w:val="28"/>
          <w:szCs w:val="28"/>
        </w:rPr>
        <w:t>городское поселение Никель</w:t>
      </w:r>
      <w:r w:rsidRPr="00736F70">
        <w:rPr>
          <w:rFonts w:ascii="Times New Roman" w:hAnsi="Times New Roman" w:cs="Times New Roman"/>
          <w:sz w:val="28"/>
          <w:szCs w:val="28"/>
        </w:rPr>
        <w:t xml:space="preserve"> признана достоверной. По результатам внешней проверки годовой бюджетной отчетности по </w:t>
      </w:r>
      <w:r w:rsidR="00736F70" w:rsidRPr="00736F70">
        <w:rPr>
          <w:rFonts w:ascii="Times New Roman" w:hAnsi="Times New Roman" w:cs="Times New Roman"/>
          <w:sz w:val="28"/>
          <w:szCs w:val="28"/>
        </w:rPr>
        <w:t>3</w:t>
      </w:r>
      <w:r w:rsidRPr="00736F70">
        <w:rPr>
          <w:rFonts w:ascii="Times New Roman" w:hAnsi="Times New Roman" w:cs="Times New Roman"/>
          <w:sz w:val="28"/>
          <w:szCs w:val="28"/>
        </w:rPr>
        <w:t xml:space="preserve"> главным администраторам </w:t>
      </w:r>
      <w:r w:rsidR="00EA6605">
        <w:rPr>
          <w:rFonts w:ascii="Times New Roman" w:hAnsi="Times New Roman" w:cs="Times New Roman"/>
          <w:sz w:val="28"/>
          <w:szCs w:val="28"/>
        </w:rPr>
        <w:t xml:space="preserve">бюджетных </w:t>
      </w:r>
      <w:r w:rsidR="00EA6605" w:rsidRPr="0039713A">
        <w:rPr>
          <w:rFonts w:ascii="Times New Roman" w:hAnsi="Times New Roman" w:cs="Times New Roman"/>
          <w:sz w:val="28"/>
          <w:szCs w:val="28"/>
        </w:rPr>
        <w:t xml:space="preserve">средств </w:t>
      </w:r>
      <w:r w:rsidRPr="00736F70">
        <w:rPr>
          <w:rFonts w:ascii="Times New Roman" w:hAnsi="Times New Roman" w:cs="Times New Roman"/>
          <w:sz w:val="28"/>
          <w:szCs w:val="28"/>
        </w:rPr>
        <w:t>полнота и достоверность показателей, отраженных в годовой бюджетной отчетности, в целом, подтверждается. Фактов недостоверности показателей, а также фактов, способных негативно повлиять на достоверность бюджетной отчетности, не установлено.</w:t>
      </w:r>
    </w:p>
    <w:p w:rsidR="0022609C" w:rsidRPr="00736F70" w:rsidRDefault="005A7B6E" w:rsidP="007728D5">
      <w:pPr>
        <w:pStyle w:val="a3"/>
        <w:numPr>
          <w:ilvl w:val="0"/>
          <w:numId w:val="7"/>
        </w:numPr>
        <w:spacing w:after="0" w:line="283" w:lineRule="auto"/>
        <w:ind w:left="0" w:firstLine="709"/>
        <w:jc w:val="both"/>
        <w:rPr>
          <w:rFonts w:ascii="Times New Roman" w:hAnsi="Times New Roman" w:cs="Times New Roman"/>
          <w:sz w:val="28"/>
          <w:szCs w:val="28"/>
        </w:rPr>
      </w:pPr>
      <w:r w:rsidRPr="00736F70">
        <w:rPr>
          <w:rFonts w:ascii="Times New Roman" w:hAnsi="Times New Roman" w:cs="Times New Roman"/>
          <w:sz w:val="28"/>
          <w:szCs w:val="28"/>
        </w:rPr>
        <w:t xml:space="preserve">По итогам исполнения бюджета </w:t>
      </w:r>
      <w:r w:rsidR="00EA58CC" w:rsidRPr="00736F70">
        <w:rPr>
          <w:rFonts w:ascii="Times New Roman" w:hAnsi="Times New Roman" w:cs="Times New Roman"/>
          <w:sz w:val="28"/>
          <w:szCs w:val="28"/>
        </w:rPr>
        <w:t xml:space="preserve">поселения </w:t>
      </w:r>
      <w:r w:rsidRPr="00736F70">
        <w:rPr>
          <w:rFonts w:ascii="Times New Roman" w:hAnsi="Times New Roman" w:cs="Times New Roman"/>
          <w:sz w:val="28"/>
          <w:szCs w:val="28"/>
        </w:rPr>
        <w:t xml:space="preserve">в доход бюджета поступило </w:t>
      </w:r>
      <w:r w:rsidR="00736F70" w:rsidRPr="00736F70">
        <w:rPr>
          <w:rFonts w:ascii="Times New Roman" w:hAnsi="Times New Roman" w:cs="Times New Roman"/>
          <w:sz w:val="28"/>
          <w:szCs w:val="28"/>
        </w:rPr>
        <w:t>215 065,7</w:t>
      </w:r>
      <w:r w:rsidR="00EA58CC" w:rsidRPr="00736F70">
        <w:rPr>
          <w:rFonts w:ascii="Times New Roman" w:hAnsi="Times New Roman" w:cs="Times New Roman"/>
          <w:sz w:val="28"/>
          <w:szCs w:val="28"/>
        </w:rPr>
        <w:t xml:space="preserve"> </w:t>
      </w:r>
      <w:r w:rsidRPr="00736F70">
        <w:rPr>
          <w:rFonts w:ascii="Times New Roman" w:hAnsi="Times New Roman" w:cs="Times New Roman"/>
          <w:sz w:val="28"/>
          <w:szCs w:val="28"/>
        </w:rPr>
        <w:t xml:space="preserve">тыс. рублей, исполнение составило </w:t>
      </w:r>
      <w:r w:rsidR="00736F70" w:rsidRPr="00736F70">
        <w:rPr>
          <w:rFonts w:ascii="Times New Roman" w:hAnsi="Times New Roman" w:cs="Times New Roman"/>
          <w:sz w:val="28"/>
          <w:szCs w:val="28"/>
        </w:rPr>
        <w:t>102,1</w:t>
      </w:r>
      <w:r w:rsidR="00EA58CC" w:rsidRPr="00736F70">
        <w:rPr>
          <w:rFonts w:ascii="Times New Roman" w:hAnsi="Times New Roman" w:cs="Times New Roman"/>
          <w:sz w:val="28"/>
          <w:szCs w:val="28"/>
        </w:rPr>
        <w:t xml:space="preserve">% </w:t>
      </w:r>
      <w:r w:rsidRPr="00736F70">
        <w:rPr>
          <w:rFonts w:ascii="Times New Roman" w:hAnsi="Times New Roman" w:cs="Times New Roman"/>
          <w:sz w:val="28"/>
          <w:szCs w:val="28"/>
        </w:rPr>
        <w:t xml:space="preserve">плановых </w:t>
      </w:r>
      <w:r w:rsidRPr="00736F70">
        <w:rPr>
          <w:rFonts w:ascii="Times New Roman" w:hAnsi="Times New Roman" w:cs="Times New Roman"/>
          <w:sz w:val="28"/>
          <w:szCs w:val="28"/>
        </w:rPr>
        <w:lastRenderedPageBreak/>
        <w:t xml:space="preserve">бюджетных ассигнований, неисполненные бюджетные ассигнования составили </w:t>
      </w:r>
      <w:r w:rsidR="00736F70" w:rsidRPr="00736F70">
        <w:rPr>
          <w:rFonts w:ascii="Times New Roman" w:hAnsi="Times New Roman" w:cs="Times New Roman"/>
          <w:sz w:val="28"/>
          <w:szCs w:val="28"/>
        </w:rPr>
        <w:t>4 439,1</w:t>
      </w:r>
      <w:r w:rsidRPr="00736F70">
        <w:rPr>
          <w:rFonts w:ascii="Times New Roman" w:hAnsi="Times New Roman" w:cs="Times New Roman"/>
          <w:sz w:val="28"/>
          <w:szCs w:val="28"/>
        </w:rPr>
        <w:t xml:space="preserve"> тыс. рублей.</w:t>
      </w:r>
      <w:r w:rsidR="003C5E37" w:rsidRPr="00736F70">
        <w:rPr>
          <w:rFonts w:ascii="Times New Roman" w:hAnsi="Times New Roman" w:cs="Times New Roman"/>
          <w:sz w:val="28"/>
          <w:szCs w:val="28"/>
        </w:rPr>
        <w:t xml:space="preserve"> </w:t>
      </w:r>
      <w:r w:rsidR="00AC5FE1" w:rsidRPr="00736F70">
        <w:rPr>
          <w:rFonts w:ascii="Times New Roman" w:hAnsi="Times New Roman" w:cs="Times New Roman"/>
          <w:sz w:val="28"/>
          <w:szCs w:val="28"/>
        </w:rPr>
        <w:t xml:space="preserve"> </w:t>
      </w:r>
    </w:p>
    <w:p w:rsidR="007728D5" w:rsidRPr="002F1B57" w:rsidRDefault="00AC5FE1" w:rsidP="0022609C">
      <w:pPr>
        <w:pStyle w:val="a3"/>
        <w:spacing w:after="0" w:line="283" w:lineRule="auto"/>
        <w:ind w:left="0" w:firstLine="709"/>
        <w:jc w:val="both"/>
        <w:rPr>
          <w:rFonts w:ascii="Times New Roman" w:hAnsi="Times New Roman" w:cs="Times New Roman"/>
          <w:sz w:val="28"/>
          <w:szCs w:val="28"/>
        </w:rPr>
      </w:pPr>
      <w:r w:rsidRPr="002F1B57">
        <w:rPr>
          <w:rFonts w:ascii="Times New Roman" w:hAnsi="Times New Roman" w:cs="Times New Roman"/>
          <w:sz w:val="28"/>
          <w:szCs w:val="28"/>
        </w:rPr>
        <w:t>Исполнение доходной части бюджета в 20</w:t>
      </w:r>
      <w:r w:rsidR="002F1B57" w:rsidRPr="002F1B57">
        <w:rPr>
          <w:rFonts w:ascii="Times New Roman" w:hAnsi="Times New Roman" w:cs="Times New Roman"/>
          <w:sz w:val="28"/>
          <w:szCs w:val="28"/>
        </w:rPr>
        <w:t>20</w:t>
      </w:r>
      <w:r w:rsidRPr="002F1B57">
        <w:rPr>
          <w:rFonts w:ascii="Times New Roman" w:hAnsi="Times New Roman" w:cs="Times New Roman"/>
          <w:sz w:val="28"/>
          <w:szCs w:val="28"/>
        </w:rPr>
        <w:t xml:space="preserve"> году п</w:t>
      </w:r>
      <w:r w:rsidR="003E3D46" w:rsidRPr="002F1B57">
        <w:rPr>
          <w:rFonts w:ascii="Times New Roman" w:hAnsi="Times New Roman" w:cs="Times New Roman"/>
          <w:sz w:val="28"/>
          <w:szCs w:val="28"/>
        </w:rPr>
        <w:t xml:space="preserve">о сравнению с предыдущим периодом </w:t>
      </w:r>
      <w:r w:rsidRPr="002F1B57">
        <w:rPr>
          <w:rFonts w:ascii="Times New Roman" w:hAnsi="Times New Roman" w:cs="Times New Roman"/>
          <w:sz w:val="28"/>
          <w:szCs w:val="28"/>
        </w:rPr>
        <w:t xml:space="preserve">характеризуется </w:t>
      </w:r>
      <w:r w:rsidR="002F1B57" w:rsidRPr="002F1B57">
        <w:rPr>
          <w:rFonts w:ascii="Times New Roman" w:hAnsi="Times New Roman" w:cs="Times New Roman"/>
          <w:sz w:val="28"/>
          <w:szCs w:val="28"/>
        </w:rPr>
        <w:t>увеличением</w:t>
      </w:r>
      <w:r w:rsidR="007728D5" w:rsidRPr="002F1B57">
        <w:rPr>
          <w:rFonts w:ascii="Times New Roman" w:hAnsi="Times New Roman" w:cs="Times New Roman"/>
          <w:sz w:val="28"/>
          <w:szCs w:val="28"/>
        </w:rPr>
        <w:t xml:space="preserve"> поступлений налоговых и неналоговых доходов на </w:t>
      </w:r>
      <w:r w:rsidR="002F1B57" w:rsidRPr="002F1B57">
        <w:rPr>
          <w:rFonts w:ascii="Times New Roman" w:hAnsi="Times New Roman" w:cs="Times New Roman"/>
          <w:sz w:val="28"/>
          <w:szCs w:val="28"/>
        </w:rPr>
        <w:t>4,3</w:t>
      </w:r>
      <w:r w:rsidR="007728D5" w:rsidRPr="002F1B57">
        <w:rPr>
          <w:rFonts w:ascii="Times New Roman" w:hAnsi="Times New Roman" w:cs="Times New Roman"/>
          <w:sz w:val="28"/>
          <w:szCs w:val="28"/>
        </w:rPr>
        <w:t xml:space="preserve">% или </w:t>
      </w:r>
      <w:r w:rsidR="002F1B57" w:rsidRPr="002F1B57">
        <w:rPr>
          <w:rFonts w:ascii="Times New Roman" w:hAnsi="Times New Roman" w:cs="Times New Roman"/>
          <w:sz w:val="28"/>
          <w:szCs w:val="28"/>
        </w:rPr>
        <w:t>4 797,3</w:t>
      </w:r>
      <w:r w:rsidR="007728D5" w:rsidRPr="002F1B57">
        <w:rPr>
          <w:rFonts w:ascii="Times New Roman" w:hAnsi="Times New Roman" w:cs="Times New Roman"/>
          <w:sz w:val="28"/>
          <w:szCs w:val="28"/>
        </w:rPr>
        <w:t xml:space="preserve"> тыс. рублей и увеличением безвозмездных поступлений на </w:t>
      </w:r>
      <w:r w:rsidR="002F1B57" w:rsidRPr="002F1B57">
        <w:rPr>
          <w:rFonts w:ascii="Times New Roman" w:hAnsi="Times New Roman" w:cs="Times New Roman"/>
          <w:sz w:val="28"/>
          <w:szCs w:val="28"/>
        </w:rPr>
        <w:t>14,2</w:t>
      </w:r>
      <w:r w:rsidR="007728D5" w:rsidRPr="002F1B57">
        <w:rPr>
          <w:rFonts w:ascii="Times New Roman" w:hAnsi="Times New Roman" w:cs="Times New Roman"/>
          <w:sz w:val="28"/>
          <w:szCs w:val="28"/>
        </w:rPr>
        <w:t xml:space="preserve">% или </w:t>
      </w:r>
      <w:r w:rsidR="002F1B57" w:rsidRPr="002F1B57">
        <w:rPr>
          <w:rFonts w:ascii="Times New Roman" w:hAnsi="Times New Roman" w:cs="Times New Roman"/>
          <w:sz w:val="28"/>
          <w:szCs w:val="28"/>
        </w:rPr>
        <w:t>12 329,1</w:t>
      </w:r>
      <w:r w:rsidR="007728D5" w:rsidRPr="002F1B57">
        <w:rPr>
          <w:rFonts w:ascii="Times New Roman" w:hAnsi="Times New Roman" w:cs="Times New Roman"/>
          <w:sz w:val="28"/>
          <w:szCs w:val="28"/>
        </w:rPr>
        <w:t xml:space="preserve"> тыс. рублей.</w:t>
      </w:r>
    </w:p>
    <w:p w:rsidR="002F1B57" w:rsidRDefault="002F1B57" w:rsidP="002F1B57">
      <w:pPr>
        <w:spacing w:after="0" w:line="283" w:lineRule="auto"/>
        <w:ind w:firstLine="709"/>
        <w:jc w:val="both"/>
        <w:rPr>
          <w:rFonts w:ascii="Times New Roman" w:hAnsi="Times New Roman" w:cs="Times New Roman"/>
          <w:sz w:val="28"/>
          <w:szCs w:val="28"/>
        </w:rPr>
      </w:pPr>
      <w:r w:rsidRPr="00E57798">
        <w:rPr>
          <w:rFonts w:ascii="Times New Roman" w:hAnsi="Times New Roman" w:cs="Times New Roman"/>
          <w:sz w:val="28"/>
          <w:szCs w:val="28"/>
        </w:rPr>
        <w:t>Увеличение доходов обусловлено ростом поступления налоговых доходов в 2020 году к уровню 2019 года на 7 485,9 тыс. рублей или 11,9%. Основное увеличение поступлений в 2020 году к уровню 2019 года осуществлено по налогу на доходы физических лиц.</w:t>
      </w:r>
    </w:p>
    <w:p w:rsidR="00D6138F" w:rsidRPr="00E57798" w:rsidRDefault="00D6138F" w:rsidP="002F1B57">
      <w:pPr>
        <w:spacing w:after="0" w:line="283" w:lineRule="auto"/>
        <w:ind w:firstLine="709"/>
        <w:jc w:val="both"/>
        <w:rPr>
          <w:rFonts w:ascii="Times New Roman" w:hAnsi="Times New Roman" w:cs="Times New Roman"/>
          <w:sz w:val="28"/>
          <w:szCs w:val="28"/>
        </w:rPr>
      </w:pPr>
      <w:r w:rsidRPr="00E57798">
        <w:rPr>
          <w:rFonts w:ascii="Times New Roman" w:hAnsi="Times New Roman" w:cs="Times New Roman"/>
          <w:sz w:val="28"/>
          <w:szCs w:val="28"/>
        </w:rPr>
        <w:t>Основной объем поступивших налоговых доходов обеспечивался за счет налога на доходы физических лиц (53 240,9тыс. рублей) и составил 75,9% от общего их объема</w:t>
      </w:r>
    </w:p>
    <w:p w:rsidR="002F1B57" w:rsidRPr="00F87057" w:rsidRDefault="002F1B57" w:rsidP="002F1B57">
      <w:pPr>
        <w:spacing w:after="0" w:line="283" w:lineRule="auto"/>
        <w:ind w:firstLine="709"/>
        <w:jc w:val="both"/>
        <w:rPr>
          <w:rFonts w:ascii="Times New Roman" w:hAnsi="Times New Roman" w:cs="Times New Roman"/>
          <w:sz w:val="28"/>
          <w:szCs w:val="28"/>
          <w:highlight w:val="yellow"/>
        </w:rPr>
      </w:pPr>
      <w:r w:rsidRPr="00F87057">
        <w:rPr>
          <w:rFonts w:ascii="Times New Roman" w:hAnsi="Times New Roman" w:cs="Times New Roman"/>
          <w:sz w:val="28"/>
          <w:szCs w:val="28"/>
        </w:rPr>
        <w:t xml:space="preserve">Основной объем поступивших неналоговых доходов в 2020 году обеспечивался за счет доходов от использования имущества, находящегося в муниципальной собственности (44 014,9 тыс. рублей), и составил 95,9% от общего их объема. Исполнение плана по доходам от использования имущества, находящегося в муниципальной собственности, в 2020 году составило 102,6% и по сравнению с прошлым годом снизилось на 369,3 тыс. рублей (0,8%). </w:t>
      </w:r>
    </w:p>
    <w:p w:rsidR="00AD390C" w:rsidRPr="002F1B57" w:rsidRDefault="00AD390C" w:rsidP="007728D5">
      <w:pPr>
        <w:pStyle w:val="a3"/>
        <w:spacing w:after="0" w:line="283" w:lineRule="auto"/>
        <w:ind w:left="0" w:firstLine="709"/>
        <w:jc w:val="both"/>
        <w:rPr>
          <w:rFonts w:ascii="Times New Roman" w:hAnsi="Times New Roman" w:cs="Times New Roman"/>
          <w:sz w:val="28"/>
          <w:szCs w:val="28"/>
        </w:rPr>
      </w:pPr>
      <w:r w:rsidRPr="002F1B57">
        <w:rPr>
          <w:rFonts w:ascii="Times New Roman" w:hAnsi="Times New Roman" w:cs="Times New Roman"/>
          <w:sz w:val="28"/>
          <w:szCs w:val="28"/>
        </w:rPr>
        <w:t xml:space="preserve">Уровень исполнения бюджета </w:t>
      </w:r>
      <w:r w:rsidR="00EA58CC" w:rsidRPr="002F1B57">
        <w:rPr>
          <w:rFonts w:ascii="Times New Roman" w:hAnsi="Times New Roman" w:cs="Times New Roman"/>
          <w:sz w:val="28"/>
          <w:szCs w:val="28"/>
        </w:rPr>
        <w:t xml:space="preserve">поселения </w:t>
      </w:r>
      <w:r w:rsidRPr="002F1B57">
        <w:rPr>
          <w:rFonts w:ascii="Times New Roman" w:hAnsi="Times New Roman" w:cs="Times New Roman"/>
          <w:sz w:val="28"/>
          <w:szCs w:val="28"/>
        </w:rPr>
        <w:t>по доходам в 20</w:t>
      </w:r>
      <w:r w:rsidR="002F1B57" w:rsidRPr="002F1B57">
        <w:rPr>
          <w:rFonts w:ascii="Times New Roman" w:hAnsi="Times New Roman" w:cs="Times New Roman"/>
          <w:sz w:val="28"/>
          <w:szCs w:val="28"/>
        </w:rPr>
        <w:t>20</w:t>
      </w:r>
      <w:r w:rsidR="001E3620" w:rsidRPr="002F1B57">
        <w:rPr>
          <w:rFonts w:ascii="Times New Roman" w:hAnsi="Times New Roman" w:cs="Times New Roman"/>
          <w:sz w:val="28"/>
          <w:szCs w:val="28"/>
        </w:rPr>
        <w:t xml:space="preserve"> году</w:t>
      </w:r>
      <w:r w:rsidR="00C44499">
        <w:rPr>
          <w:rFonts w:ascii="Times New Roman" w:hAnsi="Times New Roman" w:cs="Times New Roman"/>
          <w:sz w:val="28"/>
          <w:szCs w:val="28"/>
        </w:rPr>
        <w:t xml:space="preserve"> (102,1%)</w:t>
      </w:r>
      <w:r w:rsidRPr="002F1B57">
        <w:rPr>
          <w:rFonts w:ascii="Times New Roman" w:hAnsi="Times New Roman" w:cs="Times New Roman"/>
          <w:sz w:val="28"/>
          <w:szCs w:val="28"/>
        </w:rPr>
        <w:t xml:space="preserve"> </w:t>
      </w:r>
      <w:r w:rsidR="00EA58CC" w:rsidRPr="002F1B57">
        <w:rPr>
          <w:rFonts w:ascii="Times New Roman" w:hAnsi="Times New Roman" w:cs="Times New Roman"/>
          <w:sz w:val="28"/>
          <w:szCs w:val="28"/>
        </w:rPr>
        <w:t>увеличился</w:t>
      </w:r>
      <w:r w:rsidRPr="002F1B57">
        <w:rPr>
          <w:rFonts w:ascii="Times New Roman" w:hAnsi="Times New Roman" w:cs="Times New Roman"/>
          <w:sz w:val="28"/>
          <w:szCs w:val="28"/>
        </w:rPr>
        <w:t xml:space="preserve"> на </w:t>
      </w:r>
      <w:r w:rsidR="002F1B57" w:rsidRPr="002F1B57">
        <w:rPr>
          <w:rFonts w:ascii="Times New Roman" w:hAnsi="Times New Roman" w:cs="Times New Roman"/>
          <w:sz w:val="28"/>
          <w:szCs w:val="28"/>
        </w:rPr>
        <w:t>4,7</w:t>
      </w:r>
      <w:r w:rsidRPr="002F1B57">
        <w:rPr>
          <w:rFonts w:ascii="Times New Roman" w:hAnsi="Times New Roman" w:cs="Times New Roman"/>
          <w:sz w:val="28"/>
          <w:szCs w:val="28"/>
        </w:rPr>
        <w:t xml:space="preserve"> </w:t>
      </w:r>
      <w:proofErr w:type="gramStart"/>
      <w:r w:rsidRPr="002F1B57">
        <w:rPr>
          <w:rFonts w:ascii="Times New Roman" w:hAnsi="Times New Roman" w:cs="Times New Roman"/>
          <w:sz w:val="28"/>
          <w:szCs w:val="28"/>
        </w:rPr>
        <w:t>процентных</w:t>
      </w:r>
      <w:proofErr w:type="gramEnd"/>
      <w:r w:rsidRPr="002F1B57">
        <w:rPr>
          <w:rFonts w:ascii="Times New Roman" w:hAnsi="Times New Roman" w:cs="Times New Roman"/>
          <w:sz w:val="28"/>
          <w:szCs w:val="28"/>
        </w:rPr>
        <w:t xml:space="preserve"> пункта к уровню исполнения 20</w:t>
      </w:r>
      <w:r w:rsidR="002F1B57" w:rsidRPr="002F1B57">
        <w:rPr>
          <w:rFonts w:ascii="Times New Roman" w:hAnsi="Times New Roman" w:cs="Times New Roman"/>
          <w:sz w:val="28"/>
          <w:szCs w:val="28"/>
        </w:rPr>
        <w:t>19</w:t>
      </w:r>
      <w:r w:rsidRPr="002F1B57">
        <w:rPr>
          <w:rFonts w:ascii="Times New Roman" w:hAnsi="Times New Roman" w:cs="Times New Roman"/>
          <w:sz w:val="28"/>
          <w:szCs w:val="28"/>
        </w:rPr>
        <w:t xml:space="preserve"> года (</w:t>
      </w:r>
      <w:r w:rsidR="002F1B57" w:rsidRPr="002F1B57">
        <w:rPr>
          <w:rFonts w:ascii="Times New Roman" w:hAnsi="Times New Roman" w:cs="Times New Roman"/>
          <w:sz w:val="28"/>
          <w:szCs w:val="28"/>
        </w:rPr>
        <w:t>97,4</w:t>
      </w:r>
      <w:r w:rsidRPr="002F1B57">
        <w:rPr>
          <w:rFonts w:ascii="Times New Roman" w:hAnsi="Times New Roman" w:cs="Times New Roman"/>
          <w:sz w:val="28"/>
          <w:szCs w:val="28"/>
        </w:rPr>
        <w:t>%).</w:t>
      </w:r>
    </w:p>
    <w:p w:rsidR="005A3C7E" w:rsidRPr="005A3C7E" w:rsidRDefault="005A7B6E" w:rsidP="00534DE9">
      <w:pPr>
        <w:pStyle w:val="a3"/>
        <w:numPr>
          <w:ilvl w:val="0"/>
          <w:numId w:val="7"/>
        </w:numPr>
        <w:spacing w:after="0" w:line="283" w:lineRule="auto"/>
        <w:ind w:left="0" w:firstLine="709"/>
        <w:jc w:val="both"/>
        <w:rPr>
          <w:rFonts w:ascii="Times New Roman" w:hAnsi="Times New Roman" w:cs="Times New Roman"/>
          <w:sz w:val="28"/>
          <w:szCs w:val="28"/>
        </w:rPr>
      </w:pPr>
      <w:r w:rsidRPr="005A3C7E">
        <w:rPr>
          <w:rFonts w:ascii="Times New Roman" w:hAnsi="Times New Roman" w:cs="Times New Roman"/>
          <w:sz w:val="28"/>
          <w:szCs w:val="28"/>
        </w:rPr>
        <w:t xml:space="preserve">Расходы бюджета </w:t>
      </w:r>
      <w:r w:rsidR="00EA58CC" w:rsidRPr="005A3C7E">
        <w:rPr>
          <w:rFonts w:ascii="Times New Roman" w:hAnsi="Times New Roman" w:cs="Times New Roman"/>
          <w:sz w:val="28"/>
          <w:szCs w:val="28"/>
        </w:rPr>
        <w:t xml:space="preserve">поселения </w:t>
      </w:r>
      <w:r w:rsidRPr="005A3C7E">
        <w:rPr>
          <w:rFonts w:ascii="Times New Roman" w:hAnsi="Times New Roman" w:cs="Times New Roman"/>
          <w:sz w:val="28"/>
          <w:szCs w:val="28"/>
        </w:rPr>
        <w:t xml:space="preserve">составили в сумме </w:t>
      </w:r>
      <w:r w:rsidR="005A3C7E" w:rsidRPr="005A3C7E">
        <w:rPr>
          <w:rFonts w:ascii="Times New Roman" w:hAnsi="Times New Roman" w:cs="Times New Roman"/>
          <w:sz w:val="28"/>
          <w:szCs w:val="28"/>
        </w:rPr>
        <w:t>20</w:t>
      </w:r>
      <w:r w:rsidR="00C44499">
        <w:rPr>
          <w:rFonts w:ascii="Times New Roman" w:hAnsi="Times New Roman" w:cs="Times New Roman"/>
          <w:sz w:val="28"/>
          <w:szCs w:val="28"/>
        </w:rPr>
        <w:t>0</w:t>
      </w:r>
      <w:r w:rsidR="005A3C7E" w:rsidRPr="005A3C7E">
        <w:rPr>
          <w:rFonts w:ascii="Times New Roman" w:hAnsi="Times New Roman" w:cs="Times New Roman"/>
          <w:sz w:val="28"/>
          <w:szCs w:val="28"/>
        </w:rPr>
        <w:t> 474,2</w:t>
      </w:r>
      <w:r w:rsidR="003C5E37" w:rsidRPr="005A3C7E">
        <w:rPr>
          <w:rFonts w:ascii="Times New Roman" w:hAnsi="Times New Roman" w:cs="Times New Roman"/>
          <w:sz w:val="28"/>
          <w:szCs w:val="28"/>
        </w:rPr>
        <w:t xml:space="preserve"> тыс. рублей или </w:t>
      </w:r>
      <w:r w:rsidR="005A3C7E" w:rsidRPr="005A3C7E">
        <w:rPr>
          <w:rFonts w:ascii="Times New Roman" w:hAnsi="Times New Roman" w:cs="Times New Roman"/>
          <w:sz w:val="28"/>
          <w:szCs w:val="28"/>
        </w:rPr>
        <w:t>92,6</w:t>
      </w:r>
      <w:r w:rsidR="003C5E37" w:rsidRPr="005A3C7E">
        <w:rPr>
          <w:rFonts w:ascii="Times New Roman" w:hAnsi="Times New Roman" w:cs="Times New Roman"/>
          <w:sz w:val="28"/>
          <w:szCs w:val="28"/>
        </w:rPr>
        <w:t xml:space="preserve">% от </w:t>
      </w:r>
      <w:r w:rsidRPr="005A3C7E">
        <w:rPr>
          <w:rFonts w:ascii="Times New Roman" w:hAnsi="Times New Roman" w:cs="Times New Roman"/>
          <w:sz w:val="28"/>
          <w:szCs w:val="28"/>
        </w:rPr>
        <w:t xml:space="preserve">плановых бюджетных ассигнований, неисполненные бюджетные ассигнования составили в сумме </w:t>
      </w:r>
      <w:r w:rsidR="005A3C7E" w:rsidRPr="005A3C7E">
        <w:rPr>
          <w:rFonts w:ascii="Times New Roman" w:hAnsi="Times New Roman" w:cs="Times New Roman"/>
          <w:sz w:val="28"/>
          <w:szCs w:val="28"/>
        </w:rPr>
        <w:t xml:space="preserve">16 057,3 </w:t>
      </w:r>
      <w:r w:rsidRPr="005A3C7E">
        <w:rPr>
          <w:rFonts w:ascii="Times New Roman" w:hAnsi="Times New Roman" w:cs="Times New Roman"/>
          <w:sz w:val="28"/>
          <w:szCs w:val="28"/>
        </w:rPr>
        <w:t>тыс.</w:t>
      </w:r>
      <w:r w:rsidR="003C5E37" w:rsidRPr="005A3C7E">
        <w:rPr>
          <w:rFonts w:ascii="Times New Roman" w:hAnsi="Times New Roman" w:cs="Times New Roman"/>
          <w:sz w:val="28"/>
          <w:szCs w:val="28"/>
        </w:rPr>
        <w:t xml:space="preserve"> рублей. </w:t>
      </w:r>
    </w:p>
    <w:p w:rsidR="005A3C7E" w:rsidRPr="005A3C7E" w:rsidRDefault="005A3C7E" w:rsidP="005A3C7E">
      <w:pPr>
        <w:spacing w:after="0" w:line="283" w:lineRule="auto"/>
        <w:ind w:firstLine="708"/>
        <w:jc w:val="both"/>
        <w:rPr>
          <w:rFonts w:ascii="Times New Roman" w:hAnsi="Times New Roman" w:cs="Times New Roman"/>
          <w:sz w:val="28"/>
          <w:szCs w:val="28"/>
        </w:rPr>
      </w:pPr>
      <w:r>
        <w:rPr>
          <w:rFonts w:ascii="Times New Roman" w:hAnsi="Times New Roman" w:cs="Times New Roman"/>
          <w:sz w:val="28"/>
          <w:szCs w:val="28"/>
        </w:rPr>
        <w:t>У</w:t>
      </w:r>
      <w:r w:rsidRPr="005A3C7E">
        <w:rPr>
          <w:rFonts w:ascii="Times New Roman" w:hAnsi="Times New Roman" w:cs="Times New Roman"/>
          <w:sz w:val="28"/>
          <w:szCs w:val="28"/>
        </w:rPr>
        <w:t>ровень исполнения бюджета поселения по расходам в 2020 году</w:t>
      </w:r>
      <w:r w:rsidR="00C44499">
        <w:rPr>
          <w:rFonts w:ascii="Times New Roman" w:hAnsi="Times New Roman" w:cs="Times New Roman"/>
          <w:sz w:val="28"/>
          <w:szCs w:val="28"/>
        </w:rPr>
        <w:t xml:space="preserve"> (92,6%)</w:t>
      </w:r>
      <w:r w:rsidRPr="005A3C7E">
        <w:rPr>
          <w:rFonts w:ascii="Times New Roman" w:hAnsi="Times New Roman" w:cs="Times New Roman"/>
          <w:sz w:val="28"/>
          <w:szCs w:val="28"/>
        </w:rPr>
        <w:t xml:space="preserve"> увеличился на 1,3 </w:t>
      </w:r>
      <w:proofErr w:type="gramStart"/>
      <w:r w:rsidRPr="005A3C7E">
        <w:rPr>
          <w:rFonts w:ascii="Times New Roman" w:hAnsi="Times New Roman" w:cs="Times New Roman"/>
          <w:sz w:val="28"/>
          <w:szCs w:val="28"/>
        </w:rPr>
        <w:t>процентны</w:t>
      </w:r>
      <w:r>
        <w:rPr>
          <w:rFonts w:ascii="Times New Roman" w:hAnsi="Times New Roman" w:cs="Times New Roman"/>
          <w:sz w:val="28"/>
          <w:szCs w:val="28"/>
        </w:rPr>
        <w:t>х</w:t>
      </w:r>
      <w:proofErr w:type="gramEnd"/>
      <w:r w:rsidRPr="005A3C7E">
        <w:rPr>
          <w:rFonts w:ascii="Times New Roman" w:hAnsi="Times New Roman" w:cs="Times New Roman"/>
          <w:sz w:val="28"/>
          <w:szCs w:val="28"/>
        </w:rPr>
        <w:t xml:space="preserve"> пункт</w:t>
      </w:r>
      <w:r>
        <w:rPr>
          <w:rFonts w:ascii="Times New Roman" w:hAnsi="Times New Roman" w:cs="Times New Roman"/>
          <w:sz w:val="28"/>
          <w:szCs w:val="28"/>
        </w:rPr>
        <w:t>а</w:t>
      </w:r>
      <w:r w:rsidRPr="005A3C7E">
        <w:rPr>
          <w:rFonts w:ascii="Times New Roman" w:hAnsi="Times New Roman" w:cs="Times New Roman"/>
          <w:sz w:val="28"/>
          <w:szCs w:val="28"/>
        </w:rPr>
        <w:t xml:space="preserve"> к уровню исполнения 2019 года (91,3%).</w:t>
      </w:r>
    </w:p>
    <w:p w:rsidR="00BF18B2" w:rsidRDefault="00BF18B2" w:rsidP="00BF18B2">
      <w:pPr>
        <w:spacing w:after="0" w:line="283" w:lineRule="auto"/>
        <w:ind w:firstLine="709"/>
        <w:jc w:val="both"/>
        <w:rPr>
          <w:rFonts w:ascii="Times New Roman" w:hAnsi="Times New Roman" w:cs="Times New Roman"/>
          <w:sz w:val="28"/>
          <w:szCs w:val="28"/>
        </w:rPr>
      </w:pPr>
      <w:r w:rsidRPr="00407968">
        <w:rPr>
          <w:rFonts w:ascii="Times New Roman" w:hAnsi="Times New Roman" w:cs="Times New Roman"/>
          <w:sz w:val="28"/>
          <w:szCs w:val="28"/>
        </w:rPr>
        <w:t>В 2020 году реализация мероприятий муниципальных программ составила 188 843,3 тыс. рублей или 92,4% от утвержденных ассигнований.</w:t>
      </w:r>
    </w:p>
    <w:p w:rsidR="00BF18B2" w:rsidRDefault="00BF18B2" w:rsidP="002B1E1A">
      <w:pPr>
        <w:pStyle w:val="a3"/>
        <w:spacing w:after="0" w:line="283" w:lineRule="auto"/>
        <w:ind w:left="0" w:firstLine="709"/>
        <w:jc w:val="both"/>
        <w:rPr>
          <w:rFonts w:ascii="Times New Roman" w:hAnsi="Times New Roman" w:cs="Times New Roman"/>
          <w:color w:val="8EAADB" w:themeColor="accent5" w:themeTint="99"/>
          <w:sz w:val="28"/>
          <w:szCs w:val="28"/>
        </w:rPr>
      </w:pPr>
    </w:p>
    <w:p w:rsidR="002B1E1A" w:rsidRPr="00BF18B2" w:rsidRDefault="00C57A20" w:rsidP="002B1E1A">
      <w:pPr>
        <w:pStyle w:val="a3"/>
        <w:spacing w:after="0" w:line="283" w:lineRule="auto"/>
        <w:ind w:left="0" w:firstLine="709"/>
        <w:jc w:val="both"/>
        <w:rPr>
          <w:rFonts w:ascii="Times New Roman" w:hAnsi="Times New Roman" w:cs="Times New Roman"/>
          <w:sz w:val="28"/>
          <w:szCs w:val="28"/>
        </w:rPr>
      </w:pPr>
      <w:r w:rsidRPr="00BF18B2">
        <w:rPr>
          <w:rFonts w:ascii="Times New Roman" w:hAnsi="Times New Roman" w:cs="Times New Roman"/>
          <w:sz w:val="28"/>
          <w:szCs w:val="28"/>
        </w:rPr>
        <w:t>Исполнение п</w:t>
      </w:r>
      <w:r w:rsidR="002B1E1A" w:rsidRPr="00BF18B2">
        <w:rPr>
          <w:rFonts w:ascii="Times New Roman" w:hAnsi="Times New Roman" w:cs="Times New Roman"/>
          <w:sz w:val="28"/>
          <w:szCs w:val="28"/>
        </w:rPr>
        <w:t>рограммны</w:t>
      </w:r>
      <w:r w:rsidRPr="00BF18B2">
        <w:rPr>
          <w:rFonts w:ascii="Times New Roman" w:hAnsi="Times New Roman" w:cs="Times New Roman"/>
          <w:sz w:val="28"/>
          <w:szCs w:val="28"/>
        </w:rPr>
        <w:t>х</w:t>
      </w:r>
      <w:r w:rsidR="002B1E1A" w:rsidRPr="00BF18B2">
        <w:rPr>
          <w:rFonts w:ascii="Times New Roman" w:hAnsi="Times New Roman" w:cs="Times New Roman"/>
          <w:sz w:val="28"/>
          <w:szCs w:val="28"/>
        </w:rPr>
        <w:t xml:space="preserve"> расход</w:t>
      </w:r>
      <w:r w:rsidRPr="00BF18B2">
        <w:rPr>
          <w:rFonts w:ascii="Times New Roman" w:hAnsi="Times New Roman" w:cs="Times New Roman"/>
          <w:sz w:val="28"/>
          <w:szCs w:val="28"/>
        </w:rPr>
        <w:t>ов</w:t>
      </w:r>
      <w:r w:rsidR="002B1E1A" w:rsidRPr="00BF18B2">
        <w:rPr>
          <w:rFonts w:ascii="Times New Roman" w:hAnsi="Times New Roman" w:cs="Times New Roman"/>
          <w:sz w:val="28"/>
          <w:szCs w:val="28"/>
        </w:rPr>
        <w:t xml:space="preserve"> составля</w:t>
      </w:r>
      <w:r w:rsidRPr="00BF18B2">
        <w:rPr>
          <w:rFonts w:ascii="Times New Roman" w:hAnsi="Times New Roman" w:cs="Times New Roman"/>
          <w:sz w:val="28"/>
          <w:szCs w:val="28"/>
        </w:rPr>
        <w:t>е</w:t>
      </w:r>
      <w:r w:rsidR="002B1E1A" w:rsidRPr="00BF18B2">
        <w:rPr>
          <w:rFonts w:ascii="Times New Roman" w:hAnsi="Times New Roman" w:cs="Times New Roman"/>
          <w:sz w:val="28"/>
          <w:szCs w:val="28"/>
        </w:rPr>
        <w:t xml:space="preserve">т </w:t>
      </w:r>
      <w:r w:rsidR="00BF18B2" w:rsidRPr="00BF18B2">
        <w:rPr>
          <w:rFonts w:ascii="Times New Roman" w:hAnsi="Times New Roman" w:cs="Times New Roman"/>
          <w:sz w:val="28"/>
          <w:szCs w:val="28"/>
        </w:rPr>
        <w:t>94,2</w:t>
      </w:r>
      <w:r w:rsidR="002B1E1A" w:rsidRPr="00BF18B2">
        <w:rPr>
          <w:rFonts w:ascii="Times New Roman" w:hAnsi="Times New Roman" w:cs="Times New Roman"/>
          <w:sz w:val="28"/>
          <w:szCs w:val="28"/>
        </w:rPr>
        <w:t>% от общей суммы расходов бюджета</w:t>
      </w:r>
      <w:r w:rsidRPr="00BF18B2">
        <w:rPr>
          <w:rFonts w:ascii="Times New Roman" w:hAnsi="Times New Roman" w:cs="Times New Roman"/>
          <w:sz w:val="28"/>
          <w:szCs w:val="28"/>
        </w:rPr>
        <w:t>.</w:t>
      </w:r>
      <w:r w:rsidR="002B1E1A" w:rsidRPr="00BF18B2">
        <w:rPr>
          <w:rFonts w:ascii="Times New Roman" w:hAnsi="Times New Roman" w:cs="Times New Roman"/>
          <w:sz w:val="28"/>
          <w:szCs w:val="28"/>
        </w:rPr>
        <w:t xml:space="preserve"> </w:t>
      </w:r>
    </w:p>
    <w:p w:rsidR="00BF18B2" w:rsidRDefault="00BF18B2" w:rsidP="00BF18B2">
      <w:pPr>
        <w:spacing w:after="0" w:line="283" w:lineRule="auto"/>
        <w:ind w:firstLine="709"/>
        <w:jc w:val="both"/>
        <w:rPr>
          <w:rFonts w:ascii="Times New Roman" w:hAnsi="Times New Roman" w:cs="Times New Roman"/>
          <w:sz w:val="28"/>
          <w:szCs w:val="28"/>
        </w:rPr>
      </w:pPr>
      <w:r w:rsidRPr="00650EF7">
        <w:rPr>
          <w:rFonts w:ascii="Times New Roman" w:hAnsi="Times New Roman" w:cs="Times New Roman"/>
          <w:sz w:val="28"/>
          <w:szCs w:val="28"/>
        </w:rPr>
        <w:t xml:space="preserve">Бюджетные ассигнования в рамках непрограммной деятельности, предусмотренные ведомственной структурой расходов в сумме </w:t>
      </w:r>
      <w:r>
        <w:rPr>
          <w:rFonts w:ascii="Times New Roman" w:hAnsi="Times New Roman" w:cs="Times New Roman"/>
          <w:sz w:val="28"/>
          <w:szCs w:val="28"/>
        </w:rPr>
        <w:t>12 066,1</w:t>
      </w:r>
      <w:r w:rsidRPr="00650EF7">
        <w:rPr>
          <w:rFonts w:ascii="Times New Roman" w:hAnsi="Times New Roman" w:cs="Times New Roman"/>
          <w:sz w:val="28"/>
          <w:szCs w:val="28"/>
        </w:rPr>
        <w:t xml:space="preserve"> тыс. рублей, исполнены в сумме 11 630,9 тыс. рублей или 96,4% от утвержденных ассигнований.</w:t>
      </w:r>
    </w:p>
    <w:p w:rsidR="00344E67" w:rsidRPr="00BF18B2" w:rsidRDefault="005A7B6E" w:rsidP="00BF18B2">
      <w:pPr>
        <w:pStyle w:val="a3"/>
        <w:numPr>
          <w:ilvl w:val="0"/>
          <w:numId w:val="7"/>
        </w:numPr>
        <w:spacing w:after="0" w:line="283" w:lineRule="auto"/>
        <w:jc w:val="both"/>
        <w:rPr>
          <w:rFonts w:ascii="Times New Roman" w:hAnsi="Times New Roman" w:cs="Times New Roman"/>
          <w:sz w:val="28"/>
          <w:szCs w:val="28"/>
        </w:rPr>
      </w:pPr>
      <w:r w:rsidRPr="00BF18B2">
        <w:rPr>
          <w:rFonts w:ascii="Times New Roman" w:hAnsi="Times New Roman" w:cs="Times New Roman"/>
          <w:sz w:val="28"/>
          <w:szCs w:val="28"/>
        </w:rPr>
        <w:t xml:space="preserve">Бюджет исполнен с </w:t>
      </w:r>
      <w:r w:rsidR="00344E67" w:rsidRPr="00BF18B2">
        <w:rPr>
          <w:rFonts w:ascii="Times New Roman" w:hAnsi="Times New Roman" w:cs="Times New Roman"/>
          <w:sz w:val="28"/>
          <w:szCs w:val="28"/>
        </w:rPr>
        <w:t>профицитом</w:t>
      </w:r>
      <w:r w:rsidRPr="00BF18B2">
        <w:rPr>
          <w:rFonts w:ascii="Times New Roman" w:hAnsi="Times New Roman" w:cs="Times New Roman"/>
          <w:sz w:val="28"/>
          <w:szCs w:val="28"/>
        </w:rPr>
        <w:t xml:space="preserve"> в сумме </w:t>
      </w:r>
      <w:r w:rsidR="00BF18B2" w:rsidRPr="00BF18B2">
        <w:rPr>
          <w:rFonts w:ascii="Times New Roman" w:hAnsi="Times New Roman" w:cs="Times New Roman"/>
          <w:sz w:val="28"/>
          <w:szCs w:val="28"/>
        </w:rPr>
        <w:t>14 591,6</w:t>
      </w:r>
      <w:r w:rsidRPr="00BF18B2">
        <w:rPr>
          <w:rFonts w:ascii="Times New Roman" w:hAnsi="Times New Roman" w:cs="Times New Roman"/>
          <w:sz w:val="28"/>
          <w:szCs w:val="28"/>
        </w:rPr>
        <w:t xml:space="preserve"> тыс.</w:t>
      </w:r>
      <w:r w:rsidR="003C5E37" w:rsidRPr="00BF18B2">
        <w:rPr>
          <w:rFonts w:ascii="Times New Roman" w:hAnsi="Times New Roman" w:cs="Times New Roman"/>
          <w:sz w:val="28"/>
          <w:szCs w:val="28"/>
        </w:rPr>
        <w:t xml:space="preserve"> </w:t>
      </w:r>
      <w:r w:rsidRPr="00BF18B2">
        <w:rPr>
          <w:rFonts w:ascii="Times New Roman" w:hAnsi="Times New Roman" w:cs="Times New Roman"/>
          <w:sz w:val="28"/>
          <w:szCs w:val="28"/>
        </w:rPr>
        <w:t>руб</w:t>
      </w:r>
      <w:r w:rsidR="003C5E37" w:rsidRPr="00BF18B2">
        <w:rPr>
          <w:rFonts w:ascii="Times New Roman" w:hAnsi="Times New Roman" w:cs="Times New Roman"/>
          <w:sz w:val="28"/>
          <w:szCs w:val="28"/>
        </w:rPr>
        <w:t>лей.</w:t>
      </w:r>
      <w:r w:rsidR="003E3D46" w:rsidRPr="00BF18B2">
        <w:rPr>
          <w:rFonts w:ascii="Times New Roman" w:hAnsi="Times New Roman" w:cs="Times New Roman"/>
          <w:sz w:val="28"/>
          <w:szCs w:val="28"/>
        </w:rPr>
        <w:t xml:space="preserve"> </w:t>
      </w:r>
    </w:p>
    <w:p w:rsidR="00FC383F" w:rsidRPr="00BF18B2" w:rsidRDefault="000D3543" w:rsidP="00344E67">
      <w:pPr>
        <w:pStyle w:val="a3"/>
        <w:spacing w:after="0" w:line="283" w:lineRule="auto"/>
        <w:ind w:left="0" w:firstLine="709"/>
        <w:jc w:val="both"/>
        <w:rPr>
          <w:rFonts w:ascii="Times New Roman" w:hAnsi="Times New Roman" w:cs="Times New Roman"/>
          <w:sz w:val="28"/>
          <w:szCs w:val="28"/>
        </w:rPr>
      </w:pPr>
      <w:r w:rsidRPr="00BF18B2">
        <w:rPr>
          <w:rFonts w:ascii="Times New Roman" w:hAnsi="Times New Roman" w:cs="Times New Roman"/>
          <w:sz w:val="28"/>
          <w:szCs w:val="28"/>
        </w:rPr>
        <w:lastRenderedPageBreak/>
        <w:t>Объем муниципального долга по состоянию на 01.01.20</w:t>
      </w:r>
      <w:r w:rsidR="00344E67" w:rsidRPr="00BF18B2">
        <w:rPr>
          <w:rFonts w:ascii="Times New Roman" w:hAnsi="Times New Roman" w:cs="Times New Roman"/>
          <w:sz w:val="28"/>
          <w:szCs w:val="28"/>
        </w:rPr>
        <w:t>2</w:t>
      </w:r>
      <w:r w:rsidR="00BF18B2">
        <w:rPr>
          <w:rFonts w:ascii="Times New Roman" w:hAnsi="Times New Roman" w:cs="Times New Roman"/>
          <w:sz w:val="28"/>
          <w:szCs w:val="28"/>
        </w:rPr>
        <w:t>1</w:t>
      </w:r>
      <w:r w:rsidRPr="00BF18B2">
        <w:rPr>
          <w:rFonts w:ascii="Times New Roman" w:hAnsi="Times New Roman" w:cs="Times New Roman"/>
          <w:sz w:val="28"/>
          <w:szCs w:val="28"/>
        </w:rPr>
        <w:t xml:space="preserve"> составил </w:t>
      </w:r>
      <w:r w:rsidR="00147E9F" w:rsidRPr="00BF18B2">
        <w:rPr>
          <w:rFonts w:ascii="Times New Roman" w:hAnsi="Times New Roman" w:cs="Times New Roman"/>
          <w:sz w:val="28"/>
          <w:szCs w:val="28"/>
        </w:rPr>
        <w:t>0</w:t>
      </w:r>
      <w:r w:rsidR="00AE0BA6" w:rsidRPr="00BF18B2">
        <w:rPr>
          <w:rFonts w:ascii="Times New Roman" w:hAnsi="Times New Roman" w:cs="Times New Roman"/>
          <w:sz w:val="28"/>
          <w:szCs w:val="28"/>
        </w:rPr>
        <w:t>,0</w:t>
      </w:r>
      <w:r w:rsidRPr="00BF18B2">
        <w:rPr>
          <w:rFonts w:ascii="Times New Roman" w:hAnsi="Times New Roman" w:cs="Times New Roman"/>
          <w:sz w:val="28"/>
          <w:szCs w:val="28"/>
        </w:rPr>
        <w:t xml:space="preserve"> тыс. рублей.</w:t>
      </w:r>
      <w:r w:rsidR="00147E9F" w:rsidRPr="00BF18B2">
        <w:rPr>
          <w:rFonts w:ascii="Times New Roman" w:hAnsi="Times New Roman" w:cs="Times New Roman"/>
          <w:sz w:val="28"/>
          <w:szCs w:val="28"/>
        </w:rPr>
        <w:t xml:space="preserve"> </w:t>
      </w:r>
      <w:r w:rsidRPr="00BF18B2">
        <w:rPr>
          <w:rFonts w:ascii="Times New Roman" w:hAnsi="Times New Roman" w:cs="Times New Roman"/>
          <w:sz w:val="28"/>
          <w:szCs w:val="28"/>
        </w:rPr>
        <w:t xml:space="preserve">Расходы на обслуживание муниципального долга составили </w:t>
      </w:r>
      <w:r w:rsidR="00147E9F" w:rsidRPr="00BF18B2">
        <w:rPr>
          <w:rFonts w:ascii="Times New Roman" w:hAnsi="Times New Roman" w:cs="Times New Roman"/>
          <w:sz w:val="28"/>
          <w:szCs w:val="28"/>
        </w:rPr>
        <w:t>0,0</w:t>
      </w:r>
      <w:r w:rsidRPr="00BF18B2">
        <w:rPr>
          <w:rFonts w:ascii="Times New Roman" w:hAnsi="Times New Roman" w:cs="Times New Roman"/>
          <w:sz w:val="28"/>
          <w:szCs w:val="28"/>
        </w:rPr>
        <w:t xml:space="preserve"> тыс.</w:t>
      </w:r>
      <w:r w:rsidR="00FC383F" w:rsidRPr="00BF18B2">
        <w:rPr>
          <w:rFonts w:ascii="Times New Roman" w:hAnsi="Times New Roman" w:cs="Times New Roman"/>
          <w:sz w:val="28"/>
          <w:szCs w:val="28"/>
        </w:rPr>
        <w:t xml:space="preserve"> </w:t>
      </w:r>
      <w:r w:rsidRPr="00BF18B2">
        <w:rPr>
          <w:rFonts w:ascii="Times New Roman" w:hAnsi="Times New Roman" w:cs="Times New Roman"/>
          <w:sz w:val="28"/>
          <w:szCs w:val="28"/>
        </w:rPr>
        <w:t>руб</w:t>
      </w:r>
      <w:r w:rsidR="00FC383F" w:rsidRPr="00BF18B2">
        <w:rPr>
          <w:rFonts w:ascii="Times New Roman" w:hAnsi="Times New Roman" w:cs="Times New Roman"/>
          <w:sz w:val="28"/>
          <w:szCs w:val="28"/>
        </w:rPr>
        <w:t>лей</w:t>
      </w:r>
      <w:r w:rsidR="002B1E1A" w:rsidRPr="00BF18B2">
        <w:rPr>
          <w:rFonts w:ascii="Times New Roman" w:hAnsi="Times New Roman" w:cs="Times New Roman"/>
          <w:sz w:val="28"/>
          <w:szCs w:val="28"/>
        </w:rPr>
        <w:t>.</w:t>
      </w:r>
    </w:p>
    <w:p w:rsidR="0042184F" w:rsidRPr="00537AB6" w:rsidRDefault="0042184F" w:rsidP="0042184F">
      <w:pPr>
        <w:spacing w:after="0" w:line="283"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Pr="00537AB6">
        <w:rPr>
          <w:rFonts w:ascii="Times New Roman" w:hAnsi="Times New Roman" w:cs="Times New Roman"/>
          <w:sz w:val="28"/>
          <w:szCs w:val="28"/>
        </w:rPr>
        <w:t>Согласно Сведениям по дебиторской и кредиторской задолженности (форма 0503169) по состоянию на 01.01.2021 дебиторская задолженность городского поселения составила 6 748,0 тыс. рублей, из них просроченная дебиторская задолженность по налоговым платежам, администрируемыми Федеральной налоговой службой РФ, составила 2 512,8 тыс. рублей.</w:t>
      </w:r>
    </w:p>
    <w:p w:rsidR="0042184F" w:rsidRPr="00537AB6" w:rsidRDefault="0042184F" w:rsidP="0042184F">
      <w:pPr>
        <w:spacing w:after="0" w:line="283" w:lineRule="auto"/>
        <w:ind w:firstLine="709"/>
        <w:jc w:val="both"/>
        <w:rPr>
          <w:rFonts w:ascii="Times New Roman" w:hAnsi="Times New Roman" w:cs="Times New Roman"/>
          <w:sz w:val="28"/>
          <w:szCs w:val="28"/>
        </w:rPr>
      </w:pPr>
      <w:r w:rsidRPr="00537AB6">
        <w:rPr>
          <w:rFonts w:ascii="Times New Roman" w:hAnsi="Times New Roman" w:cs="Times New Roman"/>
          <w:sz w:val="28"/>
          <w:szCs w:val="28"/>
        </w:rPr>
        <w:t xml:space="preserve">В течение 2020 года дебиторская задолженность уменьшилась на </w:t>
      </w:r>
      <w:r w:rsidRPr="008C1F29">
        <w:rPr>
          <w:rFonts w:ascii="Times New Roman" w:hAnsi="Times New Roman" w:cs="Times New Roman"/>
          <w:sz w:val="28"/>
          <w:szCs w:val="28"/>
        </w:rPr>
        <w:t xml:space="preserve">          </w:t>
      </w:r>
      <w:r w:rsidRPr="00537AB6">
        <w:rPr>
          <w:rFonts w:ascii="Times New Roman" w:hAnsi="Times New Roman" w:cs="Times New Roman"/>
          <w:sz w:val="28"/>
          <w:szCs w:val="28"/>
        </w:rPr>
        <w:t>10</w:t>
      </w:r>
      <w:r w:rsidRPr="008C1F29">
        <w:rPr>
          <w:rFonts w:ascii="Times New Roman" w:hAnsi="Times New Roman" w:cs="Times New Roman"/>
          <w:sz w:val="28"/>
          <w:szCs w:val="28"/>
        </w:rPr>
        <w:t xml:space="preserve"> </w:t>
      </w:r>
      <w:r w:rsidRPr="00537AB6">
        <w:rPr>
          <w:rFonts w:ascii="Times New Roman" w:hAnsi="Times New Roman" w:cs="Times New Roman"/>
          <w:sz w:val="28"/>
          <w:szCs w:val="28"/>
        </w:rPr>
        <w:t xml:space="preserve">094,0 тыс. рублей или </w:t>
      </w:r>
      <w:r>
        <w:rPr>
          <w:rFonts w:ascii="Times New Roman" w:hAnsi="Times New Roman" w:cs="Times New Roman"/>
          <w:sz w:val="28"/>
          <w:szCs w:val="28"/>
        </w:rPr>
        <w:t>59,9</w:t>
      </w:r>
      <w:r w:rsidRPr="00537AB6">
        <w:rPr>
          <w:rFonts w:ascii="Times New Roman" w:hAnsi="Times New Roman" w:cs="Times New Roman"/>
          <w:sz w:val="28"/>
          <w:szCs w:val="28"/>
        </w:rPr>
        <w:t xml:space="preserve">%. </w:t>
      </w:r>
    </w:p>
    <w:p w:rsidR="0042184F" w:rsidRDefault="0042184F" w:rsidP="0042184F">
      <w:pPr>
        <w:pStyle w:val="a3"/>
        <w:spacing w:after="0" w:line="283" w:lineRule="auto"/>
        <w:ind w:left="0" w:firstLine="709"/>
        <w:jc w:val="both"/>
        <w:rPr>
          <w:rFonts w:ascii="Times New Roman" w:hAnsi="Times New Roman" w:cs="Times New Roman"/>
          <w:color w:val="8EAADB" w:themeColor="accent5" w:themeTint="99"/>
          <w:sz w:val="28"/>
          <w:szCs w:val="28"/>
        </w:rPr>
      </w:pPr>
      <w:r w:rsidRPr="00FA1E1D">
        <w:rPr>
          <w:rFonts w:ascii="Times New Roman" w:hAnsi="Times New Roman" w:cs="Times New Roman"/>
          <w:sz w:val="28"/>
          <w:szCs w:val="28"/>
        </w:rPr>
        <w:t xml:space="preserve">Размер кредиторской задолженности по расходам по состоянию на 01.01.2021 составил 6 113,9 тыс. рублей. Увеличение кредиторской задолженности по расходам в 2020 году к уровню 2019 года составило 5,3 раза или 5 150,6 тыс. рублей. </w:t>
      </w:r>
    </w:p>
    <w:p w:rsidR="00FA42B7" w:rsidRPr="0042184F" w:rsidRDefault="00FA42B7" w:rsidP="00FA42B7">
      <w:pPr>
        <w:pStyle w:val="a3"/>
        <w:numPr>
          <w:ilvl w:val="0"/>
          <w:numId w:val="7"/>
        </w:numPr>
        <w:spacing w:after="0" w:line="283" w:lineRule="auto"/>
        <w:ind w:left="0" w:firstLine="709"/>
        <w:jc w:val="both"/>
        <w:rPr>
          <w:rFonts w:ascii="Times New Roman" w:hAnsi="Times New Roman" w:cs="Times New Roman"/>
          <w:sz w:val="28"/>
          <w:szCs w:val="28"/>
        </w:rPr>
      </w:pPr>
      <w:r w:rsidRPr="0042184F">
        <w:rPr>
          <w:rFonts w:ascii="Times New Roman" w:hAnsi="Times New Roman" w:cs="Times New Roman"/>
          <w:sz w:val="28"/>
          <w:szCs w:val="28"/>
        </w:rPr>
        <w:t>Остаток средств на едином счете бюджета муниципального образования по состоянию на 01.01.20</w:t>
      </w:r>
      <w:r w:rsidR="00AE4929" w:rsidRPr="0042184F">
        <w:rPr>
          <w:rFonts w:ascii="Times New Roman" w:hAnsi="Times New Roman" w:cs="Times New Roman"/>
          <w:sz w:val="28"/>
          <w:szCs w:val="28"/>
        </w:rPr>
        <w:t>2</w:t>
      </w:r>
      <w:r w:rsidR="0042184F" w:rsidRPr="0042184F">
        <w:rPr>
          <w:rFonts w:ascii="Times New Roman" w:hAnsi="Times New Roman" w:cs="Times New Roman"/>
          <w:sz w:val="28"/>
          <w:szCs w:val="28"/>
        </w:rPr>
        <w:t>1</w:t>
      </w:r>
      <w:r w:rsidRPr="0042184F">
        <w:rPr>
          <w:rFonts w:ascii="Times New Roman" w:hAnsi="Times New Roman" w:cs="Times New Roman"/>
          <w:sz w:val="28"/>
          <w:szCs w:val="28"/>
        </w:rPr>
        <w:t xml:space="preserve"> составил </w:t>
      </w:r>
      <w:r w:rsidR="0042184F" w:rsidRPr="0042184F">
        <w:rPr>
          <w:rFonts w:ascii="Times New Roman" w:hAnsi="Times New Roman" w:cs="Times New Roman"/>
          <w:sz w:val="28"/>
          <w:szCs w:val="28"/>
        </w:rPr>
        <w:t xml:space="preserve">20 496,6 </w:t>
      </w:r>
      <w:r w:rsidR="00AE4929" w:rsidRPr="0042184F">
        <w:rPr>
          <w:rFonts w:ascii="Times New Roman" w:hAnsi="Times New Roman" w:cs="Times New Roman"/>
          <w:sz w:val="28"/>
          <w:szCs w:val="28"/>
        </w:rPr>
        <w:t xml:space="preserve"> тыс. рублей.</w:t>
      </w:r>
    </w:p>
    <w:p w:rsidR="00FF4E8C" w:rsidRDefault="00FF4E8C" w:rsidP="00FF4E8C">
      <w:pPr>
        <w:pStyle w:val="a3"/>
        <w:shd w:val="clear" w:color="auto" w:fill="FFFFFF"/>
        <w:autoSpaceDE w:val="0"/>
        <w:autoSpaceDN w:val="0"/>
        <w:adjustRightInd w:val="0"/>
        <w:spacing w:after="0" w:line="283" w:lineRule="auto"/>
        <w:ind w:left="0" w:firstLine="709"/>
        <w:jc w:val="both"/>
        <w:rPr>
          <w:rFonts w:ascii="Times New Roman" w:hAnsi="Times New Roman" w:cs="Times New Roman"/>
          <w:sz w:val="28"/>
          <w:szCs w:val="28"/>
        </w:rPr>
      </w:pPr>
      <w:r w:rsidRPr="00FF4E8C">
        <w:rPr>
          <w:rFonts w:ascii="Times New Roman" w:hAnsi="Times New Roman" w:cs="Times New Roman"/>
          <w:sz w:val="28"/>
          <w:szCs w:val="28"/>
        </w:rPr>
        <w:t xml:space="preserve">По результатам внешней проверки годового отчета об исполнении бюджета муниципального образования городское поселение Никель Печенгского района за 2020 год Контрольно-счетная палата Печенгского муниципального округа </w:t>
      </w:r>
      <w:r>
        <w:rPr>
          <w:rFonts w:ascii="Times New Roman" w:hAnsi="Times New Roman" w:cs="Times New Roman"/>
          <w:sz w:val="28"/>
          <w:szCs w:val="28"/>
        </w:rPr>
        <w:t xml:space="preserve">рекомендует </w:t>
      </w:r>
      <w:r w:rsidRPr="00FF4E8C">
        <w:rPr>
          <w:rFonts w:ascii="Times New Roman" w:hAnsi="Times New Roman" w:cs="Times New Roman"/>
          <w:sz w:val="28"/>
          <w:szCs w:val="28"/>
        </w:rPr>
        <w:t>учесть настоящее Заключение при рассмотрении и утверждении годового отчета об исполнении бюджета городского поселения Никель за 2020 год.</w:t>
      </w:r>
    </w:p>
    <w:p w:rsidR="00FA42B7" w:rsidRPr="00014855" w:rsidRDefault="00FA42B7" w:rsidP="00FA42B7">
      <w:pPr>
        <w:pStyle w:val="a3"/>
        <w:shd w:val="clear" w:color="auto" w:fill="FFFFFF"/>
        <w:autoSpaceDE w:val="0"/>
        <w:autoSpaceDN w:val="0"/>
        <w:adjustRightInd w:val="0"/>
        <w:spacing w:after="0" w:line="283" w:lineRule="auto"/>
        <w:ind w:left="709"/>
        <w:jc w:val="both"/>
        <w:rPr>
          <w:rFonts w:ascii="Times New Roman" w:hAnsi="Times New Roman" w:cs="Times New Roman"/>
          <w:color w:val="8EAADB" w:themeColor="accent5" w:themeTint="99"/>
          <w:sz w:val="28"/>
          <w:szCs w:val="28"/>
          <w:highlight w:val="yellow"/>
        </w:rPr>
      </w:pPr>
    </w:p>
    <w:p w:rsidR="004F53BF" w:rsidRPr="00FF4E8C" w:rsidRDefault="004F53BF" w:rsidP="00D02E33">
      <w:pPr>
        <w:pStyle w:val="a3"/>
        <w:shd w:val="clear" w:color="auto" w:fill="FFFFFF"/>
        <w:autoSpaceDE w:val="0"/>
        <w:autoSpaceDN w:val="0"/>
        <w:adjustRightInd w:val="0"/>
        <w:spacing w:after="0" w:line="283" w:lineRule="auto"/>
        <w:jc w:val="both"/>
        <w:rPr>
          <w:rFonts w:ascii="Times New Roman" w:hAnsi="Times New Roman" w:cs="Times New Roman"/>
          <w:sz w:val="28"/>
          <w:szCs w:val="28"/>
        </w:rPr>
      </w:pPr>
      <w:r w:rsidRPr="00FF4E8C">
        <w:rPr>
          <w:rFonts w:ascii="Times New Roman" w:hAnsi="Times New Roman" w:cs="Times New Roman"/>
          <w:sz w:val="28"/>
          <w:szCs w:val="28"/>
        </w:rPr>
        <w:t xml:space="preserve">Приложение на </w:t>
      </w:r>
      <w:r w:rsidR="00FF4E8C">
        <w:rPr>
          <w:rFonts w:ascii="Times New Roman" w:hAnsi="Times New Roman" w:cs="Times New Roman"/>
          <w:sz w:val="28"/>
          <w:szCs w:val="28"/>
        </w:rPr>
        <w:t>1</w:t>
      </w:r>
      <w:r w:rsidRPr="00FF4E8C">
        <w:rPr>
          <w:rFonts w:ascii="Times New Roman" w:hAnsi="Times New Roman" w:cs="Times New Roman"/>
          <w:sz w:val="28"/>
          <w:szCs w:val="28"/>
        </w:rPr>
        <w:t xml:space="preserve"> л.</w:t>
      </w:r>
    </w:p>
    <w:p w:rsidR="004F53BF" w:rsidRPr="00014855" w:rsidRDefault="004F53BF" w:rsidP="00D02E33">
      <w:pPr>
        <w:pStyle w:val="a3"/>
        <w:shd w:val="clear" w:color="auto" w:fill="FFFFFF"/>
        <w:autoSpaceDE w:val="0"/>
        <w:autoSpaceDN w:val="0"/>
        <w:adjustRightInd w:val="0"/>
        <w:spacing w:after="0" w:line="283" w:lineRule="auto"/>
        <w:jc w:val="both"/>
        <w:rPr>
          <w:rFonts w:ascii="Times New Roman" w:hAnsi="Times New Roman" w:cs="Times New Roman"/>
          <w:color w:val="8EAADB" w:themeColor="accent5" w:themeTint="99"/>
          <w:sz w:val="24"/>
          <w:szCs w:val="24"/>
          <w:highlight w:val="yellow"/>
        </w:rPr>
      </w:pPr>
    </w:p>
    <w:p w:rsidR="00D02E33" w:rsidRPr="00014855" w:rsidRDefault="00D02E33" w:rsidP="00D02E33">
      <w:pPr>
        <w:pStyle w:val="a3"/>
        <w:shd w:val="clear" w:color="auto" w:fill="FFFFFF"/>
        <w:autoSpaceDE w:val="0"/>
        <w:autoSpaceDN w:val="0"/>
        <w:adjustRightInd w:val="0"/>
        <w:spacing w:after="0" w:line="283" w:lineRule="auto"/>
        <w:jc w:val="both"/>
        <w:rPr>
          <w:rFonts w:ascii="Times New Roman" w:hAnsi="Times New Roman" w:cs="Times New Roman"/>
          <w:color w:val="8EAADB" w:themeColor="accent5" w:themeTint="99"/>
          <w:sz w:val="24"/>
          <w:szCs w:val="24"/>
          <w:highlight w:val="yellow"/>
        </w:rPr>
      </w:pPr>
    </w:p>
    <w:p w:rsidR="00FF4E8C" w:rsidRPr="00970222" w:rsidRDefault="00FF4E8C" w:rsidP="00FF4E8C">
      <w:pPr>
        <w:tabs>
          <w:tab w:val="left" w:pos="540"/>
        </w:tabs>
        <w:spacing w:after="0" w:line="283" w:lineRule="auto"/>
        <w:jc w:val="both"/>
        <w:rPr>
          <w:rFonts w:ascii="Times New Roman" w:eastAsia="Times New Roman" w:hAnsi="Times New Roman" w:cs="Times New Roman"/>
          <w:b/>
          <w:sz w:val="28"/>
          <w:szCs w:val="28"/>
          <w:lang w:eastAsia="ru-RU"/>
        </w:rPr>
      </w:pPr>
      <w:r w:rsidRPr="00970222">
        <w:rPr>
          <w:rFonts w:ascii="Times New Roman" w:eastAsia="Times New Roman" w:hAnsi="Times New Roman" w:cs="Times New Roman"/>
          <w:b/>
          <w:sz w:val="28"/>
          <w:szCs w:val="28"/>
          <w:lang w:eastAsia="ru-RU"/>
        </w:rPr>
        <w:t>Председатель Контрольно-счетной палаты</w:t>
      </w:r>
    </w:p>
    <w:p w:rsidR="00FF4E8C" w:rsidRPr="00970222" w:rsidRDefault="00FF4E8C" w:rsidP="00FF4E8C">
      <w:pPr>
        <w:tabs>
          <w:tab w:val="left" w:pos="540"/>
        </w:tabs>
        <w:spacing w:after="0" w:line="283" w:lineRule="auto"/>
        <w:jc w:val="both"/>
        <w:rPr>
          <w:rFonts w:ascii="Times New Roman" w:eastAsia="Times New Roman" w:hAnsi="Times New Roman" w:cs="Times New Roman"/>
          <w:b/>
          <w:sz w:val="28"/>
          <w:szCs w:val="28"/>
          <w:lang w:eastAsia="ru-RU"/>
        </w:rPr>
      </w:pPr>
      <w:r w:rsidRPr="00970222">
        <w:rPr>
          <w:rFonts w:ascii="Times New Roman" w:eastAsia="Times New Roman" w:hAnsi="Times New Roman" w:cs="Times New Roman"/>
          <w:b/>
          <w:sz w:val="28"/>
          <w:szCs w:val="28"/>
          <w:lang w:eastAsia="ru-RU"/>
        </w:rPr>
        <w:t xml:space="preserve">Печенгского муниципального округа                      </w:t>
      </w:r>
      <w:r>
        <w:rPr>
          <w:rFonts w:ascii="Times New Roman" w:eastAsia="Times New Roman" w:hAnsi="Times New Roman" w:cs="Times New Roman"/>
          <w:b/>
          <w:sz w:val="28"/>
          <w:szCs w:val="28"/>
          <w:lang w:eastAsia="ru-RU"/>
        </w:rPr>
        <w:t xml:space="preserve">          </w:t>
      </w:r>
      <w:r w:rsidRPr="00970222">
        <w:rPr>
          <w:rFonts w:ascii="Times New Roman" w:eastAsia="Times New Roman" w:hAnsi="Times New Roman" w:cs="Times New Roman"/>
          <w:b/>
          <w:sz w:val="28"/>
          <w:szCs w:val="28"/>
          <w:lang w:eastAsia="ru-RU"/>
        </w:rPr>
        <w:t xml:space="preserve">Ю.М. </w:t>
      </w:r>
      <w:proofErr w:type="spellStart"/>
      <w:r w:rsidRPr="00970222">
        <w:rPr>
          <w:rFonts w:ascii="Times New Roman" w:eastAsia="Times New Roman" w:hAnsi="Times New Roman" w:cs="Times New Roman"/>
          <w:b/>
          <w:sz w:val="28"/>
          <w:szCs w:val="28"/>
          <w:lang w:eastAsia="ru-RU"/>
        </w:rPr>
        <w:t>Царевская</w:t>
      </w:r>
      <w:proofErr w:type="spellEnd"/>
    </w:p>
    <w:p w:rsidR="00D02E33" w:rsidRPr="00014855" w:rsidRDefault="00D02E33" w:rsidP="00D02E33">
      <w:pPr>
        <w:rPr>
          <w:rFonts w:ascii="Times New Roman" w:eastAsia="Times New Roman" w:hAnsi="Times New Roman" w:cs="Times New Roman"/>
          <w:color w:val="8EAADB" w:themeColor="accent5" w:themeTint="99"/>
          <w:sz w:val="28"/>
          <w:szCs w:val="28"/>
          <w:lang w:eastAsia="ru-RU"/>
        </w:rPr>
      </w:pPr>
    </w:p>
    <w:sectPr w:rsidR="00D02E33" w:rsidRPr="00014855" w:rsidSect="00E755C8">
      <w:footerReference w:type="default" r:id="rId21"/>
      <w:pgSz w:w="11906" w:h="16838"/>
      <w:pgMar w:top="709" w:right="850" w:bottom="99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0585" w:rsidRDefault="00620585" w:rsidP="00E53E65">
      <w:pPr>
        <w:spacing w:after="0" w:line="240" w:lineRule="auto"/>
      </w:pPr>
      <w:r>
        <w:separator/>
      </w:r>
    </w:p>
  </w:endnote>
  <w:endnote w:type="continuationSeparator" w:id="0">
    <w:p w:rsidR="00620585" w:rsidRDefault="00620585" w:rsidP="00E53E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2704141"/>
      <w:docPartObj>
        <w:docPartGallery w:val="Page Numbers (Bottom of Page)"/>
        <w:docPartUnique/>
      </w:docPartObj>
    </w:sdtPr>
    <w:sdtEndPr/>
    <w:sdtContent>
      <w:p w:rsidR="00620585" w:rsidRDefault="00620585">
        <w:pPr>
          <w:pStyle w:val="afe"/>
          <w:jc w:val="center"/>
        </w:pPr>
        <w:r w:rsidRPr="00E755C8">
          <w:rPr>
            <w:rFonts w:ascii="Times New Roman" w:hAnsi="Times New Roman" w:cs="Times New Roman"/>
            <w:sz w:val="20"/>
            <w:szCs w:val="20"/>
          </w:rPr>
          <w:fldChar w:fldCharType="begin"/>
        </w:r>
        <w:r w:rsidRPr="00E755C8">
          <w:rPr>
            <w:rFonts w:ascii="Times New Roman" w:hAnsi="Times New Roman" w:cs="Times New Roman"/>
            <w:sz w:val="20"/>
            <w:szCs w:val="20"/>
          </w:rPr>
          <w:instrText>PAGE   \* MERGEFORMAT</w:instrText>
        </w:r>
        <w:r w:rsidRPr="00E755C8">
          <w:rPr>
            <w:rFonts w:ascii="Times New Roman" w:hAnsi="Times New Roman" w:cs="Times New Roman"/>
            <w:sz w:val="20"/>
            <w:szCs w:val="20"/>
          </w:rPr>
          <w:fldChar w:fldCharType="separate"/>
        </w:r>
        <w:r w:rsidR="004B2D41">
          <w:rPr>
            <w:rFonts w:ascii="Times New Roman" w:hAnsi="Times New Roman" w:cs="Times New Roman"/>
            <w:noProof/>
            <w:sz w:val="20"/>
            <w:szCs w:val="20"/>
          </w:rPr>
          <w:t>25</w:t>
        </w:r>
        <w:r w:rsidRPr="00E755C8">
          <w:rPr>
            <w:rFonts w:ascii="Times New Roman" w:hAnsi="Times New Roman" w:cs="Times New Roman"/>
            <w:sz w:val="20"/>
            <w:szCs w:val="20"/>
          </w:rPr>
          <w:fldChar w:fldCharType="end"/>
        </w:r>
      </w:p>
    </w:sdtContent>
  </w:sdt>
  <w:p w:rsidR="00620585" w:rsidRDefault="00620585">
    <w:pPr>
      <w:pStyle w:val="af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0585" w:rsidRDefault="00620585" w:rsidP="00E53E65">
      <w:pPr>
        <w:spacing w:after="0" w:line="240" w:lineRule="auto"/>
      </w:pPr>
      <w:r>
        <w:separator/>
      </w:r>
    </w:p>
  </w:footnote>
  <w:footnote w:type="continuationSeparator" w:id="0">
    <w:p w:rsidR="00620585" w:rsidRDefault="00620585" w:rsidP="00E53E65">
      <w:pPr>
        <w:spacing w:after="0" w:line="240" w:lineRule="auto"/>
      </w:pPr>
      <w:r>
        <w:continuationSeparator/>
      </w:r>
    </w:p>
  </w:footnote>
  <w:footnote w:id="1">
    <w:p w:rsidR="00620585" w:rsidRPr="0095242E" w:rsidRDefault="00620585">
      <w:pPr>
        <w:pStyle w:val="af"/>
        <w:rPr>
          <w:rFonts w:ascii="Times New Roman" w:hAnsi="Times New Roman" w:cs="Times New Roman"/>
          <w:sz w:val="20"/>
          <w:szCs w:val="20"/>
          <w:lang w:val="ru-RU"/>
        </w:rPr>
      </w:pPr>
      <w:r w:rsidRPr="0095242E">
        <w:rPr>
          <w:rStyle w:val="af0"/>
          <w:rFonts w:ascii="Times New Roman" w:hAnsi="Times New Roman" w:cs="Times New Roman"/>
        </w:rPr>
        <w:footnoteRef/>
      </w:r>
      <w:r w:rsidRPr="0095242E">
        <w:rPr>
          <w:rFonts w:ascii="Times New Roman" w:hAnsi="Times New Roman" w:cs="Times New Roman"/>
        </w:rPr>
        <w:t xml:space="preserve"> </w:t>
      </w:r>
      <w:r w:rsidRPr="0095242E">
        <w:rPr>
          <w:rFonts w:ascii="Times New Roman" w:hAnsi="Times New Roman" w:cs="Times New Roman"/>
          <w:sz w:val="20"/>
          <w:szCs w:val="20"/>
          <w:lang w:val="ru-RU"/>
        </w:rPr>
        <w:t>Решения Совета депутатов от 19.02.2020 № 3, от 15.04.2020 № 19, от 20.05.2020 № 25, от 10.06.2020 №</w:t>
      </w:r>
      <w:r w:rsidR="00315128">
        <w:rPr>
          <w:rFonts w:ascii="Times New Roman" w:hAnsi="Times New Roman" w:cs="Times New Roman"/>
          <w:sz w:val="20"/>
          <w:szCs w:val="20"/>
          <w:lang w:val="ru-RU"/>
        </w:rPr>
        <w:t xml:space="preserve"> 34, от 10.09.2020 № 38, решения</w:t>
      </w:r>
      <w:r w:rsidRPr="0095242E">
        <w:rPr>
          <w:rFonts w:ascii="Times New Roman" w:hAnsi="Times New Roman" w:cs="Times New Roman"/>
          <w:sz w:val="20"/>
          <w:szCs w:val="20"/>
          <w:lang w:val="ru-RU"/>
        </w:rPr>
        <w:t xml:space="preserve"> Совета депутатов Печенгского муниципального округа </w:t>
      </w:r>
      <w:r w:rsidR="00315128" w:rsidRPr="0095242E">
        <w:rPr>
          <w:rFonts w:ascii="Times New Roman" w:hAnsi="Times New Roman" w:cs="Times New Roman"/>
          <w:sz w:val="20"/>
          <w:szCs w:val="20"/>
          <w:lang w:val="ru-RU"/>
        </w:rPr>
        <w:t xml:space="preserve">Мурманской области </w:t>
      </w:r>
      <w:proofErr w:type="gramStart"/>
      <w:r w:rsidRPr="0095242E">
        <w:rPr>
          <w:rFonts w:ascii="Times New Roman" w:hAnsi="Times New Roman" w:cs="Times New Roman"/>
          <w:sz w:val="20"/>
          <w:szCs w:val="20"/>
          <w:lang w:val="ru-RU"/>
        </w:rPr>
        <w:t>от</w:t>
      </w:r>
      <w:proofErr w:type="gramEnd"/>
      <w:r w:rsidRPr="0095242E">
        <w:rPr>
          <w:rFonts w:ascii="Times New Roman" w:hAnsi="Times New Roman" w:cs="Times New Roman"/>
          <w:sz w:val="20"/>
          <w:szCs w:val="20"/>
          <w:lang w:val="ru-RU"/>
        </w:rPr>
        <w:t xml:space="preserve"> 18.12.2020 № 75</w:t>
      </w:r>
    </w:p>
  </w:footnote>
  <w:footnote w:id="2">
    <w:p w:rsidR="00261111" w:rsidRPr="00D34436" w:rsidRDefault="00261111" w:rsidP="00261111">
      <w:pPr>
        <w:pStyle w:val="af"/>
        <w:rPr>
          <w:rFonts w:ascii="Times New Roman" w:hAnsi="Times New Roman" w:cs="Times New Roman"/>
        </w:rPr>
      </w:pPr>
      <w:r w:rsidRPr="00D34436">
        <w:rPr>
          <w:rStyle w:val="af0"/>
          <w:rFonts w:ascii="Times New Roman" w:hAnsi="Times New Roman" w:cs="Times New Roman"/>
        </w:rPr>
        <w:footnoteRef/>
      </w:r>
      <w:r w:rsidRPr="00D34436">
        <w:rPr>
          <w:rFonts w:ascii="Times New Roman" w:hAnsi="Times New Roman" w:cs="Times New Roman"/>
        </w:rPr>
        <w:t xml:space="preserve"> </w:t>
      </w:r>
      <w:r w:rsidRPr="00D34436">
        <w:rPr>
          <w:rFonts w:ascii="Times New Roman" w:hAnsi="Times New Roman" w:cs="Times New Roman"/>
          <w:sz w:val="20"/>
          <w:szCs w:val="20"/>
        </w:rPr>
        <w:t>Процентный пункт – единица, применяемая для сравнения величин, выраженных в процентах.</w:t>
      </w:r>
    </w:p>
    <w:p w:rsidR="00261111" w:rsidRPr="00D34436" w:rsidRDefault="00261111" w:rsidP="00261111">
      <w:pPr>
        <w:pStyle w:val="af"/>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A6B50"/>
    <w:multiLevelType w:val="multilevel"/>
    <w:tmpl w:val="EB9EC598"/>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
    <w:nsid w:val="056A6468"/>
    <w:multiLevelType w:val="hybridMultilevel"/>
    <w:tmpl w:val="A774ACA4"/>
    <w:lvl w:ilvl="0" w:tplc="7E5270EA">
      <w:start w:val="1"/>
      <w:numFmt w:val="decimal"/>
      <w:lvlText w:val="%1)"/>
      <w:lvlJc w:val="left"/>
      <w:pPr>
        <w:ind w:left="1211" w:hanging="360"/>
      </w:pPr>
      <w:rPr>
        <w:rFonts w:hint="default"/>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08071FA4"/>
    <w:multiLevelType w:val="hybridMultilevel"/>
    <w:tmpl w:val="17F68B00"/>
    <w:lvl w:ilvl="0" w:tplc="A65ED4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D3D5B24"/>
    <w:multiLevelType w:val="hybridMultilevel"/>
    <w:tmpl w:val="E7FA19F0"/>
    <w:lvl w:ilvl="0" w:tplc="7340FDA0">
      <w:start w:val="1"/>
      <w:numFmt w:val="decimal"/>
      <w:lvlText w:val="%1."/>
      <w:lvlJc w:val="left"/>
      <w:pPr>
        <w:ind w:left="1211" w:hanging="360"/>
      </w:pPr>
      <w:rPr>
        <w:rFonts w:ascii="Times New Roman" w:hAnsi="Times New Roman" w:cs="Times New Roman" w:hint="default"/>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1DB25B7B"/>
    <w:multiLevelType w:val="multilevel"/>
    <w:tmpl w:val="DDC6860E"/>
    <w:lvl w:ilvl="0">
      <w:start w:val="1"/>
      <w:numFmt w:val="decimal"/>
      <w:lvlText w:val="%1."/>
      <w:lvlJc w:val="left"/>
      <w:pPr>
        <w:ind w:left="3440" w:hanging="360"/>
      </w:pPr>
      <w:rPr>
        <w:rFonts w:hint="default"/>
      </w:rPr>
    </w:lvl>
    <w:lvl w:ilvl="1">
      <w:start w:val="1"/>
      <w:numFmt w:val="decimal"/>
      <w:isLgl/>
      <w:lvlText w:val="%1.%2."/>
      <w:lvlJc w:val="left"/>
      <w:pPr>
        <w:ind w:left="3800" w:hanging="720"/>
      </w:pPr>
      <w:rPr>
        <w:rFonts w:hint="default"/>
      </w:rPr>
    </w:lvl>
    <w:lvl w:ilvl="2">
      <w:start w:val="1"/>
      <w:numFmt w:val="decimal"/>
      <w:isLgl/>
      <w:lvlText w:val="%1.%2.%3."/>
      <w:lvlJc w:val="left"/>
      <w:pPr>
        <w:ind w:left="3800" w:hanging="720"/>
      </w:pPr>
      <w:rPr>
        <w:rFonts w:hint="default"/>
      </w:rPr>
    </w:lvl>
    <w:lvl w:ilvl="3">
      <w:start w:val="1"/>
      <w:numFmt w:val="decimal"/>
      <w:isLgl/>
      <w:lvlText w:val="%1.%2.%3.%4."/>
      <w:lvlJc w:val="left"/>
      <w:pPr>
        <w:ind w:left="4160" w:hanging="1080"/>
      </w:pPr>
      <w:rPr>
        <w:rFonts w:hint="default"/>
      </w:rPr>
    </w:lvl>
    <w:lvl w:ilvl="4">
      <w:start w:val="1"/>
      <w:numFmt w:val="decimal"/>
      <w:isLgl/>
      <w:lvlText w:val="%1.%2.%3.%4.%5."/>
      <w:lvlJc w:val="left"/>
      <w:pPr>
        <w:ind w:left="4160" w:hanging="1080"/>
      </w:pPr>
      <w:rPr>
        <w:rFonts w:hint="default"/>
      </w:rPr>
    </w:lvl>
    <w:lvl w:ilvl="5">
      <w:start w:val="1"/>
      <w:numFmt w:val="decimal"/>
      <w:isLgl/>
      <w:lvlText w:val="%1.%2.%3.%4.%5.%6."/>
      <w:lvlJc w:val="left"/>
      <w:pPr>
        <w:ind w:left="4520" w:hanging="1440"/>
      </w:pPr>
      <w:rPr>
        <w:rFonts w:hint="default"/>
      </w:rPr>
    </w:lvl>
    <w:lvl w:ilvl="6">
      <w:start w:val="1"/>
      <w:numFmt w:val="decimal"/>
      <w:isLgl/>
      <w:lvlText w:val="%1.%2.%3.%4.%5.%6.%7."/>
      <w:lvlJc w:val="left"/>
      <w:pPr>
        <w:ind w:left="4880" w:hanging="1800"/>
      </w:pPr>
      <w:rPr>
        <w:rFonts w:hint="default"/>
      </w:rPr>
    </w:lvl>
    <w:lvl w:ilvl="7">
      <w:start w:val="1"/>
      <w:numFmt w:val="decimal"/>
      <w:isLgl/>
      <w:lvlText w:val="%1.%2.%3.%4.%5.%6.%7.%8."/>
      <w:lvlJc w:val="left"/>
      <w:pPr>
        <w:ind w:left="4880" w:hanging="1800"/>
      </w:pPr>
      <w:rPr>
        <w:rFonts w:hint="default"/>
      </w:rPr>
    </w:lvl>
    <w:lvl w:ilvl="8">
      <w:start w:val="1"/>
      <w:numFmt w:val="decimal"/>
      <w:isLgl/>
      <w:lvlText w:val="%1.%2.%3.%4.%5.%6.%7.%8.%9."/>
      <w:lvlJc w:val="left"/>
      <w:pPr>
        <w:ind w:left="5240" w:hanging="2160"/>
      </w:pPr>
      <w:rPr>
        <w:rFonts w:hint="default"/>
      </w:rPr>
    </w:lvl>
  </w:abstractNum>
  <w:abstractNum w:abstractNumId="5">
    <w:nsid w:val="34AC569E"/>
    <w:multiLevelType w:val="hybridMultilevel"/>
    <w:tmpl w:val="3F44A1B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3E2D02F0"/>
    <w:multiLevelType w:val="hybridMultilevel"/>
    <w:tmpl w:val="D746269C"/>
    <w:lvl w:ilvl="0" w:tplc="C5026374">
      <w:start w:val="2"/>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
    <w:nsid w:val="49AE4D1B"/>
    <w:multiLevelType w:val="hybridMultilevel"/>
    <w:tmpl w:val="0BECA486"/>
    <w:lvl w:ilvl="0" w:tplc="04190001">
      <w:start w:val="1"/>
      <w:numFmt w:val="bullet"/>
      <w:lvlText w:val=""/>
      <w:lvlJc w:val="left"/>
      <w:pPr>
        <w:ind w:left="347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570176F8"/>
    <w:multiLevelType w:val="hybridMultilevel"/>
    <w:tmpl w:val="461613F6"/>
    <w:lvl w:ilvl="0" w:tplc="D4BA63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603C2AC0"/>
    <w:multiLevelType w:val="hybridMultilevel"/>
    <w:tmpl w:val="D290738E"/>
    <w:lvl w:ilvl="0" w:tplc="9DB6EA08">
      <w:start w:val="1"/>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
  </w:num>
  <w:num w:numId="2">
    <w:abstractNumId w:val="3"/>
  </w:num>
  <w:num w:numId="3">
    <w:abstractNumId w:val="5"/>
  </w:num>
  <w:num w:numId="4">
    <w:abstractNumId w:val="6"/>
  </w:num>
  <w:num w:numId="5">
    <w:abstractNumId w:val="4"/>
  </w:num>
  <w:num w:numId="6">
    <w:abstractNumId w:val="2"/>
  </w:num>
  <w:num w:numId="7">
    <w:abstractNumId w:val="8"/>
  </w:num>
  <w:num w:numId="8">
    <w:abstractNumId w:val="0"/>
  </w:num>
  <w:num w:numId="9">
    <w:abstractNumId w:val="9"/>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287"/>
    <w:rsid w:val="00001D16"/>
    <w:rsid w:val="0000352F"/>
    <w:rsid w:val="00007F15"/>
    <w:rsid w:val="0001165D"/>
    <w:rsid w:val="00014855"/>
    <w:rsid w:val="0002446A"/>
    <w:rsid w:val="0002623B"/>
    <w:rsid w:val="0002733D"/>
    <w:rsid w:val="000307B9"/>
    <w:rsid w:val="00033893"/>
    <w:rsid w:val="00036008"/>
    <w:rsid w:val="00040B98"/>
    <w:rsid w:val="000430CE"/>
    <w:rsid w:val="000654B2"/>
    <w:rsid w:val="00071E05"/>
    <w:rsid w:val="00071EFD"/>
    <w:rsid w:val="00074683"/>
    <w:rsid w:val="000746AC"/>
    <w:rsid w:val="00081130"/>
    <w:rsid w:val="000816B7"/>
    <w:rsid w:val="00081B7F"/>
    <w:rsid w:val="00083271"/>
    <w:rsid w:val="000905E2"/>
    <w:rsid w:val="00093BEA"/>
    <w:rsid w:val="000A4FD4"/>
    <w:rsid w:val="000B0F28"/>
    <w:rsid w:val="000B6D26"/>
    <w:rsid w:val="000D0A04"/>
    <w:rsid w:val="000D20AF"/>
    <w:rsid w:val="000D3543"/>
    <w:rsid w:val="000D55B2"/>
    <w:rsid w:val="000E1DA9"/>
    <w:rsid w:val="000E21AB"/>
    <w:rsid w:val="000E3ADA"/>
    <w:rsid w:val="000E4594"/>
    <w:rsid w:val="000E56F5"/>
    <w:rsid w:val="000E7B81"/>
    <w:rsid w:val="0011194E"/>
    <w:rsid w:val="0011661B"/>
    <w:rsid w:val="0011688A"/>
    <w:rsid w:val="001223A9"/>
    <w:rsid w:val="00127A31"/>
    <w:rsid w:val="00132980"/>
    <w:rsid w:val="001332F6"/>
    <w:rsid w:val="001344E9"/>
    <w:rsid w:val="0014598C"/>
    <w:rsid w:val="00147E8C"/>
    <w:rsid w:val="00147E9F"/>
    <w:rsid w:val="0015192D"/>
    <w:rsid w:val="00152AB5"/>
    <w:rsid w:val="001553E0"/>
    <w:rsid w:val="001601C5"/>
    <w:rsid w:val="001603EA"/>
    <w:rsid w:val="00162827"/>
    <w:rsid w:val="001639EC"/>
    <w:rsid w:val="001668ED"/>
    <w:rsid w:val="00171CA7"/>
    <w:rsid w:val="00173F2E"/>
    <w:rsid w:val="0018185B"/>
    <w:rsid w:val="00181B20"/>
    <w:rsid w:val="00181D10"/>
    <w:rsid w:val="001830DF"/>
    <w:rsid w:val="00187E7C"/>
    <w:rsid w:val="00191E9D"/>
    <w:rsid w:val="001962AE"/>
    <w:rsid w:val="001A3C12"/>
    <w:rsid w:val="001A5355"/>
    <w:rsid w:val="001A5C68"/>
    <w:rsid w:val="001A6147"/>
    <w:rsid w:val="001C549B"/>
    <w:rsid w:val="001D29A7"/>
    <w:rsid w:val="001D6820"/>
    <w:rsid w:val="001D7522"/>
    <w:rsid w:val="001E20CD"/>
    <w:rsid w:val="001E3620"/>
    <w:rsid w:val="001F41CF"/>
    <w:rsid w:val="001F445D"/>
    <w:rsid w:val="001F59BA"/>
    <w:rsid w:val="00202B60"/>
    <w:rsid w:val="00204812"/>
    <w:rsid w:val="0021243D"/>
    <w:rsid w:val="00216D8F"/>
    <w:rsid w:val="002201F9"/>
    <w:rsid w:val="002212F2"/>
    <w:rsid w:val="0022609C"/>
    <w:rsid w:val="00242071"/>
    <w:rsid w:val="00242FB8"/>
    <w:rsid w:val="002432D7"/>
    <w:rsid w:val="00251159"/>
    <w:rsid w:val="002514E9"/>
    <w:rsid w:val="0025262D"/>
    <w:rsid w:val="002551B7"/>
    <w:rsid w:val="00255A14"/>
    <w:rsid w:val="00256121"/>
    <w:rsid w:val="00260C66"/>
    <w:rsid w:val="00261111"/>
    <w:rsid w:val="00262FB3"/>
    <w:rsid w:val="00265150"/>
    <w:rsid w:val="00270A31"/>
    <w:rsid w:val="00271A8B"/>
    <w:rsid w:val="002723DE"/>
    <w:rsid w:val="002777AD"/>
    <w:rsid w:val="00282BC3"/>
    <w:rsid w:val="00284DDB"/>
    <w:rsid w:val="00284EA0"/>
    <w:rsid w:val="002877E7"/>
    <w:rsid w:val="00292E62"/>
    <w:rsid w:val="00294FAB"/>
    <w:rsid w:val="002A3C61"/>
    <w:rsid w:val="002A484A"/>
    <w:rsid w:val="002A4F7C"/>
    <w:rsid w:val="002A7BCF"/>
    <w:rsid w:val="002B0886"/>
    <w:rsid w:val="002B1E1A"/>
    <w:rsid w:val="002B3225"/>
    <w:rsid w:val="002C2551"/>
    <w:rsid w:val="002C541E"/>
    <w:rsid w:val="002C6DCA"/>
    <w:rsid w:val="002C6F25"/>
    <w:rsid w:val="002C7D96"/>
    <w:rsid w:val="002E1AC0"/>
    <w:rsid w:val="002E4866"/>
    <w:rsid w:val="002F1B57"/>
    <w:rsid w:val="002F20F2"/>
    <w:rsid w:val="002F68F6"/>
    <w:rsid w:val="00305770"/>
    <w:rsid w:val="00311D66"/>
    <w:rsid w:val="00311EC7"/>
    <w:rsid w:val="00315128"/>
    <w:rsid w:val="003175C6"/>
    <w:rsid w:val="00317C99"/>
    <w:rsid w:val="00320250"/>
    <w:rsid w:val="00321826"/>
    <w:rsid w:val="0032549F"/>
    <w:rsid w:val="00341F62"/>
    <w:rsid w:val="00344E67"/>
    <w:rsid w:val="00346C3A"/>
    <w:rsid w:val="00351019"/>
    <w:rsid w:val="00353DB8"/>
    <w:rsid w:val="00354B90"/>
    <w:rsid w:val="00355953"/>
    <w:rsid w:val="003575ED"/>
    <w:rsid w:val="00357CEF"/>
    <w:rsid w:val="00361C78"/>
    <w:rsid w:val="00361DAC"/>
    <w:rsid w:val="00361FBF"/>
    <w:rsid w:val="003665FC"/>
    <w:rsid w:val="00366681"/>
    <w:rsid w:val="00373D66"/>
    <w:rsid w:val="00381ECC"/>
    <w:rsid w:val="003827B1"/>
    <w:rsid w:val="0038494F"/>
    <w:rsid w:val="00386915"/>
    <w:rsid w:val="003A228D"/>
    <w:rsid w:val="003A3982"/>
    <w:rsid w:val="003A5716"/>
    <w:rsid w:val="003C0604"/>
    <w:rsid w:val="003C5E37"/>
    <w:rsid w:val="003D05A6"/>
    <w:rsid w:val="003D1F4C"/>
    <w:rsid w:val="003E263E"/>
    <w:rsid w:val="003E3D46"/>
    <w:rsid w:val="003E541E"/>
    <w:rsid w:val="003F05A5"/>
    <w:rsid w:val="0040430E"/>
    <w:rsid w:val="00407968"/>
    <w:rsid w:val="004100E0"/>
    <w:rsid w:val="00413A23"/>
    <w:rsid w:val="0042184F"/>
    <w:rsid w:val="00421A9B"/>
    <w:rsid w:val="00421E3F"/>
    <w:rsid w:val="0042373B"/>
    <w:rsid w:val="00425F08"/>
    <w:rsid w:val="004274AC"/>
    <w:rsid w:val="00427A84"/>
    <w:rsid w:val="00430813"/>
    <w:rsid w:val="00434EF2"/>
    <w:rsid w:val="00437C27"/>
    <w:rsid w:val="00440178"/>
    <w:rsid w:val="00452123"/>
    <w:rsid w:val="004543A3"/>
    <w:rsid w:val="00456C0D"/>
    <w:rsid w:val="00457CB4"/>
    <w:rsid w:val="004600A7"/>
    <w:rsid w:val="00466A38"/>
    <w:rsid w:val="0047704E"/>
    <w:rsid w:val="00483633"/>
    <w:rsid w:val="00484745"/>
    <w:rsid w:val="00486D43"/>
    <w:rsid w:val="00491794"/>
    <w:rsid w:val="00493756"/>
    <w:rsid w:val="00496DD2"/>
    <w:rsid w:val="004A066E"/>
    <w:rsid w:val="004A0948"/>
    <w:rsid w:val="004A0D0C"/>
    <w:rsid w:val="004A7FF6"/>
    <w:rsid w:val="004B2D41"/>
    <w:rsid w:val="004B4250"/>
    <w:rsid w:val="004B6436"/>
    <w:rsid w:val="004C0175"/>
    <w:rsid w:val="004C0AEB"/>
    <w:rsid w:val="004C1755"/>
    <w:rsid w:val="004C2675"/>
    <w:rsid w:val="004C4F67"/>
    <w:rsid w:val="004D1598"/>
    <w:rsid w:val="004D325F"/>
    <w:rsid w:val="004D4F17"/>
    <w:rsid w:val="004E1A17"/>
    <w:rsid w:val="004E5CC7"/>
    <w:rsid w:val="004E61DC"/>
    <w:rsid w:val="004F53BF"/>
    <w:rsid w:val="004F5F7E"/>
    <w:rsid w:val="005000B9"/>
    <w:rsid w:val="00501FEF"/>
    <w:rsid w:val="00504B8B"/>
    <w:rsid w:val="00505259"/>
    <w:rsid w:val="00506A2C"/>
    <w:rsid w:val="00524D7B"/>
    <w:rsid w:val="005257B8"/>
    <w:rsid w:val="00530B09"/>
    <w:rsid w:val="00534DE9"/>
    <w:rsid w:val="00537AB6"/>
    <w:rsid w:val="00541C0D"/>
    <w:rsid w:val="00542116"/>
    <w:rsid w:val="005476FF"/>
    <w:rsid w:val="00554347"/>
    <w:rsid w:val="00556DDF"/>
    <w:rsid w:val="00562964"/>
    <w:rsid w:val="005642F3"/>
    <w:rsid w:val="00566300"/>
    <w:rsid w:val="00567D22"/>
    <w:rsid w:val="00570413"/>
    <w:rsid w:val="00570E0D"/>
    <w:rsid w:val="00573186"/>
    <w:rsid w:val="00575F63"/>
    <w:rsid w:val="0058007C"/>
    <w:rsid w:val="00585043"/>
    <w:rsid w:val="005859E7"/>
    <w:rsid w:val="0059202D"/>
    <w:rsid w:val="00596AE8"/>
    <w:rsid w:val="005A3C7E"/>
    <w:rsid w:val="005A683A"/>
    <w:rsid w:val="005A6FA7"/>
    <w:rsid w:val="005A7B6E"/>
    <w:rsid w:val="005B3786"/>
    <w:rsid w:val="005B46AD"/>
    <w:rsid w:val="005B4CBA"/>
    <w:rsid w:val="005B5423"/>
    <w:rsid w:val="005C2B2C"/>
    <w:rsid w:val="005E2F7B"/>
    <w:rsid w:val="005E41B4"/>
    <w:rsid w:val="005E5039"/>
    <w:rsid w:val="005E52AC"/>
    <w:rsid w:val="005E76EF"/>
    <w:rsid w:val="005F3B64"/>
    <w:rsid w:val="005F4370"/>
    <w:rsid w:val="005F445D"/>
    <w:rsid w:val="00605DE9"/>
    <w:rsid w:val="00612CA1"/>
    <w:rsid w:val="0061383A"/>
    <w:rsid w:val="006154DF"/>
    <w:rsid w:val="00615CAC"/>
    <w:rsid w:val="006167F1"/>
    <w:rsid w:val="00617715"/>
    <w:rsid w:val="00620585"/>
    <w:rsid w:val="006261E5"/>
    <w:rsid w:val="0063154C"/>
    <w:rsid w:val="00632733"/>
    <w:rsid w:val="00633647"/>
    <w:rsid w:val="00633C6D"/>
    <w:rsid w:val="00633E48"/>
    <w:rsid w:val="00635555"/>
    <w:rsid w:val="006377AA"/>
    <w:rsid w:val="006405B9"/>
    <w:rsid w:val="00640924"/>
    <w:rsid w:val="0064301E"/>
    <w:rsid w:val="0064767C"/>
    <w:rsid w:val="00650EF7"/>
    <w:rsid w:val="0065136D"/>
    <w:rsid w:val="00651960"/>
    <w:rsid w:val="006727E7"/>
    <w:rsid w:val="00684D48"/>
    <w:rsid w:val="00691B81"/>
    <w:rsid w:val="006951C1"/>
    <w:rsid w:val="00695616"/>
    <w:rsid w:val="006A65ED"/>
    <w:rsid w:val="006B4C04"/>
    <w:rsid w:val="006B517E"/>
    <w:rsid w:val="006C215B"/>
    <w:rsid w:val="006C2556"/>
    <w:rsid w:val="006D0B2C"/>
    <w:rsid w:val="006D2C18"/>
    <w:rsid w:val="006F001D"/>
    <w:rsid w:val="006F2575"/>
    <w:rsid w:val="006F5D43"/>
    <w:rsid w:val="0071248E"/>
    <w:rsid w:val="007178EC"/>
    <w:rsid w:val="0072452C"/>
    <w:rsid w:val="00724F5C"/>
    <w:rsid w:val="00725651"/>
    <w:rsid w:val="0072638E"/>
    <w:rsid w:val="00726BAF"/>
    <w:rsid w:val="007323B5"/>
    <w:rsid w:val="00736F70"/>
    <w:rsid w:val="00740CC8"/>
    <w:rsid w:val="00741822"/>
    <w:rsid w:val="007669FE"/>
    <w:rsid w:val="007676EB"/>
    <w:rsid w:val="007718E0"/>
    <w:rsid w:val="0077258F"/>
    <w:rsid w:val="007728D5"/>
    <w:rsid w:val="00773D9C"/>
    <w:rsid w:val="007741C2"/>
    <w:rsid w:val="00782973"/>
    <w:rsid w:val="007845EE"/>
    <w:rsid w:val="007846B8"/>
    <w:rsid w:val="007879C3"/>
    <w:rsid w:val="00790E92"/>
    <w:rsid w:val="0079351B"/>
    <w:rsid w:val="007935A6"/>
    <w:rsid w:val="00795463"/>
    <w:rsid w:val="007A24BD"/>
    <w:rsid w:val="007B5721"/>
    <w:rsid w:val="007B672D"/>
    <w:rsid w:val="007B6F94"/>
    <w:rsid w:val="007B7833"/>
    <w:rsid w:val="007C0B53"/>
    <w:rsid w:val="007C29C2"/>
    <w:rsid w:val="007C3DE1"/>
    <w:rsid w:val="007D18A8"/>
    <w:rsid w:val="007E0E97"/>
    <w:rsid w:val="007E5BE8"/>
    <w:rsid w:val="007E7BCF"/>
    <w:rsid w:val="007F1D51"/>
    <w:rsid w:val="00802CBC"/>
    <w:rsid w:val="0080428A"/>
    <w:rsid w:val="008101D2"/>
    <w:rsid w:val="00811267"/>
    <w:rsid w:val="008219F5"/>
    <w:rsid w:val="00823C8A"/>
    <w:rsid w:val="0082647A"/>
    <w:rsid w:val="00827B2B"/>
    <w:rsid w:val="008311C1"/>
    <w:rsid w:val="00832BDF"/>
    <w:rsid w:val="00845036"/>
    <w:rsid w:val="00853322"/>
    <w:rsid w:val="00856D7C"/>
    <w:rsid w:val="00857874"/>
    <w:rsid w:val="00860DA7"/>
    <w:rsid w:val="0086553F"/>
    <w:rsid w:val="00873B40"/>
    <w:rsid w:val="008779B2"/>
    <w:rsid w:val="008849B6"/>
    <w:rsid w:val="00890F14"/>
    <w:rsid w:val="00897E9D"/>
    <w:rsid w:val="008A32BE"/>
    <w:rsid w:val="008A45C3"/>
    <w:rsid w:val="008B1CA3"/>
    <w:rsid w:val="008C164D"/>
    <w:rsid w:val="008C1F29"/>
    <w:rsid w:val="008C5183"/>
    <w:rsid w:val="008C57C6"/>
    <w:rsid w:val="008C76AF"/>
    <w:rsid w:val="008D3505"/>
    <w:rsid w:val="008E32E5"/>
    <w:rsid w:val="008E6BB2"/>
    <w:rsid w:val="008F0F1B"/>
    <w:rsid w:val="008F4A8A"/>
    <w:rsid w:val="008F5672"/>
    <w:rsid w:val="009000A3"/>
    <w:rsid w:val="00900A09"/>
    <w:rsid w:val="00904BCC"/>
    <w:rsid w:val="00907EFD"/>
    <w:rsid w:val="00913887"/>
    <w:rsid w:val="00922A22"/>
    <w:rsid w:val="0092392D"/>
    <w:rsid w:val="009366F2"/>
    <w:rsid w:val="00942F04"/>
    <w:rsid w:val="00946EC3"/>
    <w:rsid w:val="0095242E"/>
    <w:rsid w:val="009553E7"/>
    <w:rsid w:val="00957D93"/>
    <w:rsid w:val="0096001B"/>
    <w:rsid w:val="00960511"/>
    <w:rsid w:val="00960AE8"/>
    <w:rsid w:val="00971DF7"/>
    <w:rsid w:val="00976DC2"/>
    <w:rsid w:val="0098049C"/>
    <w:rsid w:val="00981E37"/>
    <w:rsid w:val="00985AB6"/>
    <w:rsid w:val="00993FEA"/>
    <w:rsid w:val="00996BC7"/>
    <w:rsid w:val="009A5A21"/>
    <w:rsid w:val="009B3260"/>
    <w:rsid w:val="009B3AB7"/>
    <w:rsid w:val="009B4832"/>
    <w:rsid w:val="009B4B5E"/>
    <w:rsid w:val="009B5920"/>
    <w:rsid w:val="009B6CC1"/>
    <w:rsid w:val="009C421F"/>
    <w:rsid w:val="009C52D6"/>
    <w:rsid w:val="009C5AF6"/>
    <w:rsid w:val="009D0C6E"/>
    <w:rsid w:val="009E4DB5"/>
    <w:rsid w:val="009F3BD4"/>
    <w:rsid w:val="009F5D1C"/>
    <w:rsid w:val="00A05943"/>
    <w:rsid w:val="00A069B7"/>
    <w:rsid w:val="00A16305"/>
    <w:rsid w:val="00A1733F"/>
    <w:rsid w:val="00A2020B"/>
    <w:rsid w:val="00A238EE"/>
    <w:rsid w:val="00A24C47"/>
    <w:rsid w:val="00A265F8"/>
    <w:rsid w:val="00A33199"/>
    <w:rsid w:val="00A34E91"/>
    <w:rsid w:val="00A37BAB"/>
    <w:rsid w:val="00A53486"/>
    <w:rsid w:val="00A75CE4"/>
    <w:rsid w:val="00A81582"/>
    <w:rsid w:val="00A85963"/>
    <w:rsid w:val="00A9221D"/>
    <w:rsid w:val="00AA3D25"/>
    <w:rsid w:val="00AA3E30"/>
    <w:rsid w:val="00AA4DA1"/>
    <w:rsid w:val="00AA7E6E"/>
    <w:rsid w:val="00AB0050"/>
    <w:rsid w:val="00AB327E"/>
    <w:rsid w:val="00AC5FE1"/>
    <w:rsid w:val="00AD390C"/>
    <w:rsid w:val="00AD5609"/>
    <w:rsid w:val="00AD74E3"/>
    <w:rsid w:val="00AE0BA6"/>
    <w:rsid w:val="00AE175B"/>
    <w:rsid w:val="00AE3FA9"/>
    <w:rsid w:val="00AE4929"/>
    <w:rsid w:val="00AF0A15"/>
    <w:rsid w:val="00AF2FF3"/>
    <w:rsid w:val="00AF7273"/>
    <w:rsid w:val="00AF7EFB"/>
    <w:rsid w:val="00B044E5"/>
    <w:rsid w:val="00B1080A"/>
    <w:rsid w:val="00B1120E"/>
    <w:rsid w:val="00B24878"/>
    <w:rsid w:val="00B25BB8"/>
    <w:rsid w:val="00B279BD"/>
    <w:rsid w:val="00B30272"/>
    <w:rsid w:val="00B34521"/>
    <w:rsid w:val="00B42DA8"/>
    <w:rsid w:val="00B46A87"/>
    <w:rsid w:val="00B54869"/>
    <w:rsid w:val="00B55763"/>
    <w:rsid w:val="00B56783"/>
    <w:rsid w:val="00B56C63"/>
    <w:rsid w:val="00B608CC"/>
    <w:rsid w:val="00B67E7A"/>
    <w:rsid w:val="00B74318"/>
    <w:rsid w:val="00B82370"/>
    <w:rsid w:val="00B823E5"/>
    <w:rsid w:val="00B858AB"/>
    <w:rsid w:val="00B87841"/>
    <w:rsid w:val="00B95E8B"/>
    <w:rsid w:val="00BA155C"/>
    <w:rsid w:val="00BA5D02"/>
    <w:rsid w:val="00BA7014"/>
    <w:rsid w:val="00BA7557"/>
    <w:rsid w:val="00BB2DC4"/>
    <w:rsid w:val="00BB481A"/>
    <w:rsid w:val="00BC6DCD"/>
    <w:rsid w:val="00BD2300"/>
    <w:rsid w:val="00BD51A8"/>
    <w:rsid w:val="00BE032B"/>
    <w:rsid w:val="00BE562A"/>
    <w:rsid w:val="00BE7F21"/>
    <w:rsid w:val="00BF0DEC"/>
    <w:rsid w:val="00BF18B2"/>
    <w:rsid w:val="00BF2DE0"/>
    <w:rsid w:val="00BF3672"/>
    <w:rsid w:val="00BF4983"/>
    <w:rsid w:val="00BF5115"/>
    <w:rsid w:val="00BF60CE"/>
    <w:rsid w:val="00BF6B94"/>
    <w:rsid w:val="00C000B5"/>
    <w:rsid w:val="00C01F6F"/>
    <w:rsid w:val="00C03D80"/>
    <w:rsid w:val="00C116FD"/>
    <w:rsid w:val="00C16117"/>
    <w:rsid w:val="00C22E22"/>
    <w:rsid w:val="00C2373B"/>
    <w:rsid w:val="00C23E9B"/>
    <w:rsid w:val="00C3281A"/>
    <w:rsid w:val="00C37DDF"/>
    <w:rsid w:val="00C42BE6"/>
    <w:rsid w:val="00C432AE"/>
    <w:rsid w:val="00C44499"/>
    <w:rsid w:val="00C44BAD"/>
    <w:rsid w:val="00C45404"/>
    <w:rsid w:val="00C46AD0"/>
    <w:rsid w:val="00C4739C"/>
    <w:rsid w:val="00C517C5"/>
    <w:rsid w:val="00C51F03"/>
    <w:rsid w:val="00C57A20"/>
    <w:rsid w:val="00C61F75"/>
    <w:rsid w:val="00C62FC4"/>
    <w:rsid w:val="00C73C1B"/>
    <w:rsid w:val="00C760A2"/>
    <w:rsid w:val="00C76160"/>
    <w:rsid w:val="00C8301A"/>
    <w:rsid w:val="00C86DBB"/>
    <w:rsid w:val="00C94926"/>
    <w:rsid w:val="00C9704E"/>
    <w:rsid w:val="00C97DD1"/>
    <w:rsid w:val="00CA09B5"/>
    <w:rsid w:val="00CB0A4D"/>
    <w:rsid w:val="00CC433E"/>
    <w:rsid w:val="00CE361F"/>
    <w:rsid w:val="00CE75B5"/>
    <w:rsid w:val="00CF10BE"/>
    <w:rsid w:val="00CF1AD8"/>
    <w:rsid w:val="00CF649F"/>
    <w:rsid w:val="00D00FF9"/>
    <w:rsid w:val="00D02E33"/>
    <w:rsid w:val="00D0336F"/>
    <w:rsid w:val="00D13136"/>
    <w:rsid w:val="00D23F9A"/>
    <w:rsid w:val="00D2485B"/>
    <w:rsid w:val="00D25DBE"/>
    <w:rsid w:val="00D330E9"/>
    <w:rsid w:val="00D33612"/>
    <w:rsid w:val="00D34D70"/>
    <w:rsid w:val="00D4112E"/>
    <w:rsid w:val="00D43122"/>
    <w:rsid w:val="00D45C05"/>
    <w:rsid w:val="00D464D9"/>
    <w:rsid w:val="00D50385"/>
    <w:rsid w:val="00D53A0F"/>
    <w:rsid w:val="00D53F10"/>
    <w:rsid w:val="00D53FE2"/>
    <w:rsid w:val="00D6138F"/>
    <w:rsid w:val="00D64C04"/>
    <w:rsid w:val="00D67F11"/>
    <w:rsid w:val="00D754FA"/>
    <w:rsid w:val="00D8754B"/>
    <w:rsid w:val="00D87CEA"/>
    <w:rsid w:val="00D90D24"/>
    <w:rsid w:val="00D90DA8"/>
    <w:rsid w:val="00DA0B50"/>
    <w:rsid w:val="00DA3A47"/>
    <w:rsid w:val="00DB2AB1"/>
    <w:rsid w:val="00DB2DEA"/>
    <w:rsid w:val="00DB6877"/>
    <w:rsid w:val="00DC3197"/>
    <w:rsid w:val="00DD0D31"/>
    <w:rsid w:val="00DD230A"/>
    <w:rsid w:val="00DD3F18"/>
    <w:rsid w:val="00DD61F9"/>
    <w:rsid w:val="00DD665E"/>
    <w:rsid w:val="00DE66D0"/>
    <w:rsid w:val="00DF03A2"/>
    <w:rsid w:val="00E016C0"/>
    <w:rsid w:val="00E0660A"/>
    <w:rsid w:val="00E07879"/>
    <w:rsid w:val="00E130C2"/>
    <w:rsid w:val="00E135A9"/>
    <w:rsid w:val="00E24D09"/>
    <w:rsid w:val="00E30889"/>
    <w:rsid w:val="00E3186A"/>
    <w:rsid w:val="00E34FC4"/>
    <w:rsid w:val="00E45954"/>
    <w:rsid w:val="00E45BF5"/>
    <w:rsid w:val="00E53E38"/>
    <w:rsid w:val="00E53E65"/>
    <w:rsid w:val="00E57798"/>
    <w:rsid w:val="00E615CF"/>
    <w:rsid w:val="00E70487"/>
    <w:rsid w:val="00E71398"/>
    <w:rsid w:val="00E755C8"/>
    <w:rsid w:val="00E75633"/>
    <w:rsid w:val="00E80101"/>
    <w:rsid w:val="00E80A07"/>
    <w:rsid w:val="00E859DB"/>
    <w:rsid w:val="00E87EAE"/>
    <w:rsid w:val="00E910AA"/>
    <w:rsid w:val="00E94CD8"/>
    <w:rsid w:val="00E97E35"/>
    <w:rsid w:val="00EA0145"/>
    <w:rsid w:val="00EA034C"/>
    <w:rsid w:val="00EA0433"/>
    <w:rsid w:val="00EA2039"/>
    <w:rsid w:val="00EA58CC"/>
    <w:rsid w:val="00EA6605"/>
    <w:rsid w:val="00EB041B"/>
    <w:rsid w:val="00EB224B"/>
    <w:rsid w:val="00EB2287"/>
    <w:rsid w:val="00EB5657"/>
    <w:rsid w:val="00EB5CF7"/>
    <w:rsid w:val="00EB6604"/>
    <w:rsid w:val="00EB6C12"/>
    <w:rsid w:val="00EC0499"/>
    <w:rsid w:val="00EC658C"/>
    <w:rsid w:val="00ED023C"/>
    <w:rsid w:val="00EE12E6"/>
    <w:rsid w:val="00EF2FB0"/>
    <w:rsid w:val="00EF4C9B"/>
    <w:rsid w:val="00F20FC1"/>
    <w:rsid w:val="00F23171"/>
    <w:rsid w:val="00F23BC8"/>
    <w:rsid w:val="00F33CD1"/>
    <w:rsid w:val="00F40217"/>
    <w:rsid w:val="00F413FB"/>
    <w:rsid w:val="00F438F3"/>
    <w:rsid w:val="00F43F85"/>
    <w:rsid w:val="00F44F87"/>
    <w:rsid w:val="00F46826"/>
    <w:rsid w:val="00F609D5"/>
    <w:rsid w:val="00F6686A"/>
    <w:rsid w:val="00F73D93"/>
    <w:rsid w:val="00F80A56"/>
    <w:rsid w:val="00F82066"/>
    <w:rsid w:val="00F843F3"/>
    <w:rsid w:val="00F87057"/>
    <w:rsid w:val="00F91B08"/>
    <w:rsid w:val="00F94B54"/>
    <w:rsid w:val="00F9556D"/>
    <w:rsid w:val="00FA1E1D"/>
    <w:rsid w:val="00FA42B7"/>
    <w:rsid w:val="00FA4876"/>
    <w:rsid w:val="00FA4A86"/>
    <w:rsid w:val="00FA7740"/>
    <w:rsid w:val="00FB069A"/>
    <w:rsid w:val="00FB167E"/>
    <w:rsid w:val="00FB3ECE"/>
    <w:rsid w:val="00FB4320"/>
    <w:rsid w:val="00FB51C3"/>
    <w:rsid w:val="00FB7243"/>
    <w:rsid w:val="00FC383F"/>
    <w:rsid w:val="00FC44E9"/>
    <w:rsid w:val="00FC5849"/>
    <w:rsid w:val="00FC705A"/>
    <w:rsid w:val="00FC7F84"/>
    <w:rsid w:val="00FD026C"/>
    <w:rsid w:val="00FD6460"/>
    <w:rsid w:val="00FE0601"/>
    <w:rsid w:val="00FE0FFC"/>
    <w:rsid w:val="00FE222A"/>
    <w:rsid w:val="00FE77DE"/>
    <w:rsid w:val="00FF4E8C"/>
    <w:rsid w:val="00FF5DDE"/>
    <w:rsid w:val="00FF62B3"/>
    <w:rsid w:val="00FF77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AE175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E53E65"/>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E175B"/>
    <w:rPr>
      <w:rFonts w:asciiTheme="majorHAnsi" w:eastAsiaTheme="majorEastAsia" w:hAnsiTheme="majorHAnsi" w:cstheme="majorBidi"/>
      <w:color w:val="2E74B5" w:themeColor="accent1" w:themeShade="BF"/>
      <w:sz w:val="32"/>
      <w:szCs w:val="32"/>
    </w:rPr>
  </w:style>
  <w:style w:type="paragraph" w:styleId="a3">
    <w:name w:val="List Paragraph"/>
    <w:basedOn w:val="a"/>
    <w:uiPriority w:val="34"/>
    <w:qFormat/>
    <w:rsid w:val="00AE175B"/>
    <w:pPr>
      <w:ind w:left="720"/>
      <w:contextualSpacing/>
    </w:pPr>
  </w:style>
  <w:style w:type="paragraph" w:styleId="a4">
    <w:name w:val="Balloon Text"/>
    <w:basedOn w:val="a"/>
    <w:link w:val="a5"/>
    <w:uiPriority w:val="99"/>
    <w:semiHidden/>
    <w:unhideWhenUsed/>
    <w:rsid w:val="0025612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56121"/>
    <w:rPr>
      <w:rFonts w:ascii="Tahoma" w:hAnsi="Tahoma" w:cs="Tahoma"/>
      <w:sz w:val="16"/>
      <w:szCs w:val="16"/>
    </w:rPr>
  </w:style>
  <w:style w:type="table" w:styleId="a6">
    <w:name w:val="Light Shading"/>
    <w:basedOn w:val="a1"/>
    <w:uiPriority w:val="60"/>
    <w:rsid w:val="00B56C6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a7">
    <w:name w:val="Table Grid"/>
    <w:basedOn w:val="a1"/>
    <w:uiPriority w:val="39"/>
    <w:rsid w:val="00B56C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Должность1"/>
    <w:basedOn w:val="a"/>
    <w:rsid w:val="0058007C"/>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8"/>
      <w:lang w:eastAsia="ru-RU"/>
    </w:rPr>
  </w:style>
  <w:style w:type="paragraph" w:customStyle="1" w:styleId="Default">
    <w:name w:val="Default"/>
    <w:rsid w:val="004B425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2">
    <w:name w:val="Абзац списка1"/>
    <w:basedOn w:val="a"/>
    <w:rsid w:val="00567D22"/>
    <w:pPr>
      <w:spacing w:after="200" w:line="276" w:lineRule="auto"/>
      <w:ind w:left="720"/>
    </w:pPr>
    <w:rPr>
      <w:rFonts w:ascii="Calibri" w:eastAsia="Calibri" w:hAnsi="Calibri" w:cs="Calibri"/>
    </w:rPr>
  </w:style>
  <w:style w:type="paragraph" w:styleId="a8">
    <w:name w:val="Title"/>
    <w:basedOn w:val="a"/>
    <w:link w:val="a9"/>
    <w:qFormat/>
    <w:rsid w:val="009000A3"/>
    <w:pPr>
      <w:spacing w:after="0" w:line="360" w:lineRule="auto"/>
      <w:ind w:firstLine="720"/>
      <w:jc w:val="center"/>
    </w:pPr>
    <w:rPr>
      <w:rFonts w:ascii="Times New Roman" w:eastAsia="Times New Roman" w:hAnsi="Times New Roman" w:cs="Times New Roman"/>
      <w:b/>
      <w:sz w:val="24"/>
      <w:szCs w:val="26"/>
      <w:lang w:eastAsia="ru-RU"/>
    </w:rPr>
  </w:style>
  <w:style w:type="character" w:customStyle="1" w:styleId="a9">
    <w:name w:val="Название Знак"/>
    <w:basedOn w:val="a0"/>
    <w:link w:val="a8"/>
    <w:rsid w:val="009000A3"/>
    <w:rPr>
      <w:rFonts w:ascii="Times New Roman" w:eastAsia="Times New Roman" w:hAnsi="Times New Roman" w:cs="Times New Roman"/>
      <w:b/>
      <w:sz w:val="24"/>
      <w:szCs w:val="26"/>
      <w:lang w:eastAsia="ru-RU"/>
    </w:rPr>
  </w:style>
  <w:style w:type="paragraph" w:styleId="aa">
    <w:name w:val="List"/>
    <w:basedOn w:val="a"/>
    <w:semiHidden/>
    <w:rsid w:val="00E53E65"/>
    <w:pPr>
      <w:widowControl w:val="0"/>
      <w:spacing w:after="0" w:line="240" w:lineRule="auto"/>
      <w:ind w:left="283" w:hanging="283"/>
    </w:pPr>
    <w:rPr>
      <w:rFonts w:ascii="Times New Roman" w:eastAsia="Times New Roman" w:hAnsi="Times New Roman" w:cs="Times New Roman"/>
      <w:sz w:val="28"/>
      <w:szCs w:val="26"/>
      <w:lang w:eastAsia="ru-RU"/>
    </w:rPr>
  </w:style>
  <w:style w:type="paragraph" w:customStyle="1" w:styleId="ab">
    <w:name w:val="Основ"/>
    <w:basedOn w:val="a"/>
    <w:rsid w:val="00E53E65"/>
    <w:pPr>
      <w:widowControl w:val="0"/>
      <w:spacing w:after="0" w:line="240" w:lineRule="auto"/>
    </w:pPr>
    <w:rPr>
      <w:rFonts w:ascii="Times New Roman" w:eastAsia="Times New Roman" w:hAnsi="Times New Roman" w:cs="Times New Roman"/>
      <w:b/>
      <w:sz w:val="24"/>
      <w:szCs w:val="26"/>
      <w:lang w:val="en-US" w:eastAsia="ru-RU"/>
    </w:rPr>
  </w:style>
  <w:style w:type="paragraph" w:styleId="ac">
    <w:name w:val="Body Text"/>
    <w:basedOn w:val="a"/>
    <w:link w:val="ad"/>
    <w:semiHidden/>
    <w:rsid w:val="00E53E65"/>
    <w:pPr>
      <w:widowControl w:val="0"/>
      <w:spacing w:after="0" w:line="240" w:lineRule="auto"/>
      <w:jc w:val="both"/>
    </w:pPr>
    <w:rPr>
      <w:rFonts w:ascii="Times New Roman" w:eastAsia="Times New Roman" w:hAnsi="Times New Roman" w:cs="Times New Roman"/>
      <w:sz w:val="28"/>
      <w:szCs w:val="26"/>
      <w:lang w:eastAsia="ru-RU"/>
    </w:rPr>
  </w:style>
  <w:style w:type="character" w:customStyle="1" w:styleId="ad">
    <w:name w:val="Основной текст Знак"/>
    <w:basedOn w:val="a0"/>
    <w:link w:val="ac"/>
    <w:semiHidden/>
    <w:rsid w:val="00E53E65"/>
    <w:rPr>
      <w:rFonts w:ascii="Times New Roman" w:eastAsia="Times New Roman" w:hAnsi="Times New Roman" w:cs="Times New Roman"/>
      <w:sz w:val="28"/>
      <w:szCs w:val="26"/>
      <w:lang w:eastAsia="ru-RU"/>
    </w:rPr>
  </w:style>
  <w:style w:type="character" w:customStyle="1" w:styleId="20">
    <w:name w:val="Заголовок 2 Знак"/>
    <w:basedOn w:val="a0"/>
    <w:link w:val="2"/>
    <w:uiPriority w:val="9"/>
    <w:rsid w:val="00E53E65"/>
    <w:rPr>
      <w:rFonts w:asciiTheme="majorHAnsi" w:eastAsiaTheme="majorEastAsia" w:hAnsiTheme="majorHAnsi" w:cstheme="majorBidi"/>
      <w:b/>
      <w:bCs/>
      <w:color w:val="5B9BD5" w:themeColor="accent1"/>
      <w:sz w:val="26"/>
      <w:szCs w:val="26"/>
    </w:rPr>
  </w:style>
  <w:style w:type="character" w:customStyle="1" w:styleId="ae">
    <w:name w:val="Текст сноски Знак"/>
    <w:link w:val="af"/>
    <w:locked/>
    <w:rsid w:val="00E53E65"/>
    <w:rPr>
      <w:rFonts w:ascii="Calibri" w:hAnsi="Calibri"/>
      <w:lang w:val="x-none"/>
    </w:rPr>
  </w:style>
  <w:style w:type="paragraph" w:styleId="af">
    <w:name w:val="footnote text"/>
    <w:basedOn w:val="a"/>
    <w:link w:val="ae"/>
    <w:rsid w:val="00E53E65"/>
    <w:pPr>
      <w:spacing w:after="0" w:line="240" w:lineRule="auto"/>
    </w:pPr>
    <w:rPr>
      <w:rFonts w:ascii="Calibri" w:hAnsi="Calibri"/>
      <w:lang w:val="x-none"/>
    </w:rPr>
  </w:style>
  <w:style w:type="character" w:customStyle="1" w:styleId="13">
    <w:name w:val="Текст сноски Знак1"/>
    <w:basedOn w:val="a0"/>
    <w:uiPriority w:val="99"/>
    <w:semiHidden/>
    <w:rsid w:val="00E53E65"/>
    <w:rPr>
      <w:sz w:val="20"/>
      <w:szCs w:val="20"/>
    </w:rPr>
  </w:style>
  <w:style w:type="character" w:styleId="af0">
    <w:name w:val="footnote reference"/>
    <w:rsid w:val="00E53E65"/>
    <w:rPr>
      <w:vertAlign w:val="superscript"/>
    </w:rPr>
  </w:style>
  <w:style w:type="paragraph" w:customStyle="1" w:styleId="af1">
    <w:name w:val="Акты"/>
    <w:basedOn w:val="a"/>
    <w:link w:val="af2"/>
    <w:qFormat/>
    <w:rsid w:val="00971DF7"/>
    <w:pPr>
      <w:spacing w:after="0" w:line="240" w:lineRule="auto"/>
      <w:ind w:firstLine="709"/>
      <w:jc w:val="both"/>
    </w:pPr>
    <w:rPr>
      <w:rFonts w:ascii="Times New Roman" w:eastAsia="Times New Roman" w:hAnsi="Times New Roman" w:cs="Times New Roman"/>
      <w:sz w:val="28"/>
      <w:szCs w:val="28"/>
      <w:lang w:eastAsia="ru-RU"/>
    </w:rPr>
  </w:style>
  <w:style w:type="character" w:customStyle="1" w:styleId="af2">
    <w:name w:val="Акты Знак"/>
    <w:link w:val="af1"/>
    <w:rsid w:val="00971DF7"/>
    <w:rPr>
      <w:rFonts w:ascii="Times New Roman" w:eastAsia="Times New Roman" w:hAnsi="Times New Roman" w:cs="Times New Roman"/>
      <w:sz w:val="28"/>
      <w:szCs w:val="28"/>
      <w:lang w:eastAsia="ru-RU"/>
    </w:rPr>
  </w:style>
  <w:style w:type="character" w:customStyle="1" w:styleId="cs20fdfb881">
    <w:name w:val="cs20fdfb881"/>
    <w:basedOn w:val="a0"/>
    <w:rsid w:val="00F73D93"/>
    <w:rPr>
      <w:rFonts w:ascii="Courier New" w:hAnsi="Courier New" w:cs="Courier New" w:hint="default"/>
      <w:b w:val="0"/>
      <w:bCs w:val="0"/>
      <w:i w:val="0"/>
      <w:iCs w:val="0"/>
      <w:color w:val="000000"/>
      <w:sz w:val="28"/>
      <w:szCs w:val="28"/>
    </w:rPr>
  </w:style>
  <w:style w:type="character" w:styleId="af3">
    <w:name w:val="annotation reference"/>
    <w:basedOn w:val="a0"/>
    <w:uiPriority w:val="99"/>
    <w:semiHidden/>
    <w:unhideWhenUsed/>
    <w:rsid w:val="00484745"/>
    <w:rPr>
      <w:sz w:val="16"/>
      <w:szCs w:val="16"/>
    </w:rPr>
  </w:style>
  <w:style w:type="paragraph" w:styleId="af4">
    <w:name w:val="annotation text"/>
    <w:basedOn w:val="a"/>
    <w:link w:val="af5"/>
    <w:uiPriority w:val="99"/>
    <w:semiHidden/>
    <w:unhideWhenUsed/>
    <w:rsid w:val="00484745"/>
    <w:pPr>
      <w:spacing w:line="240" w:lineRule="auto"/>
    </w:pPr>
    <w:rPr>
      <w:sz w:val="20"/>
      <w:szCs w:val="20"/>
    </w:rPr>
  </w:style>
  <w:style w:type="character" w:customStyle="1" w:styleId="af5">
    <w:name w:val="Текст примечания Знак"/>
    <w:basedOn w:val="a0"/>
    <w:link w:val="af4"/>
    <w:uiPriority w:val="99"/>
    <w:semiHidden/>
    <w:rsid w:val="00484745"/>
    <w:rPr>
      <w:sz w:val="20"/>
      <w:szCs w:val="20"/>
    </w:rPr>
  </w:style>
  <w:style w:type="paragraph" w:styleId="af6">
    <w:name w:val="annotation subject"/>
    <w:basedOn w:val="af4"/>
    <w:next w:val="af4"/>
    <w:link w:val="af7"/>
    <w:uiPriority w:val="99"/>
    <w:semiHidden/>
    <w:unhideWhenUsed/>
    <w:rsid w:val="00484745"/>
    <w:rPr>
      <w:b/>
      <w:bCs/>
    </w:rPr>
  </w:style>
  <w:style w:type="character" w:customStyle="1" w:styleId="af7">
    <w:name w:val="Тема примечания Знак"/>
    <w:basedOn w:val="af5"/>
    <w:link w:val="af6"/>
    <w:uiPriority w:val="99"/>
    <w:semiHidden/>
    <w:rsid w:val="00484745"/>
    <w:rPr>
      <w:b/>
      <w:bCs/>
      <w:sz w:val="20"/>
      <w:szCs w:val="20"/>
    </w:rPr>
  </w:style>
  <w:style w:type="paragraph" w:styleId="af8">
    <w:name w:val="endnote text"/>
    <w:basedOn w:val="a"/>
    <w:link w:val="af9"/>
    <w:uiPriority w:val="99"/>
    <w:semiHidden/>
    <w:unhideWhenUsed/>
    <w:rsid w:val="00484745"/>
    <w:pPr>
      <w:spacing w:after="0" w:line="240" w:lineRule="auto"/>
    </w:pPr>
    <w:rPr>
      <w:sz w:val="20"/>
      <w:szCs w:val="20"/>
    </w:rPr>
  </w:style>
  <w:style w:type="character" w:customStyle="1" w:styleId="af9">
    <w:name w:val="Текст концевой сноски Знак"/>
    <w:basedOn w:val="a0"/>
    <w:link w:val="af8"/>
    <w:uiPriority w:val="99"/>
    <w:semiHidden/>
    <w:rsid w:val="00484745"/>
    <w:rPr>
      <w:sz w:val="20"/>
      <w:szCs w:val="20"/>
    </w:rPr>
  </w:style>
  <w:style w:type="character" w:styleId="afa">
    <w:name w:val="endnote reference"/>
    <w:basedOn w:val="a0"/>
    <w:uiPriority w:val="99"/>
    <w:semiHidden/>
    <w:unhideWhenUsed/>
    <w:rsid w:val="00484745"/>
    <w:rPr>
      <w:vertAlign w:val="superscript"/>
    </w:rPr>
  </w:style>
  <w:style w:type="paragraph" w:customStyle="1" w:styleId="afb">
    <w:name w:val="Знак Знак Знак Знак Знак Знак Знак Знак Знак Знак"/>
    <w:basedOn w:val="a"/>
    <w:rsid w:val="00E80101"/>
    <w:pPr>
      <w:spacing w:line="240" w:lineRule="exact"/>
    </w:pPr>
    <w:rPr>
      <w:rFonts w:ascii="Verdana" w:eastAsia="Times New Roman" w:hAnsi="Verdana" w:cs="Verdana"/>
      <w:sz w:val="20"/>
      <w:szCs w:val="20"/>
      <w:lang w:val="en-US"/>
    </w:rPr>
  </w:style>
  <w:style w:type="paragraph" w:customStyle="1" w:styleId="14">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3E263E"/>
    <w:pPr>
      <w:widowControl w:val="0"/>
      <w:adjustRightInd w:val="0"/>
      <w:spacing w:line="240" w:lineRule="exact"/>
      <w:jc w:val="right"/>
    </w:pPr>
    <w:rPr>
      <w:rFonts w:ascii="Times New Roman" w:eastAsia="Times New Roman" w:hAnsi="Times New Roman" w:cs="Times New Roman"/>
      <w:sz w:val="20"/>
      <w:szCs w:val="20"/>
      <w:lang w:val="en-GB"/>
    </w:rPr>
  </w:style>
  <w:style w:type="character" w:customStyle="1" w:styleId="6">
    <w:name w:val="Основной текст (6)_"/>
    <w:link w:val="60"/>
    <w:rsid w:val="006F5D43"/>
    <w:rPr>
      <w:rFonts w:ascii="Times New Roman" w:eastAsia="Times New Roman" w:hAnsi="Times New Roman" w:cs="Times New Roman"/>
      <w:sz w:val="24"/>
      <w:szCs w:val="24"/>
      <w:shd w:val="clear" w:color="auto" w:fill="FFFFFF"/>
    </w:rPr>
  </w:style>
  <w:style w:type="paragraph" w:customStyle="1" w:styleId="60">
    <w:name w:val="Основной текст (6)"/>
    <w:basedOn w:val="a"/>
    <w:link w:val="6"/>
    <w:rsid w:val="006F5D43"/>
    <w:pPr>
      <w:shd w:val="clear" w:color="auto" w:fill="FFFFFF"/>
      <w:spacing w:before="300" w:after="60" w:line="274" w:lineRule="exact"/>
      <w:jc w:val="both"/>
    </w:pPr>
    <w:rPr>
      <w:rFonts w:ascii="Times New Roman" w:eastAsia="Times New Roman" w:hAnsi="Times New Roman" w:cs="Times New Roman"/>
      <w:sz w:val="24"/>
      <w:szCs w:val="24"/>
    </w:rPr>
  </w:style>
  <w:style w:type="paragraph" w:customStyle="1" w:styleId="ConsPlusTitle">
    <w:name w:val="ConsPlusTitle"/>
    <w:rsid w:val="0092392D"/>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3">
    <w:name w:val="Font Style13"/>
    <w:uiPriority w:val="99"/>
    <w:rsid w:val="00897E9D"/>
    <w:rPr>
      <w:rFonts w:ascii="Times New Roman" w:hAnsi="Times New Roman" w:cs="Times New Roman"/>
      <w:sz w:val="22"/>
      <w:szCs w:val="22"/>
    </w:rPr>
  </w:style>
  <w:style w:type="paragraph" w:styleId="afc">
    <w:name w:val="header"/>
    <w:basedOn w:val="a"/>
    <w:link w:val="afd"/>
    <w:uiPriority w:val="99"/>
    <w:unhideWhenUsed/>
    <w:rsid w:val="00E755C8"/>
    <w:pPr>
      <w:tabs>
        <w:tab w:val="center" w:pos="4677"/>
        <w:tab w:val="right" w:pos="9355"/>
      </w:tabs>
      <w:spacing w:after="0" w:line="240" w:lineRule="auto"/>
    </w:pPr>
  </w:style>
  <w:style w:type="character" w:customStyle="1" w:styleId="afd">
    <w:name w:val="Верхний колонтитул Знак"/>
    <w:basedOn w:val="a0"/>
    <w:link w:val="afc"/>
    <w:uiPriority w:val="99"/>
    <w:rsid w:val="00E755C8"/>
  </w:style>
  <w:style w:type="paragraph" w:styleId="afe">
    <w:name w:val="footer"/>
    <w:basedOn w:val="a"/>
    <w:link w:val="aff"/>
    <w:uiPriority w:val="99"/>
    <w:unhideWhenUsed/>
    <w:rsid w:val="00E755C8"/>
    <w:pPr>
      <w:tabs>
        <w:tab w:val="center" w:pos="4677"/>
        <w:tab w:val="right" w:pos="9355"/>
      </w:tabs>
      <w:spacing w:after="0" w:line="240" w:lineRule="auto"/>
    </w:pPr>
  </w:style>
  <w:style w:type="character" w:customStyle="1" w:styleId="aff">
    <w:name w:val="Нижний колонтитул Знак"/>
    <w:basedOn w:val="a0"/>
    <w:link w:val="afe"/>
    <w:uiPriority w:val="99"/>
    <w:rsid w:val="00E755C8"/>
  </w:style>
  <w:style w:type="paragraph" w:customStyle="1" w:styleId="15">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014855"/>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0">
    <w:name w:val="Normal (Web)"/>
    <w:basedOn w:val="a"/>
    <w:uiPriority w:val="99"/>
    <w:semiHidden/>
    <w:unhideWhenUsed/>
    <w:rsid w:val="000E56F5"/>
    <w:pPr>
      <w:spacing w:before="100" w:beforeAutospacing="1" w:after="100" w:afterAutospacing="1" w:line="240" w:lineRule="auto"/>
    </w:pPr>
    <w:rPr>
      <w:rFonts w:ascii="Times New Roman" w:eastAsiaTheme="minorEastAsia"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AE175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E53E65"/>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E175B"/>
    <w:rPr>
      <w:rFonts w:asciiTheme="majorHAnsi" w:eastAsiaTheme="majorEastAsia" w:hAnsiTheme="majorHAnsi" w:cstheme="majorBidi"/>
      <w:color w:val="2E74B5" w:themeColor="accent1" w:themeShade="BF"/>
      <w:sz w:val="32"/>
      <w:szCs w:val="32"/>
    </w:rPr>
  </w:style>
  <w:style w:type="paragraph" w:styleId="a3">
    <w:name w:val="List Paragraph"/>
    <w:basedOn w:val="a"/>
    <w:uiPriority w:val="34"/>
    <w:qFormat/>
    <w:rsid w:val="00AE175B"/>
    <w:pPr>
      <w:ind w:left="720"/>
      <w:contextualSpacing/>
    </w:pPr>
  </w:style>
  <w:style w:type="paragraph" w:styleId="a4">
    <w:name w:val="Balloon Text"/>
    <w:basedOn w:val="a"/>
    <w:link w:val="a5"/>
    <w:uiPriority w:val="99"/>
    <w:semiHidden/>
    <w:unhideWhenUsed/>
    <w:rsid w:val="0025612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56121"/>
    <w:rPr>
      <w:rFonts w:ascii="Tahoma" w:hAnsi="Tahoma" w:cs="Tahoma"/>
      <w:sz w:val="16"/>
      <w:szCs w:val="16"/>
    </w:rPr>
  </w:style>
  <w:style w:type="table" w:styleId="a6">
    <w:name w:val="Light Shading"/>
    <w:basedOn w:val="a1"/>
    <w:uiPriority w:val="60"/>
    <w:rsid w:val="00B56C6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a7">
    <w:name w:val="Table Grid"/>
    <w:basedOn w:val="a1"/>
    <w:uiPriority w:val="39"/>
    <w:rsid w:val="00B56C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Должность1"/>
    <w:basedOn w:val="a"/>
    <w:rsid w:val="0058007C"/>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8"/>
      <w:lang w:eastAsia="ru-RU"/>
    </w:rPr>
  </w:style>
  <w:style w:type="paragraph" w:customStyle="1" w:styleId="Default">
    <w:name w:val="Default"/>
    <w:rsid w:val="004B425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2">
    <w:name w:val="Абзац списка1"/>
    <w:basedOn w:val="a"/>
    <w:rsid w:val="00567D22"/>
    <w:pPr>
      <w:spacing w:after="200" w:line="276" w:lineRule="auto"/>
      <w:ind w:left="720"/>
    </w:pPr>
    <w:rPr>
      <w:rFonts w:ascii="Calibri" w:eastAsia="Calibri" w:hAnsi="Calibri" w:cs="Calibri"/>
    </w:rPr>
  </w:style>
  <w:style w:type="paragraph" w:styleId="a8">
    <w:name w:val="Title"/>
    <w:basedOn w:val="a"/>
    <w:link w:val="a9"/>
    <w:qFormat/>
    <w:rsid w:val="009000A3"/>
    <w:pPr>
      <w:spacing w:after="0" w:line="360" w:lineRule="auto"/>
      <w:ind w:firstLine="720"/>
      <w:jc w:val="center"/>
    </w:pPr>
    <w:rPr>
      <w:rFonts w:ascii="Times New Roman" w:eastAsia="Times New Roman" w:hAnsi="Times New Roman" w:cs="Times New Roman"/>
      <w:b/>
      <w:sz w:val="24"/>
      <w:szCs w:val="26"/>
      <w:lang w:eastAsia="ru-RU"/>
    </w:rPr>
  </w:style>
  <w:style w:type="character" w:customStyle="1" w:styleId="a9">
    <w:name w:val="Название Знак"/>
    <w:basedOn w:val="a0"/>
    <w:link w:val="a8"/>
    <w:rsid w:val="009000A3"/>
    <w:rPr>
      <w:rFonts w:ascii="Times New Roman" w:eastAsia="Times New Roman" w:hAnsi="Times New Roman" w:cs="Times New Roman"/>
      <w:b/>
      <w:sz w:val="24"/>
      <w:szCs w:val="26"/>
      <w:lang w:eastAsia="ru-RU"/>
    </w:rPr>
  </w:style>
  <w:style w:type="paragraph" w:styleId="aa">
    <w:name w:val="List"/>
    <w:basedOn w:val="a"/>
    <w:semiHidden/>
    <w:rsid w:val="00E53E65"/>
    <w:pPr>
      <w:widowControl w:val="0"/>
      <w:spacing w:after="0" w:line="240" w:lineRule="auto"/>
      <w:ind w:left="283" w:hanging="283"/>
    </w:pPr>
    <w:rPr>
      <w:rFonts w:ascii="Times New Roman" w:eastAsia="Times New Roman" w:hAnsi="Times New Roman" w:cs="Times New Roman"/>
      <w:sz w:val="28"/>
      <w:szCs w:val="26"/>
      <w:lang w:eastAsia="ru-RU"/>
    </w:rPr>
  </w:style>
  <w:style w:type="paragraph" w:customStyle="1" w:styleId="ab">
    <w:name w:val="Основ"/>
    <w:basedOn w:val="a"/>
    <w:rsid w:val="00E53E65"/>
    <w:pPr>
      <w:widowControl w:val="0"/>
      <w:spacing w:after="0" w:line="240" w:lineRule="auto"/>
    </w:pPr>
    <w:rPr>
      <w:rFonts w:ascii="Times New Roman" w:eastAsia="Times New Roman" w:hAnsi="Times New Roman" w:cs="Times New Roman"/>
      <w:b/>
      <w:sz w:val="24"/>
      <w:szCs w:val="26"/>
      <w:lang w:val="en-US" w:eastAsia="ru-RU"/>
    </w:rPr>
  </w:style>
  <w:style w:type="paragraph" w:styleId="ac">
    <w:name w:val="Body Text"/>
    <w:basedOn w:val="a"/>
    <w:link w:val="ad"/>
    <w:semiHidden/>
    <w:rsid w:val="00E53E65"/>
    <w:pPr>
      <w:widowControl w:val="0"/>
      <w:spacing w:after="0" w:line="240" w:lineRule="auto"/>
      <w:jc w:val="both"/>
    </w:pPr>
    <w:rPr>
      <w:rFonts w:ascii="Times New Roman" w:eastAsia="Times New Roman" w:hAnsi="Times New Roman" w:cs="Times New Roman"/>
      <w:sz w:val="28"/>
      <w:szCs w:val="26"/>
      <w:lang w:eastAsia="ru-RU"/>
    </w:rPr>
  </w:style>
  <w:style w:type="character" w:customStyle="1" w:styleId="ad">
    <w:name w:val="Основной текст Знак"/>
    <w:basedOn w:val="a0"/>
    <w:link w:val="ac"/>
    <w:semiHidden/>
    <w:rsid w:val="00E53E65"/>
    <w:rPr>
      <w:rFonts w:ascii="Times New Roman" w:eastAsia="Times New Roman" w:hAnsi="Times New Roman" w:cs="Times New Roman"/>
      <w:sz w:val="28"/>
      <w:szCs w:val="26"/>
      <w:lang w:eastAsia="ru-RU"/>
    </w:rPr>
  </w:style>
  <w:style w:type="character" w:customStyle="1" w:styleId="20">
    <w:name w:val="Заголовок 2 Знак"/>
    <w:basedOn w:val="a0"/>
    <w:link w:val="2"/>
    <w:uiPriority w:val="9"/>
    <w:rsid w:val="00E53E65"/>
    <w:rPr>
      <w:rFonts w:asciiTheme="majorHAnsi" w:eastAsiaTheme="majorEastAsia" w:hAnsiTheme="majorHAnsi" w:cstheme="majorBidi"/>
      <w:b/>
      <w:bCs/>
      <w:color w:val="5B9BD5" w:themeColor="accent1"/>
      <w:sz w:val="26"/>
      <w:szCs w:val="26"/>
    </w:rPr>
  </w:style>
  <w:style w:type="character" w:customStyle="1" w:styleId="ae">
    <w:name w:val="Текст сноски Знак"/>
    <w:link w:val="af"/>
    <w:locked/>
    <w:rsid w:val="00E53E65"/>
    <w:rPr>
      <w:rFonts w:ascii="Calibri" w:hAnsi="Calibri"/>
      <w:lang w:val="x-none"/>
    </w:rPr>
  </w:style>
  <w:style w:type="paragraph" w:styleId="af">
    <w:name w:val="footnote text"/>
    <w:basedOn w:val="a"/>
    <w:link w:val="ae"/>
    <w:rsid w:val="00E53E65"/>
    <w:pPr>
      <w:spacing w:after="0" w:line="240" w:lineRule="auto"/>
    </w:pPr>
    <w:rPr>
      <w:rFonts w:ascii="Calibri" w:hAnsi="Calibri"/>
      <w:lang w:val="x-none"/>
    </w:rPr>
  </w:style>
  <w:style w:type="character" w:customStyle="1" w:styleId="13">
    <w:name w:val="Текст сноски Знак1"/>
    <w:basedOn w:val="a0"/>
    <w:uiPriority w:val="99"/>
    <w:semiHidden/>
    <w:rsid w:val="00E53E65"/>
    <w:rPr>
      <w:sz w:val="20"/>
      <w:szCs w:val="20"/>
    </w:rPr>
  </w:style>
  <w:style w:type="character" w:styleId="af0">
    <w:name w:val="footnote reference"/>
    <w:rsid w:val="00E53E65"/>
    <w:rPr>
      <w:vertAlign w:val="superscript"/>
    </w:rPr>
  </w:style>
  <w:style w:type="paragraph" w:customStyle="1" w:styleId="af1">
    <w:name w:val="Акты"/>
    <w:basedOn w:val="a"/>
    <w:link w:val="af2"/>
    <w:qFormat/>
    <w:rsid w:val="00971DF7"/>
    <w:pPr>
      <w:spacing w:after="0" w:line="240" w:lineRule="auto"/>
      <w:ind w:firstLine="709"/>
      <w:jc w:val="both"/>
    </w:pPr>
    <w:rPr>
      <w:rFonts w:ascii="Times New Roman" w:eastAsia="Times New Roman" w:hAnsi="Times New Roman" w:cs="Times New Roman"/>
      <w:sz w:val="28"/>
      <w:szCs w:val="28"/>
      <w:lang w:eastAsia="ru-RU"/>
    </w:rPr>
  </w:style>
  <w:style w:type="character" w:customStyle="1" w:styleId="af2">
    <w:name w:val="Акты Знак"/>
    <w:link w:val="af1"/>
    <w:rsid w:val="00971DF7"/>
    <w:rPr>
      <w:rFonts w:ascii="Times New Roman" w:eastAsia="Times New Roman" w:hAnsi="Times New Roman" w:cs="Times New Roman"/>
      <w:sz w:val="28"/>
      <w:szCs w:val="28"/>
      <w:lang w:eastAsia="ru-RU"/>
    </w:rPr>
  </w:style>
  <w:style w:type="character" w:customStyle="1" w:styleId="cs20fdfb881">
    <w:name w:val="cs20fdfb881"/>
    <w:basedOn w:val="a0"/>
    <w:rsid w:val="00F73D93"/>
    <w:rPr>
      <w:rFonts w:ascii="Courier New" w:hAnsi="Courier New" w:cs="Courier New" w:hint="default"/>
      <w:b w:val="0"/>
      <w:bCs w:val="0"/>
      <w:i w:val="0"/>
      <w:iCs w:val="0"/>
      <w:color w:val="000000"/>
      <w:sz w:val="28"/>
      <w:szCs w:val="28"/>
    </w:rPr>
  </w:style>
  <w:style w:type="character" w:styleId="af3">
    <w:name w:val="annotation reference"/>
    <w:basedOn w:val="a0"/>
    <w:uiPriority w:val="99"/>
    <w:semiHidden/>
    <w:unhideWhenUsed/>
    <w:rsid w:val="00484745"/>
    <w:rPr>
      <w:sz w:val="16"/>
      <w:szCs w:val="16"/>
    </w:rPr>
  </w:style>
  <w:style w:type="paragraph" w:styleId="af4">
    <w:name w:val="annotation text"/>
    <w:basedOn w:val="a"/>
    <w:link w:val="af5"/>
    <w:uiPriority w:val="99"/>
    <w:semiHidden/>
    <w:unhideWhenUsed/>
    <w:rsid w:val="00484745"/>
    <w:pPr>
      <w:spacing w:line="240" w:lineRule="auto"/>
    </w:pPr>
    <w:rPr>
      <w:sz w:val="20"/>
      <w:szCs w:val="20"/>
    </w:rPr>
  </w:style>
  <w:style w:type="character" w:customStyle="1" w:styleId="af5">
    <w:name w:val="Текст примечания Знак"/>
    <w:basedOn w:val="a0"/>
    <w:link w:val="af4"/>
    <w:uiPriority w:val="99"/>
    <w:semiHidden/>
    <w:rsid w:val="00484745"/>
    <w:rPr>
      <w:sz w:val="20"/>
      <w:szCs w:val="20"/>
    </w:rPr>
  </w:style>
  <w:style w:type="paragraph" w:styleId="af6">
    <w:name w:val="annotation subject"/>
    <w:basedOn w:val="af4"/>
    <w:next w:val="af4"/>
    <w:link w:val="af7"/>
    <w:uiPriority w:val="99"/>
    <w:semiHidden/>
    <w:unhideWhenUsed/>
    <w:rsid w:val="00484745"/>
    <w:rPr>
      <w:b/>
      <w:bCs/>
    </w:rPr>
  </w:style>
  <w:style w:type="character" w:customStyle="1" w:styleId="af7">
    <w:name w:val="Тема примечания Знак"/>
    <w:basedOn w:val="af5"/>
    <w:link w:val="af6"/>
    <w:uiPriority w:val="99"/>
    <w:semiHidden/>
    <w:rsid w:val="00484745"/>
    <w:rPr>
      <w:b/>
      <w:bCs/>
      <w:sz w:val="20"/>
      <w:szCs w:val="20"/>
    </w:rPr>
  </w:style>
  <w:style w:type="paragraph" w:styleId="af8">
    <w:name w:val="endnote text"/>
    <w:basedOn w:val="a"/>
    <w:link w:val="af9"/>
    <w:uiPriority w:val="99"/>
    <w:semiHidden/>
    <w:unhideWhenUsed/>
    <w:rsid w:val="00484745"/>
    <w:pPr>
      <w:spacing w:after="0" w:line="240" w:lineRule="auto"/>
    </w:pPr>
    <w:rPr>
      <w:sz w:val="20"/>
      <w:szCs w:val="20"/>
    </w:rPr>
  </w:style>
  <w:style w:type="character" w:customStyle="1" w:styleId="af9">
    <w:name w:val="Текст концевой сноски Знак"/>
    <w:basedOn w:val="a0"/>
    <w:link w:val="af8"/>
    <w:uiPriority w:val="99"/>
    <w:semiHidden/>
    <w:rsid w:val="00484745"/>
    <w:rPr>
      <w:sz w:val="20"/>
      <w:szCs w:val="20"/>
    </w:rPr>
  </w:style>
  <w:style w:type="character" w:styleId="afa">
    <w:name w:val="endnote reference"/>
    <w:basedOn w:val="a0"/>
    <w:uiPriority w:val="99"/>
    <w:semiHidden/>
    <w:unhideWhenUsed/>
    <w:rsid w:val="00484745"/>
    <w:rPr>
      <w:vertAlign w:val="superscript"/>
    </w:rPr>
  </w:style>
  <w:style w:type="paragraph" w:customStyle="1" w:styleId="afb">
    <w:name w:val="Знак Знак Знак Знак Знак Знак Знак Знак Знак Знак"/>
    <w:basedOn w:val="a"/>
    <w:rsid w:val="00E80101"/>
    <w:pPr>
      <w:spacing w:line="240" w:lineRule="exact"/>
    </w:pPr>
    <w:rPr>
      <w:rFonts w:ascii="Verdana" w:eastAsia="Times New Roman" w:hAnsi="Verdana" w:cs="Verdana"/>
      <w:sz w:val="20"/>
      <w:szCs w:val="20"/>
      <w:lang w:val="en-US"/>
    </w:rPr>
  </w:style>
  <w:style w:type="paragraph" w:customStyle="1" w:styleId="14">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3E263E"/>
    <w:pPr>
      <w:widowControl w:val="0"/>
      <w:adjustRightInd w:val="0"/>
      <w:spacing w:line="240" w:lineRule="exact"/>
      <w:jc w:val="right"/>
    </w:pPr>
    <w:rPr>
      <w:rFonts w:ascii="Times New Roman" w:eastAsia="Times New Roman" w:hAnsi="Times New Roman" w:cs="Times New Roman"/>
      <w:sz w:val="20"/>
      <w:szCs w:val="20"/>
      <w:lang w:val="en-GB"/>
    </w:rPr>
  </w:style>
  <w:style w:type="character" w:customStyle="1" w:styleId="6">
    <w:name w:val="Основной текст (6)_"/>
    <w:link w:val="60"/>
    <w:rsid w:val="006F5D43"/>
    <w:rPr>
      <w:rFonts w:ascii="Times New Roman" w:eastAsia="Times New Roman" w:hAnsi="Times New Roman" w:cs="Times New Roman"/>
      <w:sz w:val="24"/>
      <w:szCs w:val="24"/>
      <w:shd w:val="clear" w:color="auto" w:fill="FFFFFF"/>
    </w:rPr>
  </w:style>
  <w:style w:type="paragraph" w:customStyle="1" w:styleId="60">
    <w:name w:val="Основной текст (6)"/>
    <w:basedOn w:val="a"/>
    <w:link w:val="6"/>
    <w:rsid w:val="006F5D43"/>
    <w:pPr>
      <w:shd w:val="clear" w:color="auto" w:fill="FFFFFF"/>
      <w:spacing w:before="300" w:after="60" w:line="274" w:lineRule="exact"/>
      <w:jc w:val="both"/>
    </w:pPr>
    <w:rPr>
      <w:rFonts w:ascii="Times New Roman" w:eastAsia="Times New Roman" w:hAnsi="Times New Roman" w:cs="Times New Roman"/>
      <w:sz w:val="24"/>
      <w:szCs w:val="24"/>
    </w:rPr>
  </w:style>
  <w:style w:type="paragraph" w:customStyle="1" w:styleId="ConsPlusTitle">
    <w:name w:val="ConsPlusTitle"/>
    <w:rsid w:val="0092392D"/>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3">
    <w:name w:val="Font Style13"/>
    <w:uiPriority w:val="99"/>
    <w:rsid w:val="00897E9D"/>
    <w:rPr>
      <w:rFonts w:ascii="Times New Roman" w:hAnsi="Times New Roman" w:cs="Times New Roman"/>
      <w:sz w:val="22"/>
      <w:szCs w:val="22"/>
    </w:rPr>
  </w:style>
  <w:style w:type="paragraph" w:styleId="afc">
    <w:name w:val="header"/>
    <w:basedOn w:val="a"/>
    <w:link w:val="afd"/>
    <w:uiPriority w:val="99"/>
    <w:unhideWhenUsed/>
    <w:rsid w:val="00E755C8"/>
    <w:pPr>
      <w:tabs>
        <w:tab w:val="center" w:pos="4677"/>
        <w:tab w:val="right" w:pos="9355"/>
      </w:tabs>
      <w:spacing w:after="0" w:line="240" w:lineRule="auto"/>
    </w:pPr>
  </w:style>
  <w:style w:type="character" w:customStyle="1" w:styleId="afd">
    <w:name w:val="Верхний колонтитул Знак"/>
    <w:basedOn w:val="a0"/>
    <w:link w:val="afc"/>
    <w:uiPriority w:val="99"/>
    <w:rsid w:val="00E755C8"/>
  </w:style>
  <w:style w:type="paragraph" w:styleId="afe">
    <w:name w:val="footer"/>
    <w:basedOn w:val="a"/>
    <w:link w:val="aff"/>
    <w:uiPriority w:val="99"/>
    <w:unhideWhenUsed/>
    <w:rsid w:val="00E755C8"/>
    <w:pPr>
      <w:tabs>
        <w:tab w:val="center" w:pos="4677"/>
        <w:tab w:val="right" w:pos="9355"/>
      </w:tabs>
      <w:spacing w:after="0" w:line="240" w:lineRule="auto"/>
    </w:pPr>
  </w:style>
  <w:style w:type="character" w:customStyle="1" w:styleId="aff">
    <w:name w:val="Нижний колонтитул Знак"/>
    <w:basedOn w:val="a0"/>
    <w:link w:val="afe"/>
    <w:uiPriority w:val="99"/>
    <w:rsid w:val="00E755C8"/>
  </w:style>
  <w:style w:type="paragraph" w:customStyle="1" w:styleId="15">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014855"/>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0">
    <w:name w:val="Normal (Web)"/>
    <w:basedOn w:val="a"/>
    <w:uiPriority w:val="99"/>
    <w:semiHidden/>
    <w:unhideWhenUsed/>
    <w:rsid w:val="000E56F5"/>
    <w:pPr>
      <w:spacing w:before="100" w:beforeAutospacing="1" w:after="100" w:afterAutospacing="1" w:line="240" w:lineRule="auto"/>
    </w:pPr>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565333">
      <w:bodyDiv w:val="1"/>
      <w:marLeft w:val="0"/>
      <w:marRight w:val="0"/>
      <w:marTop w:val="0"/>
      <w:marBottom w:val="0"/>
      <w:divBdr>
        <w:top w:val="none" w:sz="0" w:space="0" w:color="auto"/>
        <w:left w:val="none" w:sz="0" w:space="0" w:color="auto"/>
        <w:bottom w:val="none" w:sz="0" w:space="0" w:color="auto"/>
        <w:right w:val="none" w:sz="0" w:space="0" w:color="auto"/>
      </w:divBdr>
    </w:div>
    <w:div w:id="146482078">
      <w:bodyDiv w:val="1"/>
      <w:marLeft w:val="0"/>
      <w:marRight w:val="0"/>
      <w:marTop w:val="0"/>
      <w:marBottom w:val="0"/>
      <w:divBdr>
        <w:top w:val="none" w:sz="0" w:space="0" w:color="auto"/>
        <w:left w:val="none" w:sz="0" w:space="0" w:color="auto"/>
        <w:bottom w:val="none" w:sz="0" w:space="0" w:color="auto"/>
        <w:right w:val="none" w:sz="0" w:space="0" w:color="auto"/>
      </w:divBdr>
    </w:div>
    <w:div w:id="231358072">
      <w:bodyDiv w:val="1"/>
      <w:marLeft w:val="0"/>
      <w:marRight w:val="0"/>
      <w:marTop w:val="0"/>
      <w:marBottom w:val="0"/>
      <w:divBdr>
        <w:top w:val="none" w:sz="0" w:space="0" w:color="auto"/>
        <w:left w:val="none" w:sz="0" w:space="0" w:color="auto"/>
        <w:bottom w:val="none" w:sz="0" w:space="0" w:color="auto"/>
        <w:right w:val="none" w:sz="0" w:space="0" w:color="auto"/>
      </w:divBdr>
    </w:div>
    <w:div w:id="459424768">
      <w:bodyDiv w:val="1"/>
      <w:marLeft w:val="0"/>
      <w:marRight w:val="0"/>
      <w:marTop w:val="0"/>
      <w:marBottom w:val="0"/>
      <w:divBdr>
        <w:top w:val="none" w:sz="0" w:space="0" w:color="auto"/>
        <w:left w:val="none" w:sz="0" w:space="0" w:color="auto"/>
        <w:bottom w:val="none" w:sz="0" w:space="0" w:color="auto"/>
        <w:right w:val="none" w:sz="0" w:space="0" w:color="auto"/>
      </w:divBdr>
    </w:div>
    <w:div w:id="862135354">
      <w:bodyDiv w:val="1"/>
      <w:marLeft w:val="0"/>
      <w:marRight w:val="0"/>
      <w:marTop w:val="0"/>
      <w:marBottom w:val="0"/>
      <w:divBdr>
        <w:top w:val="none" w:sz="0" w:space="0" w:color="auto"/>
        <w:left w:val="none" w:sz="0" w:space="0" w:color="auto"/>
        <w:bottom w:val="none" w:sz="0" w:space="0" w:color="auto"/>
        <w:right w:val="none" w:sz="0" w:space="0" w:color="auto"/>
      </w:divBdr>
    </w:div>
    <w:div w:id="1026058499">
      <w:bodyDiv w:val="1"/>
      <w:marLeft w:val="0"/>
      <w:marRight w:val="0"/>
      <w:marTop w:val="0"/>
      <w:marBottom w:val="0"/>
      <w:divBdr>
        <w:top w:val="none" w:sz="0" w:space="0" w:color="auto"/>
        <w:left w:val="none" w:sz="0" w:space="0" w:color="auto"/>
        <w:bottom w:val="none" w:sz="0" w:space="0" w:color="auto"/>
        <w:right w:val="none" w:sz="0" w:space="0" w:color="auto"/>
      </w:divBdr>
    </w:div>
    <w:div w:id="1199395220">
      <w:bodyDiv w:val="1"/>
      <w:marLeft w:val="0"/>
      <w:marRight w:val="0"/>
      <w:marTop w:val="0"/>
      <w:marBottom w:val="0"/>
      <w:divBdr>
        <w:top w:val="none" w:sz="0" w:space="0" w:color="auto"/>
        <w:left w:val="none" w:sz="0" w:space="0" w:color="auto"/>
        <w:bottom w:val="none" w:sz="0" w:space="0" w:color="auto"/>
        <w:right w:val="none" w:sz="0" w:space="0" w:color="auto"/>
      </w:divBdr>
    </w:div>
    <w:div w:id="1486700843">
      <w:bodyDiv w:val="1"/>
      <w:marLeft w:val="0"/>
      <w:marRight w:val="0"/>
      <w:marTop w:val="0"/>
      <w:marBottom w:val="0"/>
      <w:divBdr>
        <w:top w:val="none" w:sz="0" w:space="0" w:color="auto"/>
        <w:left w:val="none" w:sz="0" w:space="0" w:color="auto"/>
        <w:bottom w:val="none" w:sz="0" w:space="0" w:color="auto"/>
        <w:right w:val="none" w:sz="0" w:space="0" w:color="auto"/>
      </w:divBdr>
    </w:div>
    <w:div w:id="1549301912">
      <w:bodyDiv w:val="1"/>
      <w:marLeft w:val="0"/>
      <w:marRight w:val="0"/>
      <w:marTop w:val="0"/>
      <w:marBottom w:val="0"/>
      <w:divBdr>
        <w:top w:val="none" w:sz="0" w:space="0" w:color="auto"/>
        <w:left w:val="none" w:sz="0" w:space="0" w:color="auto"/>
        <w:bottom w:val="none" w:sz="0" w:space="0" w:color="auto"/>
        <w:right w:val="none" w:sz="0" w:space="0" w:color="auto"/>
      </w:divBdr>
    </w:div>
    <w:div w:id="1715036019">
      <w:bodyDiv w:val="1"/>
      <w:marLeft w:val="0"/>
      <w:marRight w:val="0"/>
      <w:marTop w:val="0"/>
      <w:marBottom w:val="0"/>
      <w:divBdr>
        <w:top w:val="none" w:sz="0" w:space="0" w:color="auto"/>
        <w:left w:val="none" w:sz="0" w:space="0" w:color="auto"/>
        <w:bottom w:val="none" w:sz="0" w:space="0" w:color="auto"/>
        <w:right w:val="none" w:sz="0" w:space="0" w:color="auto"/>
      </w:divBdr>
    </w:div>
    <w:div w:id="1794864954">
      <w:bodyDiv w:val="1"/>
      <w:marLeft w:val="0"/>
      <w:marRight w:val="0"/>
      <w:marTop w:val="0"/>
      <w:marBottom w:val="0"/>
      <w:divBdr>
        <w:top w:val="none" w:sz="0" w:space="0" w:color="auto"/>
        <w:left w:val="none" w:sz="0" w:space="0" w:color="auto"/>
        <w:bottom w:val="none" w:sz="0" w:space="0" w:color="auto"/>
        <w:right w:val="none" w:sz="0" w:space="0" w:color="auto"/>
      </w:divBdr>
    </w:div>
    <w:div w:id="1902709458">
      <w:bodyDiv w:val="1"/>
      <w:marLeft w:val="0"/>
      <w:marRight w:val="0"/>
      <w:marTop w:val="0"/>
      <w:marBottom w:val="0"/>
      <w:divBdr>
        <w:top w:val="none" w:sz="0" w:space="0" w:color="auto"/>
        <w:left w:val="none" w:sz="0" w:space="0" w:color="auto"/>
        <w:bottom w:val="none" w:sz="0" w:space="0" w:color="auto"/>
        <w:right w:val="none" w:sz="0" w:space="0" w:color="auto"/>
      </w:divBdr>
    </w:div>
    <w:div w:id="2127263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22BD580785CBBD548158B93E6B94A8129E9A9C77ADEB9D1708A2479D26C98EFEDB65614270E70D7521C31B73EC5A2E82DA64F87575316574O8zDL" TargetMode="External"/><Relationship Id="rId18" Type="http://schemas.openxmlformats.org/officeDocument/2006/relationships/hyperlink" Target="consultantplus://offline/ref=AFAFB9CF301EB1B80811CCB6A1AD5CB88FCEAAE1F4502B9482C13D26A760B7E794CC7850F26D57AA457837A984B428AAA073EA832EC7C7FAtBT5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hyperlink" Target="consultantplus://offline/ref=72A27689BFA67488DE20C5CA03E046A93584A821313F5912ED0A77862795F8F72086B3A0F9E2E7A1F526BA2F8D500C7ECBAC2FF988187E68z8l8H" TargetMode="External"/><Relationship Id="rId2" Type="http://schemas.openxmlformats.org/officeDocument/2006/relationships/numbering" Target="numbering.xml"/><Relationship Id="rId16" Type="http://schemas.openxmlformats.org/officeDocument/2006/relationships/hyperlink" Target="consultantplus://offline/ref=A5F7B659F4688A3BC065D8B456A63CF67A68ADD90980F50243B2969F929D3F65265756705C4ECD0EE2152FA9A50A04DE253E81417AF932h9H" TargetMode="External"/><Relationship Id="rId20" Type="http://schemas.openxmlformats.org/officeDocument/2006/relationships/hyperlink" Target="consultantplus://offline/ref=A5F7B659F4688A3BC065D8B456A63CF67A68ADD90980F50243B2969F929D3F65265756705C4ECD0EE2152FA9A50A04DE253E81417AF932h9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hyperlink" Target="consultantplus://offline/ref=0666F75D2E3219338E073FE705D8F50B30A905ECFF4BDD85812F30F05C0E842D3E73F950E60C8DC11BA2541D89E4493ED378E0398B8AD22Ai1hEH" TargetMode="External"/><Relationship Id="rId23" Type="http://schemas.openxmlformats.org/officeDocument/2006/relationships/theme" Target="theme/theme1.xml"/><Relationship Id="rId10" Type="http://schemas.openxmlformats.org/officeDocument/2006/relationships/chart" Target="charts/chart1.xml"/><Relationship Id="rId19" Type="http://schemas.openxmlformats.org/officeDocument/2006/relationships/hyperlink" Target="consultantplus://offline/ref=0666F75D2E3219338E073FE705D8F50B30A905ECFF4BDD85812F30F05C0E842D3E73F950E60C8DC11BA2541D89E4493ED378E0398B8AD22Ai1hEH"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72A27689BFA67488DE20C5CA03E046A93584A821313F5912ED0A77862795F8F72086B3A0F9E2E7A1F526BA2F8D500C7ECBAC2FF988187E68z8l8H" TargetMode="Externa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srv11\Data\dfs_clone_otdel\ksp\2021\&#1069;&#1082;&#1089;&#1087;&#1077;&#1088;&#1090;&#1085;&#1086;-&#1072;&#1085;&#1072;&#1083;&#1080;&#1090;&#1080;&#1095;&#1077;&#1089;&#1082;&#1080;&#1077;%20&#1084;&#1077;&#1088;&#1086;&#1087;&#1088;&#1080;&#1103;&#1090;&#1080;&#1103;\&#1042;&#1085;&#1077;&#1096;&#1085;&#1103;&#1103;%20&#1087;&#1088;&#1086;&#1074;&#1077;&#1088;&#1082;&#1072;\2%20&#1053;&#1080;&#1082;&#1077;&#1083;&#1100;\&#1047;&#1072;&#1082;&#1083;&#1102;&#1095;&#1077;&#1085;&#1080;&#1077;\&#1055;&#1088;&#1080;&#1083;&#1086;&#1078;&#1077;&#1085;&#1080;&#1077;%201%20&#1082;%20&#1047;&#1072;&#1082;&#1083;&#1102;&#1095;&#1077;&#1085;&#1080;&#1102;%20&#1053;&#1080;&#1082;&#1077;&#1083;&#1100;%20(&#1040;&#1074;&#1090;&#1086;&#1089;&#1086;&#1093;&#1088;&#1072;&#1085;&#1077;&#1085;&#1085;&#1099;&#1081;).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srv11\Data\dfs_clone_otdel\ksp\2021\&#1069;&#1082;&#1089;&#1087;&#1077;&#1088;&#1090;&#1085;&#1086;-&#1072;&#1085;&#1072;&#1083;&#1080;&#1090;&#1080;&#1095;&#1077;&#1089;&#1082;&#1080;&#1077;%20&#1084;&#1077;&#1088;&#1086;&#1087;&#1088;&#1080;&#1103;&#1090;&#1080;&#1103;\&#1042;&#1085;&#1077;&#1096;&#1085;&#1103;&#1103;%20&#1087;&#1088;&#1086;&#1074;&#1077;&#1088;&#1082;&#1072;\2%20&#1053;&#1080;&#1082;&#1077;&#1083;&#1100;\&#1047;&#1072;&#1082;&#1083;&#1102;&#1095;&#1077;&#1085;&#1080;&#1077;\&#1055;&#1088;&#1080;&#1083;&#1086;&#1078;&#1077;&#1085;&#1080;&#1077;%202%20&#1082;%20&#1047;&#1072;&#1082;&#1083;&#1102;&#1095;&#1077;&#1085;&#1080;&#1102;%20&#1053;&#1080;&#1082;&#1077;&#1083;&#1100;%202020%20&#1072;&#1085;&#1072;&#1083;&#1080;&#1090;&#1080;&#1082;&#1072;.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srv11\Data\dfs_clone_otdel\ksp\2021\&#1069;&#1082;&#1089;&#1087;&#1077;&#1088;&#1090;&#1085;&#1086;-&#1072;&#1085;&#1072;&#1083;&#1080;&#1090;&#1080;&#1095;&#1077;&#1089;&#1082;&#1080;&#1077;%20&#1084;&#1077;&#1088;&#1086;&#1087;&#1088;&#1080;&#1103;&#1090;&#1080;&#1103;\&#1042;&#1085;&#1077;&#1096;&#1085;&#1103;&#1103;%20&#1087;&#1088;&#1086;&#1074;&#1077;&#1088;&#1082;&#1072;\1%20&#1055;&#1077;&#1095;&#1077;&#1085;&#1075;&#1072;\&#1047;&#1072;&#1082;&#1083;&#1102;&#1095;&#1077;&#1085;&#1080;&#1077;\&#1055;&#1088;&#1080;&#1083;&#1086;&#1078;&#1077;&#1085;&#1080;&#1077;%202%20&#1082;%20&#1047;&#1072;&#1082;&#1083;&#1102;&#1095;&#1077;&#1085;&#1080;&#1102;%20&#1055;&#1077;&#1095;&#1077;&#1085;&#1075;&#1072;%2020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9"/>
    </mc:Choice>
    <mc:Fallback>
      <c:style val="29"/>
    </mc:Fallback>
  </mc:AlternateContent>
  <c:chart>
    <c:autoTitleDeleted val="0"/>
    <c:plotArea>
      <c:layout>
        <c:manualLayout>
          <c:layoutTarget val="inner"/>
          <c:xMode val="edge"/>
          <c:yMode val="edge"/>
          <c:x val="5.9340111679642572E-2"/>
          <c:y val="0.125"/>
          <c:w val="0.59121319176568665"/>
          <c:h val="0.7873148148148148"/>
        </c:manualLayout>
      </c:layout>
      <c:barChart>
        <c:barDir val="col"/>
        <c:grouping val="clustered"/>
        <c:varyColors val="0"/>
        <c:ser>
          <c:idx val="0"/>
          <c:order val="0"/>
          <c:tx>
            <c:strRef>
              <c:f>'сравнение доходы'!$C$5</c:f>
              <c:strCache>
                <c:ptCount val="1"/>
                <c:pt idx="0">
                  <c:v>Утвержденные бюджетные назначения </c:v>
                </c:pt>
              </c:strCache>
            </c:strRef>
          </c:tx>
          <c:spPr>
            <a:solidFill>
              <a:schemeClr val="accent5">
                <a:lumMod val="60000"/>
                <a:lumOff val="40000"/>
              </a:schemeClr>
            </a:solidFill>
            <a:scene3d>
              <a:camera prst="orthographicFront"/>
              <a:lightRig rig="threePt" dir="t"/>
            </a:scene3d>
            <a:sp3d>
              <a:bevelT/>
            </a:sp3d>
          </c:spPr>
          <c:invertIfNegative val="0"/>
          <c:dLbls>
            <c:dLbl>
              <c:idx val="0"/>
              <c:layout>
                <c:manualLayout>
                  <c:x val="-8.3333333333333332E-3"/>
                  <c:y val="0"/>
                </c:manualLayout>
              </c:layout>
              <c:dLblPos val="outEnd"/>
              <c:showLegendKey val="0"/>
              <c:showVal val="1"/>
              <c:showCatName val="0"/>
              <c:showSerName val="0"/>
              <c:showPercent val="0"/>
              <c:showBubbleSize val="0"/>
            </c:dLbl>
            <c:dLbl>
              <c:idx val="1"/>
              <c:layout>
                <c:manualLayout>
                  <c:x val="-1.6666666666666666E-2"/>
                  <c:y val="0"/>
                </c:manualLayout>
              </c:layout>
              <c:dLblPos val="outEnd"/>
              <c:showLegendKey val="0"/>
              <c:showVal val="1"/>
              <c:showCatName val="0"/>
              <c:showSerName val="0"/>
              <c:showPercent val="0"/>
              <c:showBubbleSize val="0"/>
            </c:dLbl>
            <c:txPr>
              <a:bodyPr/>
              <a:lstStyle/>
              <a:p>
                <a:pPr>
                  <a:defRPr sz="1000" b="1" i="0" u="none" strike="noStrike" baseline="0">
                    <a:solidFill>
                      <a:srgbClr val="000000"/>
                    </a:solidFill>
                    <a:latin typeface="Times New Roman"/>
                    <a:ea typeface="Times New Roman"/>
                    <a:cs typeface="Times New Roman"/>
                  </a:defRPr>
                </a:pPr>
                <a:endParaRPr lang="ru-RU"/>
              </a:p>
            </c:txPr>
            <c:dLblPos val="outEnd"/>
            <c:showLegendKey val="0"/>
            <c:showVal val="1"/>
            <c:showCatName val="0"/>
            <c:showSerName val="0"/>
            <c:showPercent val="0"/>
            <c:showBubbleSize val="0"/>
            <c:showLeaderLines val="0"/>
          </c:dLbls>
          <c:cat>
            <c:strRef>
              <c:f>'сравнение доходы'!$D$4:$E$4</c:f>
              <c:strCache>
                <c:ptCount val="2"/>
                <c:pt idx="0">
                  <c:v>2019 год</c:v>
                </c:pt>
                <c:pt idx="1">
                  <c:v>2020 год</c:v>
                </c:pt>
              </c:strCache>
            </c:strRef>
          </c:cat>
          <c:val>
            <c:numRef>
              <c:f>'сравнение доходы'!$D$5:$E$5</c:f>
              <c:numCache>
                <c:formatCode>#,##0.0</c:formatCode>
                <c:ptCount val="2"/>
                <c:pt idx="0">
                  <c:v>203139.7</c:v>
                </c:pt>
                <c:pt idx="1">
                  <c:v>210626.56929000001</c:v>
                </c:pt>
              </c:numCache>
            </c:numRef>
          </c:val>
        </c:ser>
        <c:ser>
          <c:idx val="1"/>
          <c:order val="1"/>
          <c:tx>
            <c:strRef>
              <c:f>'сравнение доходы'!$C$6</c:f>
              <c:strCache>
                <c:ptCount val="1"/>
                <c:pt idx="0">
                  <c:v>Исполнение </c:v>
                </c:pt>
              </c:strCache>
            </c:strRef>
          </c:tx>
          <c:spPr>
            <a:scene3d>
              <a:camera prst="orthographicFront"/>
              <a:lightRig rig="threePt" dir="t"/>
            </a:scene3d>
            <a:sp3d>
              <a:bevelT/>
            </a:sp3d>
          </c:spPr>
          <c:invertIfNegative val="0"/>
          <c:dLbls>
            <c:dLbl>
              <c:idx val="0"/>
              <c:layout>
                <c:manualLayout>
                  <c:x val="2.5000000000000001E-2"/>
                  <c:y val="-4.6296296296296294E-3"/>
                </c:manualLayout>
              </c:layout>
              <c:dLblPos val="outEnd"/>
              <c:showLegendKey val="0"/>
              <c:showVal val="1"/>
              <c:showCatName val="0"/>
              <c:showSerName val="0"/>
              <c:showPercent val="0"/>
              <c:showBubbleSize val="0"/>
            </c:dLbl>
            <c:dLbl>
              <c:idx val="1"/>
              <c:layout>
                <c:manualLayout>
                  <c:x val="2.7777777777777776E-2"/>
                  <c:y val="0"/>
                </c:manualLayout>
              </c:layout>
              <c:dLblPos val="outEnd"/>
              <c:showLegendKey val="0"/>
              <c:showVal val="1"/>
              <c:showCatName val="0"/>
              <c:showSerName val="0"/>
              <c:showPercent val="0"/>
              <c:showBubbleSize val="0"/>
            </c:dLbl>
            <c:txPr>
              <a:bodyPr/>
              <a:lstStyle/>
              <a:p>
                <a:pPr>
                  <a:defRPr sz="1000" b="1" i="0" u="none" strike="noStrike" baseline="0">
                    <a:solidFill>
                      <a:srgbClr val="000000"/>
                    </a:solidFill>
                    <a:latin typeface="Times New Roman"/>
                    <a:ea typeface="Times New Roman"/>
                    <a:cs typeface="Times New Roman"/>
                  </a:defRPr>
                </a:pPr>
                <a:endParaRPr lang="ru-RU"/>
              </a:p>
            </c:txPr>
            <c:dLblPos val="outEnd"/>
            <c:showLegendKey val="0"/>
            <c:showVal val="1"/>
            <c:showCatName val="0"/>
            <c:showSerName val="0"/>
            <c:showPercent val="0"/>
            <c:showBubbleSize val="0"/>
            <c:showLeaderLines val="0"/>
          </c:dLbls>
          <c:cat>
            <c:strRef>
              <c:f>'сравнение доходы'!$D$4:$E$4</c:f>
              <c:strCache>
                <c:ptCount val="2"/>
                <c:pt idx="0">
                  <c:v>2019 год</c:v>
                </c:pt>
                <c:pt idx="1">
                  <c:v>2020 год</c:v>
                </c:pt>
              </c:strCache>
            </c:strRef>
          </c:cat>
          <c:val>
            <c:numRef>
              <c:f>'сравнение доходы'!$D$6:$E$6</c:f>
              <c:numCache>
                <c:formatCode>#,##0.0</c:formatCode>
                <c:ptCount val="2"/>
                <c:pt idx="0">
                  <c:v>197939.3</c:v>
                </c:pt>
                <c:pt idx="1">
                  <c:v>215065.7169</c:v>
                </c:pt>
              </c:numCache>
            </c:numRef>
          </c:val>
        </c:ser>
        <c:dLbls>
          <c:showLegendKey val="0"/>
          <c:showVal val="0"/>
          <c:showCatName val="0"/>
          <c:showSerName val="0"/>
          <c:showPercent val="0"/>
          <c:showBubbleSize val="0"/>
        </c:dLbls>
        <c:gapWidth val="56"/>
        <c:overlap val="17"/>
        <c:axId val="61654528"/>
        <c:axId val="66785280"/>
      </c:barChart>
      <c:catAx>
        <c:axId val="61654528"/>
        <c:scaling>
          <c:orientation val="minMax"/>
        </c:scaling>
        <c:delete val="0"/>
        <c:axPos val="b"/>
        <c:numFmt formatCode="General" sourceLinked="1"/>
        <c:majorTickMark val="out"/>
        <c:minorTickMark val="none"/>
        <c:tickLblPos val="nextTo"/>
        <c:txPr>
          <a:bodyPr rot="0" vert="horz"/>
          <a:lstStyle/>
          <a:p>
            <a:pPr>
              <a:defRPr sz="1000" b="0" i="0" u="none" strike="noStrike" baseline="0">
                <a:solidFill>
                  <a:srgbClr val="000000"/>
                </a:solidFill>
                <a:latin typeface="Times New Roman"/>
                <a:ea typeface="Times New Roman"/>
                <a:cs typeface="Times New Roman"/>
              </a:defRPr>
            </a:pPr>
            <a:endParaRPr lang="ru-RU"/>
          </a:p>
        </c:txPr>
        <c:crossAx val="66785280"/>
        <c:crosses val="autoZero"/>
        <c:auto val="1"/>
        <c:lblAlgn val="ctr"/>
        <c:lblOffset val="100"/>
        <c:noMultiLvlLbl val="0"/>
      </c:catAx>
      <c:valAx>
        <c:axId val="66785280"/>
        <c:scaling>
          <c:orientation val="minMax"/>
        </c:scaling>
        <c:delete val="1"/>
        <c:axPos val="l"/>
        <c:numFmt formatCode="#,##0.0" sourceLinked="1"/>
        <c:majorTickMark val="out"/>
        <c:minorTickMark val="none"/>
        <c:tickLblPos val="nextTo"/>
        <c:crossAx val="61654528"/>
        <c:crosses val="autoZero"/>
        <c:crossBetween val="between"/>
      </c:valAx>
    </c:plotArea>
    <c:legend>
      <c:legendPos val="r"/>
      <c:layout>
        <c:manualLayout>
          <c:xMode val="edge"/>
          <c:yMode val="edge"/>
          <c:x val="0.67775138173987193"/>
          <c:y val="0.67974044911052789"/>
          <c:w val="0.30742759091786115"/>
          <c:h val="0.24237095363079614"/>
        </c:manualLayout>
      </c:layout>
      <c:overlay val="0"/>
      <c:txPr>
        <a:bodyPr/>
        <a:lstStyle/>
        <a:p>
          <a:pPr>
            <a:defRPr sz="920" b="0"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ln>
      <a:noFill/>
    </a:ln>
  </c:spPr>
  <c:txPr>
    <a:bodyPr/>
    <a:lstStyle/>
    <a:p>
      <a:pPr>
        <a:defRPr sz="1000" b="0" i="0" u="none" strike="noStrike" baseline="0">
          <a:solidFill>
            <a:srgbClr val="000000"/>
          </a:solidFill>
          <a:latin typeface="Calibri"/>
          <a:ea typeface="Calibri"/>
          <a:cs typeface="Calibri"/>
        </a:defRPr>
      </a:pPr>
      <a:endParaRPr lang="ru-RU"/>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27018522684664414"/>
          <c:y val="0.29272509196388691"/>
          <c:w val="0.39049804488724621"/>
          <c:h val="0.54878788335014528"/>
        </c:manualLayout>
      </c:layout>
      <c:pieChart>
        <c:varyColors val="1"/>
        <c:ser>
          <c:idx val="0"/>
          <c:order val="0"/>
          <c:spPr>
            <a:scene3d>
              <a:camera prst="orthographicFront"/>
              <a:lightRig rig="threePt" dir="t"/>
            </a:scene3d>
            <a:sp3d>
              <a:bevelT/>
            </a:sp3d>
          </c:spPr>
          <c:explosion val="3"/>
          <c:dPt>
            <c:idx val="0"/>
            <c:bubble3D val="0"/>
          </c:dPt>
          <c:dPt>
            <c:idx val="1"/>
            <c:bubble3D val="0"/>
          </c:dPt>
          <c:dPt>
            <c:idx val="2"/>
            <c:bubble3D val="0"/>
          </c:dPt>
          <c:dPt>
            <c:idx val="3"/>
            <c:bubble3D val="0"/>
          </c:dPt>
          <c:dPt>
            <c:idx val="4"/>
            <c:bubble3D val="0"/>
          </c:dPt>
          <c:dPt>
            <c:idx val="5"/>
            <c:bubble3D val="0"/>
          </c:dPt>
          <c:dPt>
            <c:idx val="6"/>
            <c:bubble3D val="0"/>
          </c:dPt>
          <c:dPt>
            <c:idx val="7"/>
            <c:bubble3D val="0"/>
          </c:dPt>
          <c:dPt>
            <c:idx val="8"/>
            <c:bubble3D val="0"/>
          </c:dPt>
          <c:dPt>
            <c:idx val="9"/>
            <c:bubble3D val="0"/>
          </c:dPt>
          <c:dPt>
            <c:idx val="10"/>
            <c:bubble3D val="0"/>
          </c:dPt>
          <c:dLbls>
            <c:dLbl>
              <c:idx val="0"/>
              <c:layout>
                <c:manualLayout>
                  <c:x val="0.20601167711178961"/>
                  <c:y val="-0.11131459427992151"/>
                </c:manualLayout>
              </c:layout>
              <c:dLblPos val="bestFit"/>
              <c:showLegendKey val="0"/>
              <c:showVal val="1"/>
              <c:showCatName val="1"/>
              <c:showSerName val="0"/>
              <c:showPercent val="0"/>
              <c:showBubbleSize val="0"/>
              <c:separator>
</c:separator>
            </c:dLbl>
            <c:dLbl>
              <c:idx val="1"/>
              <c:layout>
                <c:manualLayout>
                  <c:x val="0.31212733095696016"/>
                  <c:y val="2.87711519533616E-2"/>
                </c:manualLayout>
              </c:layout>
              <c:dLblPos val="bestFit"/>
              <c:showLegendKey val="0"/>
              <c:showVal val="1"/>
              <c:showCatName val="1"/>
              <c:showSerName val="0"/>
              <c:showPercent val="0"/>
              <c:showBubbleSize val="0"/>
              <c:separator>
</c:separator>
            </c:dLbl>
            <c:dLbl>
              <c:idx val="2"/>
              <c:layout>
                <c:manualLayout>
                  <c:x val="0.1741352042533145"/>
                  <c:y val="0.13236847527870615"/>
                </c:manualLayout>
              </c:layout>
              <c:dLblPos val="bestFit"/>
              <c:showLegendKey val="0"/>
              <c:showVal val="1"/>
              <c:showCatName val="1"/>
              <c:showSerName val="0"/>
              <c:showPercent val="0"/>
              <c:showBubbleSize val="0"/>
              <c:separator>
</c:separator>
            </c:dLbl>
            <c:dLbl>
              <c:idx val="3"/>
              <c:layout>
                <c:manualLayout>
                  <c:x val="-6.9370828646419191E-2"/>
                  <c:y val="2.76888040599476E-2"/>
                </c:manualLayout>
              </c:layout>
              <c:dLblPos val="bestFit"/>
              <c:showLegendKey val="0"/>
              <c:showVal val="1"/>
              <c:showCatName val="1"/>
              <c:showSerName val="0"/>
              <c:showPercent val="0"/>
              <c:showBubbleSize val="0"/>
              <c:separator>
</c:separator>
            </c:dLbl>
            <c:dLbl>
              <c:idx val="4"/>
              <c:layout>
                <c:manualLayout>
                  <c:x val="-3.4302712160979874E-2"/>
                  <c:y val="4.5189562075167384E-3"/>
                </c:manualLayout>
              </c:layout>
              <c:dLblPos val="bestFit"/>
              <c:showLegendKey val="0"/>
              <c:showVal val="1"/>
              <c:showCatName val="1"/>
              <c:showSerName val="0"/>
              <c:showPercent val="0"/>
              <c:showBubbleSize val="0"/>
              <c:separator>
</c:separator>
            </c:dLbl>
            <c:dLbl>
              <c:idx val="5"/>
              <c:layout>
                <c:manualLayout>
                  <c:x val="-9.6083418144160548E-2"/>
                  <c:y val="3.8664478603654467E-3"/>
                </c:manualLayout>
              </c:layout>
              <c:dLblPos val="bestFit"/>
              <c:showLegendKey val="0"/>
              <c:showVal val="1"/>
              <c:showCatName val="1"/>
              <c:showSerName val="0"/>
              <c:showPercent val="0"/>
              <c:showBubbleSize val="0"/>
              <c:separator>
</c:separator>
            </c:dLbl>
            <c:dLbl>
              <c:idx val="6"/>
              <c:layout>
                <c:manualLayout>
                  <c:x val="-5.8923634545681787E-2"/>
                  <c:y val="7.1846755293255649E-3"/>
                </c:manualLayout>
              </c:layout>
              <c:dLblPos val="bestFit"/>
              <c:showLegendKey val="0"/>
              <c:showVal val="1"/>
              <c:showCatName val="1"/>
              <c:showSerName val="0"/>
              <c:showPercent val="0"/>
              <c:showBubbleSize val="0"/>
              <c:separator>
</c:separator>
            </c:dLbl>
            <c:dLbl>
              <c:idx val="7"/>
              <c:layout>
                <c:manualLayout>
                  <c:x val="-7.0485832128126841E-2"/>
                  <c:y val="-1.5093820729387794E-2"/>
                </c:manualLayout>
              </c:layout>
              <c:dLblPos val="bestFit"/>
              <c:showLegendKey val="0"/>
              <c:showVal val="1"/>
              <c:showCatName val="1"/>
              <c:showSerName val="0"/>
              <c:showPercent val="0"/>
              <c:showBubbleSize val="0"/>
              <c:separator>
</c:separator>
            </c:dLbl>
            <c:dLbl>
              <c:idx val="8"/>
              <c:layout>
                <c:manualLayout>
                  <c:x val="-0.19024950452621991"/>
                  <c:y val="-8.1657507916672936E-2"/>
                </c:manualLayout>
              </c:layout>
              <c:showLegendKey val="0"/>
              <c:showVal val="1"/>
              <c:showCatName val="1"/>
              <c:showSerName val="0"/>
              <c:showPercent val="0"/>
              <c:showBubbleSize val="0"/>
              <c:separator>
</c:separator>
            </c:dLbl>
            <c:dLbl>
              <c:idx val="9"/>
              <c:layout>
                <c:manualLayout>
                  <c:x val="4.2506115307015197E-3"/>
                  <c:y val="-0.14021669853409816"/>
                </c:manualLayout>
              </c:layout>
              <c:dLblPos val="bestFit"/>
              <c:showLegendKey val="0"/>
              <c:showVal val="1"/>
              <c:showCatName val="1"/>
              <c:showSerName val="0"/>
              <c:showPercent val="0"/>
              <c:showBubbleSize val="0"/>
              <c:separator>
</c:separator>
            </c:dLbl>
            <c:txPr>
              <a:bodyPr/>
              <a:lstStyle/>
              <a:p>
                <a:pPr>
                  <a:defRPr>
                    <a:latin typeface="Times New Roman" panose="02020603050405020304" pitchFamily="18" charset="0"/>
                    <a:cs typeface="Times New Roman" panose="02020603050405020304" pitchFamily="18" charset="0"/>
                  </a:defRPr>
                </a:pPr>
                <a:endParaRPr lang="ru-RU"/>
              </a:p>
            </c:txPr>
            <c:showLegendKey val="0"/>
            <c:showVal val="1"/>
            <c:showCatName val="1"/>
            <c:showSerName val="0"/>
            <c:showPercent val="0"/>
            <c:showBubbleSize val="0"/>
            <c:separator>
</c:separator>
            <c:showLeaderLines val="1"/>
          </c:dLbls>
          <c:cat>
            <c:strRef>
              <c:f>расходы!$B$10:$B$19</c:f>
              <c:strCache>
                <c:ptCount val="10"/>
                <c:pt idx="0">
                  <c:v>Общегосударственные вопросы </c:v>
                </c:pt>
                <c:pt idx="1">
                  <c:v>Национальная безопасность и правоохранительная деятельность</c:v>
                </c:pt>
                <c:pt idx="2">
                  <c:v>Национальная экономика</c:v>
                </c:pt>
                <c:pt idx="3">
                  <c:v>Жилищно-коммунальное хозяйство</c:v>
                </c:pt>
                <c:pt idx="4">
                  <c:v>Охрана окружающей среды</c:v>
                </c:pt>
                <c:pt idx="5">
                  <c:v>Культура, кинематография</c:v>
                </c:pt>
                <c:pt idx="6">
                  <c:v>Социальная политика</c:v>
                </c:pt>
                <c:pt idx="7">
                  <c:v>Физическая культура и спорт</c:v>
                </c:pt>
                <c:pt idx="8">
                  <c:v>Средства массовой информации</c:v>
                </c:pt>
                <c:pt idx="9">
                  <c:v>Обслуживание государственного и муниципального долга</c:v>
                </c:pt>
              </c:strCache>
            </c:strRef>
          </c:cat>
          <c:val>
            <c:numRef>
              <c:f>расходы!$H$10:$H$19</c:f>
              <c:numCache>
                <c:formatCode>0.0%</c:formatCode>
                <c:ptCount val="10"/>
                <c:pt idx="0">
                  <c:v>2.7365657470124202E-2</c:v>
                </c:pt>
                <c:pt idx="1">
                  <c:v>0</c:v>
                </c:pt>
                <c:pt idx="2">
                  <c:v>0.17873940373620315</c:v>
                </c:pt>
                <c:pt idx="3">
                  <c:v>0.48851774057925662</c:v>
                </c:pt>
                <c:pt idx="4">
                  <c:v>1.4630364823388486E-3</c:v>
                </c:pt>
                <c:pt idx="5">
                  <c:v>0.14835942596521634</c:v>
                </c:pt>
                <c:pt idx="6">
                  <c:v>2.7605742235241914E-3</c:v>
                </c:pt>
                <c:pt idx="7">
                  <c:v>0.1518727298426065</c:v>
                </c:pt>
                <c:pt idx="8">
                  <c:v>9.2143170073008583E-4</c:v>
                </c:pt>
                <c:pt idx="9">
                  <c:v>0</c:v>
                </c:pt>
              </c:numCache>
            </c:numRef>
          </c:val>
        </c:ser>
        <c:dLbls>
          <c:showLegendKey val="0"/>
          <c:showVal val="0"/>
          <c:showCatName val="0"/>
          <c:showSerName val="0"/>
          <c:showPercent val="0"/>
          <c:showBubbleSize val="0"/>
          <c:showLeaderLines val="1"/>
        </c:dLbls>
        <c:firstSliceAng val="0"/>
      </c:pieChart>
      <c:spPr>
        <a:noFill/>
        <a:ln w="25400">
          <a:noFill/>
        </a:ln>
      </c:spPr>
    </c:plotArea>
    <c:plotVisOnly val="1"/>
    <c:dispBlanksAs val="gap"/>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spPr>
            <a:scene3d>
              <a:camera prst="orthographicFront"/>
              <a:lightRig rig="threePt" dir="t"/>
            </a:scene3d>
            <a:sp3d>
              <a:bevelT/>
            </a:sp3d>
          </c:spPr>
          <c:invertIfNegative val="0"/>
          <c:dLbls>
            <c:txPr>
              <a:bodyPr/>
              <a:lstStyle/>
              <a:p>
                <a:pPr>
                  <a:defRPr sz="1000" b="1">
                    <a:latin typeface="Times New Roman" panose="02020603050405020304" pitchFamily="18" charset="0"/>
                    <a:cs typeface="Times New Roman" panose="02020603050405020304" pitchFamily="18" charset="0"/>
                  </a:defRPr>
                </a:pPr>
                <a:endParaRPr lang="ru-RU"/>
              </a:p>
            </c:txPr>
            <c:dLblPos val="outEnd"/>
            <c:showLegendKey val="0"/>
            <c:showVal val="1"/>
            <c:showCatName val="0"/>
            <c:showSerName val="0"/>
            <c:showPercent val="0"/>
            <c:showBubbleSize val="0"/>
            <c:showLeaderLines val="0"/>
          </c:dLbls>
          <c:cat>
            <c:strRef>
              <c:f>ведомств!$C$6:$C$8</c:f>
              <c:strCache>
                <c:ptCount val="3"/>
                <c:pt idx="0">
                  <c:v>Администрация муниципального образования городское поселение Никель Печенгского района Мурманской области </c:v>
                </c:pt>
                <c:pt idx="1">
                  <c:v>Совет депутатов муниципального образования городское поселение Никель Печенгского района Мурманской области </c:v>
                </c:pt>
                <c:pt idx="2">
                  <c:v>Администрация муниципального образования Печенгский район</c:v>
                </c:pt>
              </c:strCache>
            </c:strRef>
          </c:cat>
          <c:val>
            <c:numRef>
              <c:f>ведомств!$G$6:$G$8</c:f>
              <c:numCache>
                <c:formatCode>0.0%</c:formatCode>
                <c:ptCount val="3"/>
                <c:pt idx="0">
                  <c:v>0.9927130488388215</c:v>
                </c:pt>
                <c:pt idx="1">
                  <c:v>0.95200131462487481</c:v>
                </c:pt>
                <c:pt idx="2">
                  <c:v>0.92295137288155427</c:v>
                </c:pt>
              </c:numCache>
            </c:numRef>
          </c:val>
        </c:ser>
        <c:dLbls>
          <c:showLegendKey val="0"/>
          <c:showVal val="0"/>
          <c:showCatName val="0"/>
          <c:showSerName val="0"/>
          <c:showPercent val="0"/>
          <c:showBubbleSize val="0"/>
        </c:dLbls>
        <c:gapWidth val="20"/>
        <c:overlap val="100"/>
        <c:axId val="107485824"/>
        <c:axId val="113920256"/>
      </c:barChart>
      <c:catAx>
        <c:axId val="107485824"/>
        <c:scaling>
          <c:orientation val="minMax"/>
        </c:scaling>
        <c:delete val="0"/>
        <c:axPos val="b"/>
        <c:majorTickMark val="out"/>
        <c:minorTickMark val="none"/>
        <c:tickLblPos val="nextTo"/>
        <c:txPr>
          <a:bodyPr/>
          <a:lstStyle/>
          <a:p>
            <a:pPr>
              <a:defRPr>
                <a:latin typeface="Times New Roman" panose="02020603050405020304" pitchFamily="18" charset="0"/>
                <a:cs typeface="Times New Roman" panose="02020603050405020304" pitchFamily="18" charset="0"/>
              </a:defRPr>
            </a:pPr>
            <a:endParaRPr lang="ru-RU"/>
          </a:p>
        </c:txPr>
        <c:crossAx val="113920256"/>
        <c:crosses val="autoZero"/>
        <c:auto val="1"/>
        <c:lblAlgn val="ctr"/>
        <c:lblOffset val="100"/>
        <c:noMultiLvlLbl val="0"/>
      </c:catAx>
      <c:valAx>
        <c:axId val="113920256"/>
        <c:scaling>
          <c:orientation val="minMax"/>
        </c:scaling>
        <c:delete val="1"/>
        <c:axPos val="l"/>
        <c:numFmt formatCode="0.0%" sourceLinked="1"/>
        <c:majorTickMark val="out"/>
        <c:minorTickMark val="none"/>
        <c:tickLblPos val="nextTo"/>
        <c:crossAx val="107485824"/>
        <c:crosses val="autoZero"/>
        <c:crossBetween val="between"/>
      </c:valAx>
      <c:spPr>
        <a:ln>
          <a:noFill/>
        </a:ln>
      </c:spPr>
    </c:plotArea>
    <c:plotVisOnly val="1"/>
    <c:dispBlanksAs val="gap"/>
    <c:showDLblsOverMax val="0"/>
  </c:chart>
  <c:spPr>
    <a:ln>
      <a:noFill/>
    </a:ln>
  </c:sp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0.22962</cdr:x>
      <cdr:y>0.45283</cdr:y>
    </cdr:from>
    <cdr:to>
      <cdr:x>0.3356</cdr:x>
      <cdr:y>0.5283</cdr:y>
    </cdr:to>
    <cdr:grpSp>
      <cdr:nvGrpSpPr>
        <cdr:cNvPr id="2" name="Группа 1"/>
        <cdr:cNvGrpSpPr/>
      </cdr:nvGrpSpPr>
      <cdr:grpSpPr>
        <a:xfrm xmlns:a="http://schemas.openxmlformats.org/drawingml/2006/main">
          <a:off x="1180447" y="1242204"/>
          <a:ext cx="544837" cy="207033"/>
          <a:chOff x="306392" y="-294800"/>
          <a:chExt cx="772918" cy="177837"/>
        </a:xfrm>
      </cdr:grpSpPr>
      <cdr:sp macro="" textlink="">
        <cdr:nvSpPr>
          <cdr:cNvPr id="3" name="Блок-схема: альтернативный процесс 2"/>
          <cdr:cNvSpPr/>
        </cdr:nvSpPr>
        <cdr:spPr>
          <a:xfrm xmlns:a="http://schemas.openxmlformats.org/drawingml/2006/main">
            <a:off x="306392" y="-294800"/>
            <a:ext cx="772918" cy="177837"/>
          </a:xfrm>
          <a:prstGeom xmlns:a="http://schemas.openxmlformats.org/drawingml/2006/main" prst="flowChartAlternateProcess">
            <a:avLst/>
          </a:prstGeom>
          <a:ln xmlns:a="http://schemas.openxmlformats.org/drawingml/2006/main" w="3175">
            <a:solidFill>
              <a:schemeClr val="tx1"/>
            </a:solidFill>
            <a:prstDash val="solid"/>
          </a:ln>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anchor="ctr"/>
          <a:lstStyle xmlns:a="http://schemas.openxmlformats.org/drawingml/2006/main"/>
          <a:p xmlns:a="http://schemas.openxmlformats.org/drawingml/2006/main">
            <a:pPr algn="ctr"/>
            <a:r>
              <a:rPr lang="ru-RU" sz="1000">
                <a:latin typeface="Times New Roman" panose="02020603050405020304" pitchFamily="18" charset="0"/>
                <a:cs typeface="Times New Roman" panose="02020603050405020304" pitchFamily="18" charset="0"/>
              </a:rPr>
              <a:t>97,4%</a:t>
            </a:r>
          </a:p>
        </cdr:txBody>
      </cdr:sp>
    </cdr:grpSp>
  </cdr:relSizeAnchor>
  <cdr:relSizeAnchor xmlns:cdr="http://schemas.openxmlformats.org/drawingml/2006/chartDrawing">
    <cdr:from>
      <cdr:x>0.5175</cdr:x>
      <cdr:y>0.06289</cdr:y>
    </cdr:from>
    <cdr:to>
      <cdr:x>0.65441</cdr:x>
      <cdr:y>0.14465</cdr:y>
    </cdr:to>
    <cdr:grpSp>
      <cdr:nvGrpSpPr>
        <cdr:cNvPr id="4" name="Группа 3"/>
        <cdr:cNvGrpSpPr/>
      </cdr:nvGrpSpPr>
      <cdr:grpSpPr>
        <a:xfrm xmlns:a="http://schemas.openxmlformats.org/drawingml/2006/main">
          <a:off x="2660445" y="172528"/>
          <a:ext cx="703857" cy="224287"/>
          <a:chOff x="-847899" y="-1466856"/>
          <a:chExt cx="1096479" cy="152758"/>
        </a:xfrm>
      </cdr:grpSpPr>
      <cdr:sp macro="" textlink="">
        <cdr:nvSpPr>
          <cdr:cNvPr id="5" name="Блок-схема: альтернативный процесс 4"/>
          <cdr:cNvSpPr/>
        </cdr:nvSpPr>
        <cdr:spPr>
          <a:xfrm xmlns:a="http://schemas.openxmlformats.org/drawingml/2006/main">
            <a:off x="-847899" y="-1466856"/>
            <a:ext cx="1096479" cy="152758"/>
          </a:xfrm>
          <a:prstGeom xmlns:a="http://schemas.openxmlformats.org/drawingml/2006/main" prst="flowChartAlternateProcess">
            <a:avLst/>
          </a:prstGeom>
          <a:ln xmlns:a="http://schemas.openxmlformats.org/drawingml/2006/main" w="3175">
            <a:solidFill>
              <a:schemeClr val="tx1"/>
            </a:solidFill>
            <a:prstDash val="solid"/>
          </a:ln>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anchor="ctr"/>
          <a:lstStyle xmlns:a="http://schemas.openxmlformats.org/drawingml/2006/main"/>
          <a:p xmlns:a="http://schemas.openxmlformats.org/drawingml/2006/main">
            <a:pPr algn="ctr"/>
            <a:r>
              <a:rPr lang="ru-RU" sz="1000">
                <a:latin typeface="Times New Roman" panose="02020603050405020304" pitchFamily="18" charset="0"/>
                <a:cs typeface="Times New Roman" panose="02020603050405020304" pitchFamily="18" charset="0"/>
              </a:rPr>
              <a:t>102,1%</a:t>
            </a:r>
          </a:p>
        </cdr:txBody>
      </cdr:sp>
    </cdr:grpSp>
  </cdr:relSizeAnchor>
  <cdr:relSizeAnchor xmlns:cdr="http://schemas.openxmlformats.org/drawingml/2006/chartDrawing">
    <cdr:from>
      <cdr:x>0.6473</cdr:x>
      <cdr:y>0.3833</cdr:y>
    </cdr:from>
    <cdr:to>
      <cdr:x>0.82556</cdr:x>
      <cdr:y>0.54717</cdr:y>
    </cdr:to>
    <cdr:sp macro="" textlink="">
      <cdr:nvSpPr>
        <cdr:cNvPr id="10" name="Скругленный прямоугольник 9"/>
        <cdr:cNvSpPr/>
      </cdr:nvSpPr>
      <cdr:spPr>
        <a:xfrm xmlns:a="http://schemas.openxmlformats.org/drawingml/2006/main">
          <a:off x="3327750" y="1051464"/>
          <a:ext cx="916446" cy="449531"/>
        </a:xfrm>
        <a:prstGeom xmlns:a="http://schemas.openxmlformats.org/drawingml/2006/main" prst="roundRect">
          <a:avLst/>
        </a:prstGeom>
        <a:ln xmlns:a="http://schemas.openxmlformats.org/drawingml/2006/main">
          <a:noFill/>
        </a:ln>
      </cdr:spPr>
      <cdr:style>
        <a:lnRef xmlns:a="http://schemas.openxmlformats.org/drawingml/2006/main" idx="2">
          <a:schemeClr val="accent5"/>
        </a:lnRef>
        <a:fillRef xmlns:a="http://schemas.openxmlformats.org/drawingml/2006/main" idx="1">
          <a:schemeClr val="lt1"/>
        </a:fillRef>
        <a:effectRef xmlns:a="http://schemas.openxmlformats.org/drawingml/2006/main" idx="0">
          <a:schemeClr val="accent5"/>
        </a:effectRef>
        <a:fontRef xmlns:a="http://schemas.openxmlformats.org/drawingml/2006/main" idx="minor">
          <a:schemeClr val="dk1"/>
        </a:fontRef>
      </cdr:style>
      <cdr:txBody>
        <a:bodyPr xmlns:a="http://schemas.openxmlformats.org/drawingml/2006/main"/>
        <a:lstStyle xmlns:a="http://schemas.openxmlformats.org/drawingml/2006/main"/>
        <a:p xmlns:a="http://schemas.openxmlformats.org/drawingml/2006/main">
          <a:r>
            <a:rPr lang="ru-RU" sz="1000">
              <a:latin typeface="Times New Roman" panose="02020603050405020304" pitchFamily="18" charset="0"/>
              <a:cs typeface="Times New Roman" panose="02020603050405020304" pitchFamily="18" charset="0"/>
            </a:rPr>
            <a:t>+ 4,7% к уровню 2019 года</a:t>
          </a:r>
        </a:p>
      </cdr:txBody>
    </cdr:sp>
  </cdr:relSizeAnchor>
  <cdr:relSizeAnchor xmlns:cdr="http://schemas.openxmlformats.org/drawingml/2006/chartDrawing">
    <cdr:from>
      <cdr:x>0.64938</cdr:x>
      <cdr:y>0.30818</cdr:y>
    </cdr:from>
    <cdr:to>
      <cdr:x>0.65106</cdr:x>
      <cdr:y>0.61321</cdr:y>
    </cdr:to>
    <cdr:cxnSp macro="">
      <cdr:nvCxnSpPr>
        <cdr:cNvPr id="7" name="Прямая со стрелкой 6"/>
        <cdr:cNvCxnSpPr/>
      </cdr:nvCxnSpPr>
      <cdr:spPr>
        <a:xfrm xmlns:a="http://schemas.openxmlformats.org/drawingml/2006/main" flipH="1" flipV="1">
          <a:off x="3338424" y="845389"/>
          <a:ext cx="8626" cy="836762"/>
        </a:xfrm>
        <a:prstGeom xmlns:a="http://schemas.openxmlformats.org/drawingml/2006/main" prst="straightConnector1">
          <a:avLst/>
        </a:prstGeom>
        <a:ln xmlns:a="http://schemas.openxmlformats.org/drawingml/2006/main">
          <a:solidFill>
            <a:schemeClr val="accent6">
              <a:lumMod val="50000"/>
            </a:schemeClr>
          </a:solidFill>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Заполнитель1</b:Tag>
    <b:SourceType>Book</b:SourceType>
    <b:Guid>{379373A7-7887-40ED-AB0B-A1BD42A7EFF1}</b:Guid>
    <b:RefOrder>1</b:RefOrder>
  </b:Source>
</b:Sources>
</file>

<file path=customXml/itemProps1.xml><?xml version="1.0" encoding="utf-8"?>
<ds:datastoreItem xmlns:ds="http://schemas.openxmlformats.org/officeDocument/2006/customXml" ds:itemID="{4D153146-75B6-4879-B42A-30174BEE2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25</Pages>
  <Words>7472</Words>
  <Characters>42593</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АПР</Company>
  <LinksUpToDate>false</LinksUpToDate>
  <CharactersWithSpaces>49966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Царевская Юлия Михайловна</cp:lastModifiedBy>
  <cp:revision>42</cp:revision>
  <cp:lastPrinted>2021-04-07T13:20:00Z</cp:lastPrinted>
  <dcterms:created xsi:type="dcterms:W3CDTF">2021-04-07T09:48:00Z</dcterms:created>
  <dcterms:modified xsi:type="dcterms:W3CDTF">2021-04-30T09:03:00Z</dcterms:modified>
</cp:coreProperties>
</file>