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0B" w:rsidRPr="0088345B" w:rsidRDefault="005C600B" w:rsidP="005C600B">
      <w:pPr>
        <w:spacing w:after="0" w:line="283" w:lineRule="auto"/>
        <w:ind w:right="-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45B">
        <w:rPr>
          <w:rFonts w:ascii="Times New Roman" w:hAnsi="Times New Roman" w:cs="Times New Roman"/>
          <w:b/>
          <w:sz w:val="32"/>
          <w:szCs w:val="32"/>
        </w:rPr>
        <w:t>КОНТРОЛЬНО-СЧЕТНАЯ ПАЛАТА</w:t>
      </w:r>
    </w:p>
    <w:p w:rsidR="005C600B" w:rsidRDefault="00872961" w:rsidP="005C600B">
      <w:pPr>
        <w:shd w:val="clear" w:color="auto" w:fill="FFFFFF"/>
        <w:spacing w:after="0" w:line="283" w:lineRule="auto"/>
        <w:ind w:hanging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ПЕЧЕНГСКОГО МУНИЦИПАЛЬНОГО ОКРУГА</w:t>
      </w:r>
    </w:p>
    <w:p w:rsidR="00872961" w:rsidRPr="0088345B" w:rsidRDefault="00872961" w:rsidP="005C600B">
      <w:pPr>
        <w:shd w:val="clear" w:color="auto" w:fill="FFFFFF"/>
        <w:spacing w:after="0" w:line="283" w:lineRule="auto"/>
        <w:ind w:hanging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МУРМАНСКОЙ ОБЛАСТИ</w:t>
      </w:r>
    </w:p>
    <w:p w:rsidR="005C600B" w:rsidRPr="00987AAC" w:rsidRDefault="005C600B" w:rsidP="005C60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600B" w:rsidRPr="00987AAC" w:rsidRDefault="005C600B" w:rsidP="005C60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600B" w:rsidRPr="00987AAC" w:rsidRDefault="005C600B" w:rsidP="005C60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600B" w:rsidRPr="00987AAC" w:rsidRDefault="005C600B" w:rsidP="005C60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3CAE" w:rsidRPr="004A032B" w:rsidRDefault="005C600B" w:rsidP="005C6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32B">
        <w:rPr>
          <w:rFonts w:ascii="Times New Roman" w:hAnsi="Times New Roman" w:cs="Times New Roman"/>
          <w:b/>
          <w:sz w:val="32"/>
          <w:szCs w:val="32"/>
        </w:rPr>
        <w:t xml:space="preserve">СТАНДАРТ ВНЕШНЕГО </w:t>
      </w: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4A032B">
        <w:rPr>
          <w:rFonts w:ascii="Times New Roman" w:hAnsi="Times New Roman" w:cs="Times New Roman"/>
          <w:b/>
          <w:sz w:val="32"/>
          <w:szCs w:val="32"/>
        </w:rPr>
        <w:t xml:space="preserve"> ФИНАНСОВОГО КОНТРОЛЯ</w:t>
      </w:r>
    </w:p>
    <w:p w:rsidR="005C600B" w:rsidRDefault="005C600B" w:rsidP="005C600B">
      <w:pPr>
        <w:spacing w:after="0" w:line="240" w:lineRule="auto"/>
        <w:jc w:val="center"/>
      </w:pPr>
    </w:p>
    <w:p w:rsidR="005C600B" w:rsidRDefault="005C600B" w:rsidP="005C600B">
      <w:pPr>
        <w:spacing w:after="0" w:line="240" w:lineRule="auto"/>
        <w:jc w:val="center"/>
      </w:pPr>
    </w:p>
    <w:p w:rsidR="005C600B" w:rsidRDefault="005C600B" w:rsidP="005C600B">
      <w:pPr>
        <w:spacing w:after="0" w:line="240" w:lineRule="auto"/>
        <w:jc w:val="center"/>
      </w:pPr>
    </w:p>
    <w:p w:rsidR="005C600B" w:rsidRDefault="005C600B" w:rsidP="005C600B">
      <w:pPr>
        <w:spacing w:after="0" w:line="240" w:lineRule="auto"/>
        <w:jc w:val="center"/>
      </w:pPr>
    </w:p>
    <w:p w:rsidR="005C600B" w:rsidRDefault="005C600B" w:rsidP="005C600B">
      <w:pPr>
        <w:spacing w:after="0" w:line="240" w:lineRule="auto"/>
        <w:jc w:val="center"/>
      </w:pPr>
    </w:p>
    <w:p w:rsidR="005C600B" w:rsidRDefault="005C600B" w:rsidP="005C600B">
      <w:pPr>
        <w:spacing w:after="0" w:line="240" w:lineRule="auto"/>
        <w:jc w:val="center"/>
      </w:pPr>
    </w:p>
    <w:p w:rsidR="005C600B" w:rsidRPr="00987AAC" w:rsidRDefault="005C600B" w:rsidP="005C600B">
      <w:pPr>
        <w:spacing w:after="0" w:line="240" w:lineRule="auto"/>
        <w:jc w:val="center"/>
      </w:pPr>
    </w:p>
    <w:p w:rsidR="007607F8" w:rsidRPr="005C600B" w:rsidRDefault="003D0644" w:rsidP="00902D5D">
      <w:pPr>
        <w:pStyle w:val="Default"/>
        <w:jc w:val="center"/>
        <w:rPr>
          <w:b/>
          <w:sz w:val="32"/>
          <w:szCs w:val="32"/>
        </w:rPr>
      </w:pPr>
      <w:r w:rsidRPr="003D0644">
        <w:rPr>
          <w:b/>
          <w:color w:val="auto"/>
          <w:sz w:val="32"/>
          <w:szCs w:val="32"/>
        </w:rPr>
        <w:t>СФК</w:t>
      </w:r>
      <w:r>
        <w:rPr>
          <w:b/>
          <w:color w:val="auto"/>
          <w:sz w:val="32"/>
          <w:szCs w:val="32"/>
        </w:rPr>
        <w:t xml:space="preserve"> </w:t>
      </w:r>
      <w:r w:rsidR="00902D5D">
        <w:rPr>
          <w:b/>
          <w:color w:val="auto"/>
          <w:sz w:val="32"/>
          <w:szCs w:val="32"/>
        </w:rPr>
        <w:t>10</w:t>
      </w:r>
      <w:r>
        <w:rPr>
          <w:b/>
          <w:sz w:val="28"/>
          <w:szCs w:val="28"/>
        </w:rPr>
        <w:t xml:space="preserve"> </w:t>
      </w:r>
      <w:r w:rsidR="005C600B" w:rsidRPr="00293CAE">
        <w:rPr>
          <w:b/>
          <w:sz w:val="28"/>
          <w:szCs w:val="28"/>
        </w:rPr>
        <w:t xml:space="preserve"> </w:t>
      </w:r>
      <w:r w:rsidR="00293CAE" w:rsidRPr="005C600B">
        <w:rPr>
          <w:b/>
          <w:sz w:val="32"/>
          <w:szCs w:val="32"/>
        </w:rPr>
        <w:t>«</w:t>
      </w:r>
      <w:r w:rsidR="00186430">
        <w:rPr>
          <w:b/>
          <w:color w:val="auto"/>
          <w:sz w:val="32"/>
          <w:szCs w:val="32"/>
        </w:rPr>
        <w:t>О</w:t>
      </w:r>
      <w:r w:rsidR="00186430" w:rsidRPr="00902D5D">
        <w:rPr>
          <w:b/>
          <w:color w:val="auto"/>
          <w:sz w:val="32"/>
          <w:szCs w:val="32"/>
        </w:rPr>
        <w:t xml:space="preserve">существление </w:t>
      </w:r>
      <w:proofErr w:type="gramStart"/>
      <w:r w:rsidR="00186430" w:rsidRPr="00902D5D">
        <w:rPr>
          <w:b/>
          <w:color w:val="auto"/>
          <w:sz w:val="32"/>
          <w:szCs w:val="32"/>
        </w:rPr>
        <w:t>контроля за</w:t>
      </w:r>
      <w:proofErr w:type="gramEnd"/>
      <w:r w:rsidR="00186430" w:rsidRPr="00902D5D">
        <w:rPr>
          <w:b/>
          <w:color w:val="auto"/>
          <w:sz w:val="32"/>
          <w:szCs w:val="32"/>
        </w:rPr>
        <w:t xml:space="preserve"> соблюдением установленного порядка формирования муниципальной собственности, управления и распоряжения муниципальной собственностью</w:t>
      </w:r>
      <w:r w:rsidR="00293CAE" w:rsidRPr="005C600B">
        <w:rPr>
          <w:b/>
          <w:sz w:val="32"/>
          <w:szCs w:val="32"/>
        </w:rPr>
        <w:t>»</w:t>
      </w:r>
    </w:p>
    <w:p w:rsidR="00A246CB" w:rsidRPr="005C600B" w:rsidRDefault="00A246CB" w:rsidP="00A246CB">
      <w:pPr>
        <w:pStyle w:val="Default"/>
        <w:jc w:val="center"/>
        <w:rPr>
          <w:sz w:val="28"/>
          <w:szCs w:val="28"/>
        </w:rPr>
      </w:pPr>
    </w:p>
    <w:p w:rsidR="002F6DF0" w:rsidRPr="000B7F9C" w:rsidRDefault="002F6DF0" w:rsidP="005C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F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C600B">
        <w:rPr>
          <w:rFonts w:ascii="Times New Roman" w:hAnsi="Times New Roman" w:cs="Times New Roman"/>
          <w:sz w:val="24"/>
          <w:szCs w:val="24"/>
        </w:rPr>
        <w:t>у</w:t>
      </w:r>
      <w:r w:rsidRPr="000B7F9C">
        <w:rPr>
          <w:rFonts w:ascii="Times New Roman" w:hAnsi="Times New Roman" w:cs="Times New Roman"/>
          <w:sz w:val="24"/>
          <w:szCs w:val="24"/>
        </w:rPr>
        <w:t>твержден</w:t>
      </w:r>
      <w:proofErr w:type="gramEnd"/>
      <w:r w:rsidRPr="000B7F9C">
        <w:rPr>
          <w:rFonts w:ascii="Times New Roman" w:hAnsi="Times New Roman" w:cs="Times New Roman"/>
          <w:sz w:val="24"/>
          <w:szCs w:val="24"/>
        </w:rPr>
        <w:t xml:space="preserve"> приказом Контрольно-счетной палаты </w:t>
      </w:r>
      <w:r w:rsidR="00872961">
        <w:rPr>
          <w:rFonts w:ascii="Times New Roman" w:hAnsi="Times New Roman" w:cs="Times New Roman"/>
          <w:sz w:val="24"/>
          <w:szCs w:val="24"/>
        </w:rPr>
        <w:t xml:space="preserve">Печенгского муниципального округа </w:t>
      </w:r>
      <w:r w:rsidRPr="000B7F9C">
        <w:rPr>
          <w:rFonts w:ascii="Times New Roman" w:hAnsi="Times New Roman" w:cs="Times New Roman"/>
          <w:sz w:val="24"/>
          <w:szCs w:val="24"/>
        </w:rPr>
        <w:t xml:space="preserve">Мурманской </w:t>
      </w:r>
      <w:r w:rsidRPr="00391D6C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85736D">
        <w:rPr>
          <w:rFonts w:ascii="Times New Roman" w:hAnsi="Times New Roman" w:cs="Times New Roman"/>
          <w:sz w:val="24"/>
          <w:szCs w:val="24"/>
        </w:rPr>
        <w:t>20</w:t>
      </w:r>
      <w:r w:rsidR="00C3606C">
        <w:rPr>
          <w:rFonts w:ascii="Times New Roman" w:hAnsi="Times New Roman" w:cs="Times New Roman"/>
          <w:sz w:val="24"/>
          <w:szCs w:val="24"/>
        </w:rPr>
        <w:t>.</w:t>
      </w:r>
      <w:r w:rsidR="0085736D">
        <w:rPr>
          <w:rFonts w:ascii="Times New Roman" w:hAnsi="Times New Roman" w:cs="Times New Roman"/>
          <w:sz w:val="24"/>
          <w:szCs w:val="24"/>
        </w:rPr>
        <w:t>10.</w:t>
      </w:r>
      <w:r w:rsidR="00A81DCA" w:rsidRPr="00391D6C">
        <w:rPr>
          <w:rFonts w:ascii="Times New Roman" w:hAnsi="Times New Roman" w:cs="Times New Roman"/>
          <w:sz w:val="24"/>
          <w:szCs w:val="24"/>
        </w:rPr>
        <w:t>202</w:t>
      </w:r>
      <w:r w:rsidR="00C3606C">
        <w:rPr>
          <w:rFonts w:ascii="Times New Roman" w:hAnsi="Times New Roman" w:cs="Times New Roman"/>
          <w:sz w:val="24"/>
          <w:szCs w:val="24"/>
        </w:rPr>
        <w:t>2</w:t>
      </w:r>
      <w:r w:rsidRPr="00391D6C">
        <w:rPr>
          <w:rFonts w:ascii="Times New Roman" w:hAnsi="Times New Roman" w:cs="Times New Roman"/>
          <w:sz w:val="24"/>
          <w:szCs w:val="24"/>
        </w:rPr>
        <w:t xml:space="preserve"> № </w:t>
      </w:r>
      <w:r w:rsidR="0085736D">
        <w:rPr>
          <w:rFonts w:ascii="Times New Roman" w:hAnsi="Times New Roman" w:cs="Times New Roman"/>
          <w:sz w:val="24"/>
          <w:szCs w:val="24"/>
        </w:rPr>
        <w:t>20</w:t>
      </w:r>
      <w:r w:rsidRPr="00391D6C">
        <w:rPr>
          <w:rFonts w:ascii="Times New Roman" w:hAnsi="Times New Roman" w:cs="Times New Roman"/>
          <w:sz w:val="24"/>
          <w:szCs w:val="24"/>
        </w:rPr>
        <w:t>)</w:t>
      </w: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63285D" w:rsidP="00632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вступления в силу – </w:t>
      </w:r>
      <w:r w:rsidR="008573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736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63285D">
        <w:rPr>
          <w:rFonts w:ascii="Times New Roman" w:hAnsi="Times New Roman" w:cs="Times New Roman"/>
          <w:sz w:val="24"/>
          <w:szCs w:val="24"/>
        </w:rPr>
        <w:t>.202</w:t>
      </w:r>
      <w:r w:rsidR="00C3606C">
        <w:rPr>
          <w:rFonts w:ascii="Times New Roman" w:hAnsi="Times New Roman" w:cs="Times New Roman"/>
          <w:sz w:val="24"/>
          <w:szCs w:val="24"/>
        </w:rPr>
        <w:t>2</w:t>
      </w:r>
    </w:p>
    <w:p w:rsidR="00AE3F0B" w:rsidRDefault="00AE3F0B" w:rsidP="00AE3F0B">
      <w:pPr>
        <w:pStyle w:val="Default"/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F0B" w:rsidRDefault="00AE3F0B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F0B" w:rsidRDefault="00AE3F0B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F0B" w:rsidRDefault="00AE3F0B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68A" w:rsidRDefault="00BE568A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B4E" w:rsidRDefault="00C34B4E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B4E" w:rsidRDefault="00C34B4E" w:rsidP="00BE5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B4D" w:rsidRPr="005C600B" w:rsidRDefault="005B6FA6" w:rsidP="005C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00B">
        <w:rPr>
          <w:rFonts w:ascii="Times New Roman" w:hAnsi="Times New Roman" w:cs="Times New Roman"/>
          <w:sz w:val="24"/>
          <w:szCs w:val="24"/>
        </w:rPr>
        <w:t>Никель</w:t>
      </w:r>
      <w:r w:rsidR="00BE568A" w:rsidRPr="005C6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68A" w:rsidRPr="005C600B" w:rsidRDefault="00BE568A" w:rsidP="005C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00B">
        <w:rPr>
          <w:rFonts w:ascii="Times New Roman" w:hAnsi="Times New Roman" w:cs="Times New Roman"/>
          <w:sz w:val="24"/>
          <w:szCs w:val="24"/>
        </w:rPr>
        <w:t>20</w:t>
      </w:r>
      <w:r w:rsidR="000D732E">
        <w:rPr>
          <w:rFonts w:ascii="Times New Roman" w:hAnsi="Times New Roman" w:cs="Times New Roman"/>
          <w:sz w:val="24"/>
          <w:szCs w:val="24"/>
        </w:rPr>
        <w:t>21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1493637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6B10CB" w:rsidRPr="003C1D58" w:rsidRDefault="006B10CB" w:rsidP="00663A0B">
          <w:pPr>
            <w:pStyle w:val="aa"/>
            <w:jc w:val="both"/>
            <w:rPr>
              <w:rFonts w:ascii="Times New Roman" w:hAnsi="Times New Roman" w:cs="Times New Roman"/>
              <w:color w:val="auto"/>
            </w:rPr>
          </w:pPr>
          <w:r w:rsidRPr="003C1D5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05193" w:rsidRPr="00A05193" w:rsidRDefault="006B10CB" w:rsidP="00A0519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A5C3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A5C3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A5C3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7513539" w:history="1"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A05193" w:rsidRPr="00A0519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Общие положения.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_Toc117513539 \h </w:instrTex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193" w:rsidRPr="00A05193" w:rsidRDefault="0085736D" w:rsidP="00A0519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7513540" w:history="1"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 Содержание контроля за соблюдением установленного порядка управления и распоряжения муниципальной собственностью.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_Toc117513540 \h </w:instrTex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193" w:rsidRPr="00A05193" w:rsidRDefault="0085736D" w:rsidP="00A0519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7513541" w:history="1"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A05193" w:rsidRPr="00A0519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Организация контроля соблюдения установленного порядка управления и распоряжения муниципальной собственностью.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_Toc117513541 \h </w:instrTex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193" w:rsidRPr="00A05193" w:rsidRDefault="0085736D" w:rsidP="00A0519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7513542" w:history="1"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4. Проведение контрольного (экспертно-аналитического) мероприятия по контролю за соблюдением установленного порядка управления и распоряжения муниципальной собственностью.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_Toc117513542 \h </w:instrTex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193" w:rsidRDefault="0085736D" w:rsidP="00A0519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17513543" w:history="1"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A05193" w:rsidRPr="00A0519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05193" w:rsidRPr="00A05193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Оформление результатов контрольного (экспертно-аналитического) мероприятия по контролю за соблюдением установленного порядка управления и распоряжения муниципальной собственностью.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_Toc117513543 \h </w:instrTex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05193" w:rsidRPr="00A0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10CB" w:rsidRPr="006A5C3A" w:rsidRDefault="006B10CB" w:rsidP="00663A0B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A5C3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C600B" w:rsidRDefault="005C600B" w:rsidP="005C600B"/>
    <w:p w:rsidR="005C600B" w:rsidRPr="00A05193" w:rsidRDefault="005C600B" w:rsidP="005C600B">
      <w:pPr>
        <w:rPr>
          <w:lang w:val="en-US"/>
        </w:rPr>
      </w:pPr>
    </w:p>
    <w:p w:rsidR="005C600B" w:rsidRDefault="005C600B" w:rsidP="005C600B"/>
    <w:p w:rsidR="005C600B" w:rsidRDefault="005C600B" w:rsidP="005C600B"/>
    <w:p w:rsidR="005C600B" w:rsidRDefault="005C600B" w:rsidP="005C600B"/>
    <w:p w:rsidR="005C600B" w:rsidRDefault="005C600B" w:rsidP="005C600B"/>
    <w:p w:rsidR="005C600B" w:rsidRDefault="005C600B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A05193" w:rsidRDefault="00A05193" w:rsidP="005C600B"/>
    <w:p w:rsidR="00EC7122" w:rsidRDefault="00EC7122" w:rsidP="00A05193">
      <w:pPr>
        <w:pStyle w:val="1"/>
        <w:numPr>
          <w:ilvl w:val="0"/>
          <w:numId w:val="4"/>
        </w:numPr>
        <w:spacing w:before="0" w:line="283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117513539"/>
      <w:r w:rsidRPr="006B10CB">
        <w:rPr>
          <w:rFonts w:ascii="Times New Roman" w:hAnsi="Times New Roman" w:cs="Times New Roman"/>
          <w:color w:val="auto"/>
        </w:rPr>
        <w:lastRenderedPageBreak/>
        <w:t>Общие</w:t>
      </w:r>
      <w:r w:rsidRPr="006B10CB">
        <w:rPr>
          <w:color w:val="auto"/>
        </w:rPr>
        <w:t xml:space="preserve"> </w:t>
      </w:r>
      <w:r w:rsidRPr="003A2001">
        <w:rPr>
          <w:rFonts w:ascii="Times New Roman" w:hAnsi="Times New Roman" w:cs="Times New Roman"/>
          <w:color w:val="auto"/>
        </w:rPr>
        <w:t>положения</w:t>
      </w:r>
      <w:r w:rsidR="002D1EA5" w:rsidRPr="003A2001">
        <w:rPr>
          <w:rFonts w:ascii="Times New Roman" w:hAnsi="Times New Roman" w:cs="Times New Roman"/>
          <w:color w:val="auto"/>
        </w:rPr>
        <w:t>.</w:t>
      </w:r>
      <w:bookmarkEnd w:id="1"/>
    </w:p>
    <w:p w:rsidR="00C3606C" w:rsidRDefault="00C3606C" w:rsidP="00052BD2">
      <w:pPr>
        <w:pStyle w:val="a3"/>
        <w:numPr>
          <w:ilvl w:val="1"/>
          <w:numId w:val="4"/>
        </w:numPr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BD2">
        <w:rPr>
          <w:rFonts w:ascii="Times New Roman" w:hAnsi="Times New Roman" w:cs="Times New Roman"/>
          <w:sz w:val="28"/>
          <w:szCs w:val="28"/>
        </w:rPr>
        <w:t xml:space="preserve">Стандарт внешнего муниципального финансового контроля «Осуществление контроля за соблюдением установленного порядка формирования муниципальной собственности, управления и распоряжения муниципальной собственностью» (далее – Стандарт) разработан в соответствии со статьями 9 и 11 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Положением о Контрольно-счетной палате </w:t>
      </w:r>
      <w:r w:rsidR="00D4286D" w:rsidRPr="00052BD2">
        <w:rPr>
          <w:rFonts w:ascii="Times New Roman" w:hAnsi="Times New Roman" w:cs="Times New Roman"/>
          <w:sz w:val="28"/>
          <w:szCs w:val="28"/>
        </w:rPr>
        <w:t>Печенгского муниципального округа</w:t>
      </w:r>
      <w:r w:rsidRPr="00052BD2">
        <w:rPr>
          <w:rFonts w:ascii="Times New Roman" w:hAnsi="Times New Roman" w:cs="Times New Roman"/>
          <w:sz w:val="28"/>
          <w:szCs w:val="28"/>
        </w:rPr>
        <w:t xml:space="preserve"> Мурманской области, утвержденного решением Совета депутатов</w:t>
      </w:r>
      <w:proofErr w:type="gramEnd"/>
      <w:r w:rsidRPr="00052BD2">
        <w:rPr>
          <w:rFonts w:ascii="Times New Roman" w:hAnsi="Times New Roman" w:cs="Times New Roman"/>
          <w:sz w:val="28"/>
          <w:szCs w:val="28"/>
        </w:rPr>
        <w:t xml:space="preserve"> </w:t>
      </w:r>
      <w:r w:rsidR="00D4286D" w:rsidRPr="00052BD2">
        <w:rPr>
          <w:rFonts w:ascii="Times New Roman" w:hAnsi="Times New Roman" w:cs="Times New Roman"/>
          <w:sz w:val="28"/>
          <w:szCs w:val="28"/>
        </w:rPr>
        <w:t>Печенгского муниципального округа</w:t>
      </w:r>
      <w:r w:rsidRPr="00052BD2">
        <w:rPr>
          <w:rFonts w:ascii="Times New Roman" w:hAnsi="Times New Roman" w:cs="Times New Roman"/>
          <w:sz w:val="28"/>
          <w:szCs w:val="28"/>
        </w:rPr>
        <w:t xml:space="preserve"> от </w:t>
      </w:r>
      <w:r w:rsidR="00D4286D" w:rsidRPr="00052BD2">
        <w:rPr>
          <w:rFonts w:ascii="Times New Roman" w:hAnsi="Times New Roman" w:cs="Times New Roman"/>
          <w:sz w:val="28"/>
          <w:szCs w:val="28"/>
        </w:rPr>
        <w:t>25</w:t>
      </w:r>
      <w:r w:rsidRPr="00052BD2">
        <w:rPr>
          <w:rFonts w:ascii="Times New Roman" w:hAnsi="Times New Roman" w:cs="Times New Roman"/>
          <w:sz w:val="28"/>
          <w:szCs w:val="28"/>
        </w:rPr>
        <w:t>.1</w:t>
      </w:r>
      <w:r w:rsidR="00D4286D" w:rsidRPr="00052BD2">
        <w:rPr>
          <w:rFonts w:ascii="Times New Roman" w:hAnsi="Times New Roman" w:cs="Times New Roman"/>
          <w:sz w:val="28"/>
          <w:szCs w:val="28"/>
        </w:rPr>
        <w:t>2</w:t>
      </w:r>
      <w:r w:rsidRPr="00052BD2">
        <w:rPr>
          <w:rFonts w:ascii="Times New Roman" w:hAnsi="Times New Roman" w:cs="Times New Roman"/>
          <w:sz w:val="28"/>
          <w:szCs w:val="28"/>
        </w:rPr>
        <w:t>.202</w:t>
      </w:r>
      <w:r w:rsidR="00D4286D" w:rsidRPr="00052BD2">
        <w:rPr>
          <w:rFonts w:ascii="Times New Roman" w:hAnsi="Times New Roman" w:cs="Times New Roman"/>
          <w:sz w:val="28"/>
          <w:szCs w:val="28"/>
        </w:rPr>
        <w:t>0</w:t>
      </w:r>
      <w:r w:rsidRPr="00052BD2">
        <w:rPr>
          <w:rFonts w:ascii="Times New Roman" w:hAnsi="Times New Roman" w:cs="Times New Roman"/>
          <w:sz w:val="28"/>
          <w:szCs w:val="28"/>
        </w:rPr>
        <w:t xml:space="preserve"> № </w:t>
      </w:r>
      <w:r w:rsidR="00D4286D" w:rsidRPr="00052BD2">
        <w:rPr>
          <w:rFonts w:ascii="Times New Roman" w:hAnsi="Times New Roman" w:cs="Times New Roman"/>
          <w:sz w:val="28"/>
          <w:szCs w:val="28"/>
        </w:rPr>
        <w:t>83</w:t>
      </w:r>
      <w:r w:rsidRPr="00052BD2">
        <w:rPr>
          <w:rFonts w:ascii="Times New Roman" w:hAnsi="Times New Roman" w:cs="Times New Roman"/>
          <w:sz w:val="28"/>
          <w:szCs w:val="28"/>
        </w:rPr>
        <w:t xml:space="preserve"> (далее – Положение о Контрольно-счетной палате</w:t>
      </w:r>
      <w:r w:rsidR="00D4286D" w:rsidRPr="00052BD2">
        <w:rPr>
          <w:rFonts w:ascii="Times New Roman" w:hAnsi="Times New Roman" w:cs="Times New Roman"/>
          <w:sz w:val="28"/>
          <w:szCs w:val="28"/>
        </w:rPr>
        <w:t>)</w:t>
      </w:r>
      <w:r w:rsidR="00A05193" w:rsidRPr="00052BD2">
        <w:rPr>
          <w:rFonts w:ascii="Times New Roman" w:hAnsi="Times New Roman" w:cs="Times New Roman"/>
          <w:sz w:val="28"/>
          <w:szCs w:val="28"/>
        </w:rPr>
        <w:t>, Регламентом Контрольно-счетной палаты Печенгского муниципального округа Мурманской области.</w:t>
      </w:r>
    </w:p>
    <w:p w:rsidR="00052BD2" w:rsidRDefault="00052BD2" w:rsidP="00052BD2">
      <w:pPr>
        <w:tabs>
          <w:tab w:val="left" w:pos="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052BD2">
        <w:rPr>
          <w:rFonts w:ascii="Times New Roman" w:hAnsi="Times New Roman" w:cs="Times New Roman"/>
          <w:sz w:val="28"/>
          <w:szCs w:val="28"/>
        </w:rPr>
        <w:t>Проведение контроля за соблюдением установленного порядка управления и распоряжения имуществом, находящимся в государственной собственности Мурманской области, осуществляется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палате, решением Совета депутатов Печенгского муниципального округа Мурманской области от 05.02.2021</w:t>
      </w:r>
      <w:r>
        <w:rPr>
          <w:rFonts w:ascii="Times New Roman" w:hAnsi="Times New Roman" w:cs="Times New Roman"/>
          <w:sz w:val="28"/>
          <w:szCs w:val="28"/>
        </w:rPr>
        <w:t xml:space="preserve"> № 89 «</w:t>
      </w:r>
      <w:r w:rsidRPr="00052BD2">
        <w:rPr>
          <w:rFonts w:ascii="Times New Roman" w:hAnsi="Times New Roman" w:cs="Times New Roman"/>
          <w:sz w:val="28"/>
          <w:szCs w:val="28"/>
        </w:rPr>
        <w:t>Об утверждении порядка</w:t>
      </w:r>
      <w:proofErr w:type="gramEnd"/>
      <w:r w:rsidRPr="00052BD2">
        <w:rPr>
          <w:rFonts w:ascii="Times New Roman" w:hAnsi="Times New Roman" w:cs="Times New Roman"/>
          <w:sz w:val="28"/>
          <w:szCs w:val="28"/>
        </w:rPr>
        <w:t xml:space="preserve"> управления и распоряжения имуществом, находящимся в собственности Печенгского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606C" w:rsidRPr="00C3606C" w:rsidRDefault="00C3606C" w:rsidP="001B52F8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>1.2. Стандарт предназначен для методологического обеспечения реализации положений стать</w:t>
      </w:r>
      <w:r w:rsidR="00052BD2">
        <w:rPr>
          <w:rFonts w:ascii="Times New Roman" w:hAnsi="Times New Roman" w:cs="Times New Roman"/>
          <w:sz w:val="28"/>
          <w:szCs w:val="28"/>
        </w:rPr>
        <w:t>ей</w:t>
      </w:r>
      <w:r w:rsidRPr="00C3606C">
        <w:rPr>
          <w:rFonts w:ascii="Times New Roman" w:hAnsi="Times New Roman" w:cs="Times New Roman"/>
          <w:sz w:val="28"/>
          <w:szCs w:val="28"/>
        </w:rPr>
        <w:t xml:space="preserve"> 8</w:t>
      </w:r>
      <w:r w:rsidR="00052BD2">
        <w:rPr>
          <w:rFonts w:ascii="Times New Roman" w:hAnsi="Times New Roman" w:cs="Times New Roman"/>
          <w:sz w:val="28"/>
          <w:szCs w:val="28"/>
        </w:rPr>
        <w:t>,9 и 11</w:t>
      </w:r>
      <w:r w:rsidRPr="00C3606C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палате.</w:t>
      </w:r>
    </w:p>
    <w:p w:rsidR="00C3606C" w:rsidRPr="00C3606C" w:rsidRDefault="00C3606C" w:rsidP="00C3606C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3606C">
        <w:rPr>
          <w:rFonts w:ascii="Times New Roman" w:hAnsi="Times New Roman" w:cs="Times New Roman"/>
          <w:sz w:val="28"/>
          <w:szCs w:val="28"/>
        </w:rPr>
        <w:t xml:space="preserve">Стандарт применяется для использования сотрудниками Контрольно-счетной палаты </w:t>
      </w:r>
      <w:r w:rsidR="00C9463D">
        <w:rPr>
          <w:rFonts w:ascii="Times New Roman" w:hAnsi="Times New Roman" w:cs="Times New Roman"/>
          <w:sz w:val="28"/>
          <w:szCs w:val="28"/>
        </w:rPr>
        <w:t xml:space="preserve">Печенгского муниципального округа (далее – Контрольно-счетная палата) </w:t>
      </w:r>
      <w:r w:rsidRPr="00C3606C">
        <w:rPr>
          <w:rFonts w:ascii="Times New Roman" w:hAnsi="Times New Roman" w:cs="Times New Roman"/>
          <w:sz w:val="28"/>
          <w:szCs w:val="28"/>
        </w:rPr>
        <w:t>при организации и проведении контрольных и экспертно-аналитических мероприятий по оценке эффективности формирования муниципальной собственности, управления и распоряжения такой собственностью и контролю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деятельности).</w:t>
      </w:r>
      <w:proofErr w:type="gramEnd"/>
    </w:p>
    <w:p w:rsidR="00C3606C" w:rsidRPr="00C3606C" w:rsidRDefault="00C3606C" w:rsidP="00C3606C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 xml:space="preserve">Положения настоящего Стандарта подлежат применению также при проведении контрольных и экспертно-аналитических мероприятий, в которых оценка эффективности формирования муниципальной собственности, </w:t>
      </w:r>
      <w:r w:rsidRPr="00C3606C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и распоряжения такой собственностью и </w:t>
      </w:r>
      <w:proofErr w:type="gramStart"/>
      <w:r w:rsidRPr="00C360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606C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деятельности), является составной частью мероприятия.</w:t>
      </w:r>
    </w:p>
    <w:p w:rsidR="00C3606C" w:rsidRPr="00C3606C" w:rsidRDefault="00C3606C" w:rsidP="00C3606C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>1.</w:t>
      </w:r>
      <w:r w:rsidR="00C37C94">
        <w:rPr>
          <w:rFonts w:ascii="Times New Roman" w:hAnsi="Times New Roman" w:cs="Times New Roman"/>
          <w:sz w:val="28"/>
          <w:szCs w:val="28"/>
        </w:rPr>
        <w:t>4</w:t>
      </w:r>
      <w:r w:rsidRPr="00C3606C">
        <w:rPr>
          <w:rFonts w:ascii="Times New Roman" w:hAnsi="Times New Roman" w:cs="Times New Roman"/>
          <w:sz w:val="28"/>
          <w:szCs w:val="28"/>
        </w:rPr>
        <w:t xml:space="preserve">. </w:t>
      </w:r>
      <w:r w:rsidR="00C37C94" w:rsidRPr="00C9463D">
        <w:rPr>
          <w:rFonts w:ascii="Times New Roman" w:hAnsi="Times New Roman" w:cs="Times New Roman"/>
          <w:sz w:val="28"/>
          <w:szCs w:val="28"/>
        </w:rPr>
        <w:t xml:space="preserve">Целью Стандарта является установление общих правил, требований и процедур осуществления </w:t>
      </w:r>
      <w:proofErr w:type="gramStart"/>
      <w:r w:rsidR="00C37C94" w:rsidRPr="00C946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37C94" w:rsidRPr="00C9463D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имуществом.</w:t>
      </w:r>
    </w:p>
    <w:p w:rsidR="00C3606C" w:rsidRPr="00C3606C" w:rsidRDefault="00C3606C" w:rsidP="00C3606C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>1.</w:t>
      </w:r>
      <w:r w:rsidR="00C37C94">
        <w:rPr>
          <w:rFonts w:ascii="Times New Roman" w:hAnsi="Times New Roman" w:cs="Times New Roman"/>
          <w:sz w:val="28"/>
          <w:szCs w:val="28"/>
        </w:rPr>
        <w:t>5</w:t>
      </w:r>
      <w:r w:rsidRPr="00C3606C">
        <w:rPr>
          <w:rFonts w:ascii="Times New Roman" w:hAnsi="Times New Roman" w:cs="Times New Roman"/>
          <w:sz w:val="28"/>
          <w:szCs w:val="28"/>
        </w:rPr>
        <w:t>. Задачами Стандарта являются:</w:t>
      </w:r>
    </w:p>
    <w:p w:rsidR="00D4286D" w:rsidRPr="00D4286D" w:rsidRDefault="00C3606C" w:rsidP="00D4286D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C">
        <w:rPr>
          <w:rFonts w:ascii="Times New Roman" w:hAnsi="Times New Roman" w:cs="Times New Roman"/>
          <w:sz w:val="28"/>
          <w:szCs w:val="28"/>
        </w:rPr>
        <w:t xml:space="preserve">- определение содержания и порядка организации </w:t>
      </w:r>
      <w:proofErr w:type="gramStart"/>
      <w:r w:rsidRPr="00C3606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606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D4286D">
        <w:rPr>
          <w:rFonts w:ascii="Times New Roman" w:hAnsi="Times New Roman" w:cs="Times New Roman"/>
          <w:sz w:val="28"/>
          <w:szCs w:val="28"/>
        </w:rPr>
        <w:t xml:space="preserve"> </w:t>
      </w:r>
      <w:r w:rsidR="00D4286D" w:rsidRPr="00D4286D">
        <w:rPr>
          <w:rFonts w:ascii="Times New Roman" w:hAnsi="Times New Roman" w:cs="Times New Roman"/>
          <w:sz w:val="28"/>
          <w:szCs w:val="28"/>
        </w:rPr>
        <w:t>установленного порядка управления и распоряжения имуществом;</w:t>
      </w:r>
    </w:p>
    <w:p w:rsidR="00D4286D" w:rsidRPr="00D4286D" w:rsidRDefault="00D4286D" w:rsidP="00D4286D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6D">
        <w:rPr>
          <w:rFonts w:ascii="Times New Roman" w:hAnsi="Times New Roman" w:cs="Times New Roman"/>
          <w:sz w:val="28"/>
          <w:szCs w:val="28"/>
        </w:rPr>
        <w:t xml:space="preserve">- определение общих правил и процедур проведения этапов </w:t>
      </w:r>
      <w:proofErr w:type="gramStart"/>
      <w:r w:rsidRPr="00D428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286D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имуществом.</w:t>
      </w:r>
    </w:p>
    <w:p w:rsidR="00C3606C" w:rsidRDefault="00D4286D" w:rsidP="00D4286D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6D">
        <w:rPr>
          <w:rFonts w:ascii="Times New Roman" w:hAnsi="Times New Roman" w:cs="Times New Roman"/>
          <w:sz w:val="28"/>
          <w:szCs w:val="28"/>
        </w:rPr>
        <w:t>1.</w:t>
      </w:r>
      <w:r w:rsidR="00C37C94">
        <w:rPr>
          <w:rFonts w:ascii="Times New Roman" w:hAnsi="Times New Roman" w:cs="Times New Roman"/>
          <w:sz w:val="28"/>
          <w:szCs w:val="28"/>
        </w:rPr>
        <w:t>6</w:t>
      </w:r>
      <w:r w:rsidRPr="00D4286D">
        <w:rPr>
          <w:rFonts w:ascii="Times New Roman" w:hAnsi="Times New Roman" w:cs="Times New Roman"/>
          <w:sz w:val="28"/>
          <w:szCs w:val="28"/>
        </w:rPr>
        <w:t xml:space="preserve">. Решение вопросов, возникающих в ходе проведения контрольных (экспертно-аналитических) мероприятий, не урегулированных настоящим Стандартом, Положением о Контрольно-счетной палате, </w:t>
      </w:r>
      <w:r w:rsidRPr="00217995">
        <w:rPr>
          <w:rFonts w:ascii="Times New Roman" w:hAnsi="Times New Roman" w:cs="Times New Roman"/>
          <w:sz w:val="28"/>
          <w:szCs w:val="28"/>
        </w:rPr>
        <w:t xml:space="preserve">стандартами внешнего муниципального финансового контроля Контрольно-счетной </w:t>
      </w:r>
      <w:r w:rsidR="00217995" w:rsidRPr="00217995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C9463D">
        <w:rPr>
          <w:rFonts w:ascii="Times New Roman" w:hAnsi="Times New Roman" w:cs="Times New Roman"/>
          <w:sz w:val="28"/>
          <w:szCs w:val="28"/>
        </w:rPr>
        <w:t>«Общие правила проведения контрольного мероприятия» и «Общие правила проведения экспертно-аналитического мероприятия», осуществляется в соответствии с законодательством и локальными актами Контрольно-счетной палаты.</w:t>
      </w:r>
    </w:p>
    <w:p w:rsidR="00D4286D" w:rsidRDefault="00D4286D" w:rsidP="00C3606C">
      <w:pPr>
        <w:tabs>
          <w:tab w:val="left" w:pos="4536"/>
          <w:tab w:val="left" w:pos="6160"/>
          <w:tab w:val="left" w:pos="6300"/>
        </w:tabs>
        <w:spacing w:after="0" w:line="283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E25" w:rsidRDefault="00776848" w:rsidP="00E67C7E">
      <w:pPr>
        <w:pStyle w:val="1"/>
        <w:spacing w:before="0" w:line="283" w:lineRule="auto"/>
        <w:jc w:val="center"/>
        <w:rPr>
          <w:rFonts w:ascii="Times New Roman" w:hAnsi="Times New Roman" w:cs="Times New Roman"/>
          <w:color w:val="auto"/>
        </w:rPr>
      </w:pPr>
      <w:bookmarkStart w:id="2" w:name="_Toc117513540"/>
      <w:r>
        <w:rPr>
          <w:rFonts w:ascii="Times New Roman" w:hAnsi="Times New Roman" w:cs="Times New Roman"/>
          <w:color w:val="auto"/>
        </w:rPr>
        <w:t>2</w:t>
      </w:r>
      <w:r w:rsidR="0088094A" w:rsidRPr="0088094A">
        <w:rPr>
          <w:rFonts w:ascii="Times New Roman" w:hAnsi="Times New Roman" w:cs="Times New Roman"/>
          <w:color w:val="auto"/>
        </w:rPr>
        <w:t xml:space="preserve">. </w:t>
      </w:r>
      <w:r w:rsidR="004E3FFE" w:rsidRPr="004E3FFE">
        <w:rPr>
          <w:rFonts w:ascii="Times New Roman" w:hAnsi="Times New Roman" w:cs="Times New Roman"/>
          <w:color w:val="auto"/>
        </w:rPr>
        <w:t xml:space="preserve">Содержание </w:t>
      </w:r>
      <w:proofErr w:type="gramStart"/>
      <w:r w:rsidR="004E3FFE" w:rsidRPr="004E3FFE">
        <w:rPr>
          <w:rFonts w:ascii="Times New Roman" w:hAnsi="Times New Roman" w:cs="Times New Roman"/>
          <w:color w:val="auto"/>
        </w:rPr>
        <w:t>контроля за</w:t>
      </w:r>
      <w:proofErr w:type="gramEnd"/>
      <w:r w:rsidR="004E3FFE" w:rsidRPr="004E3FFE">
        <w:rPr>
          <w:rFonts w:ascii="Times New Roman" w:hAnsi="Times New Roman" w:cs="Times New Roman"/>
          <w:color w:val="auto"/>
        </w:rPr>
        <w:t xml:space="preserve"> соблюдением установленного порядка управления и распоряжения муниципальной собственностью</w:t>
      </w:r>
      <w:r w:rsidR="004E3FFE">
        <w:rPr>
          <w:rFonts w:ascii="Times New Roman" w:hAnsi="Times New Roman" w:cs="Times New Roman"/>
          <w:color w:val="auto"/>
        </w:rPr>
        <w:t>.</w:t>
      </w:r>
      <w:bookmarkEnd w:id="2"/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E3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FFE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муниципальной собственностью (далее – имущество), является организационной формой внешнего муниципального финансового контроля, осуществляемого Контрольно-счетной палатой.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2.2. Целью </w:t>
      </w:r>
      <w:proofErr w:type="gramStart"/>
      <w:r w:rsidRPr="004E3F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3FFE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 является определение законности и эффективности владения, пользования и распоряжения указанным имуществом, в том числе обеспечения сохранности его основных свойств и качеств.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Контроль законности использования имущества предполагает проведение: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проверки законности совершения финансово-хозяйственных операций;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lastRenderedPageBreak/>
        <w:t>- проверки бухгалтерских записей и выражение мнения о достоверности отчетности;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оценки соответствия порядка ведения бухгалтерского учета действующему законодательству;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анализа систем внутреннего контроля и внутреннего аудита.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Контроль эффективности использования имущества предполагает проведение проверки результативности управления и распоряжения имуществом. В процессе проведения контроля эффективности проверяются и анализируются: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организация и процессы использования имущества;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результаты использования имущества;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деятельность объектов контроля по использованию имущества.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4E3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FFE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муниципальным имуществом осуществляется в форме контрольных и экспертно-аналитических мероприятий.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2.4. Объектами контроля являются органы местного самоуправления, муниципальные учреждения (казенные, бюджетные, автономные) и муниципальные унитарные предприятия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Печенгского муниципального округа</w:t>
      </w:r>
      <w:r w:rsidRPr="004E3FFE">
        <w:rPr>
          <w:rFonts w:ascii="Times New Roman" w:hAnsi="Times New Roman" w:cs="Times New Roman"/>
          <w:sz w:val="28"/>
          <w:szCs w:val="28"/>
        </w:rPr>
        <w:t xml:space="preserve"> (далее – МУП), а также иные организации, если они используют имущество, находящееся в муниципальной собственности муниципального образования Печенгского муниципального округа.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2.5. Задачами контроля соблюдения установленного порядка управления и распоряжения муниципальным имуществом являются: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соблюдения порядка учета имущества (организации и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FFE">
        <w:rPr>
          <w:rFonts w:ascii="Times New Roman" w:hAnsi="Times New Roman" w:cs="Times New Roman"/>
          <w:sz w:val="28"/>
          <w:szCs w:val="28"/>
        </w:rPr>
        <w:t xml:space="preserve">бухгалтерского учета и отчетности), в том числе </w:t>
      </w:r>
      <w:proofErr w:type="gramStart"/>
      <w:r w:rsidRPr="004E3FFE">
        <w:rPr>
          <w:rFonts w:ascii="Times New Roman" w:hAnsi="Times New Roman" w:cs="Times New Roman"/>
          <w:sz w:val="28"/>
          <w:szCs w:val="28"/>
        </w:rPr>
        <w:t>соблюдения порядка ведения реестра муниципального имущества муниципального образования</w:t>
      </w:r>
      <w:proofErr w:type="gramEnd"/>
      <w:r w:rsidRPr="004E3FFE">
        <w:rPr>
          <w:rFonts w:ascii="Times New Roman" w:hAnsi="Times New Roman" w:cs="Times New Roman"/>
          <w:sz w:val="28"/>
          <w:szCs w:val="28"/>
        </w:rPr>
        <w:t xml:space="preserve"> Печенгского муниципального округа;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- оценка </w:t>
      </w:r>
      <w:proofErr w:type="gramStart"/>
      <w:r w:rsidRPr="004E3FFE">
        <w:rPr>
          <w:rFonts w:ascii="Times New Roman" w:hAnsi="Times New Roman" w:cs="Times New Roman"/>
          <w:sz w:val="28"/>
          <w:szCs w:val="28"/>
        </w:rPr>
        <w:t>соблюдения порядка регистрации права собственности муниципального образования</w:t>
      </w:r>
      <w:proofErr w:type="gramEnd"/>
      <w:r w:rsidRPr="004E3FFE">
        <w:rPr>
          <w:rFonts w:ascii="Times New Roman" w:hAnsi="Times New Roman" w:cs="Times New Roman"/>
          <w:sz w:val="28"/>
          <w:szCs w:val="28"/>
        </w:rPr>
        <w:t xml:space="preserve"> Печенгского муниципального округа на имущество;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соблюдения порядка оформления вещных прав на имущество (хозяйственное ведение, оперативное управление, постоянное (бессрочное) пользование земельным участком);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соблюдения процедуры передачи имущества в хозяйственное ведение (оперативное управление);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 xml:space="preserve">- оценка установленного порядка передачи в доверительное управление, в безвозмездное пользование, в аренду имущества (в том числе по результатам </w:t>
      </w:r>
      <w:r w:rsidRPr="004E3FFE">
        <w:rPr>
          <w:rFonts w:ascii="Times New Roman" w:hAnsi="Times New Roman" w:cs="Times New Roman"/>
          <w:sz w:val="28"/>
          <w:szCs w:val="28"/>
        </w:rPr>
        <w:lastRenderedPageBreak/>
        <w:t>торгов), в постоянное (бессрочное) пользование и безвозмездное срочное пользование земельным участком;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целевого использования имущества и эффективности его использования;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соблюдения порядка списания имущества;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полноты поступлений в городской бюджет доходов от использования имущества, в том числе перечисления части прибыли МУП, остающейся после уплаты налогов и иных обязательных платежей, и дивидендов (части прибыли) по акциям (долям);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полноты поступлений в городской бюджет доходов от реализации имущества;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оценка соблюдения федерального законодательства, законодательства Мурманской области и нормативных правовых актов органов местного самоуправления муниципального образования Печенгского муниципального округа по вопросам приватизации объектов, а также соблюдения процедур и сроков ее проведения;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- разработка рекомендаций и предложений по повышению эффективности управления и использования имущества.</w:t>
      </w:r>
    </w:p>
    <w:p w:rsidR="004E3FFE" w:rsidRP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2.6. Предметом контрольных и экспертно-аналитических мероприятий управления и распоряжения имуществом является деятельность объектов по обеспечению целевого и эффективного использования имущества.</w:t>
      </w:r>
    </w:p>
    <w:p w:rsidR="004E3FFE" w:rsidRDefault="004E3FFE" w:rsidP="004E3FF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FE">
        <w:rPr>
          <w:rFonts w:ascii="Times New Roman" w:hAnsi="Times New Roman" w:cs="Times New Roman"/>
          <w:sz w:val="28"/>
          <w:szCs w:val="28"/>
        </w:rPr>
        <w:t>2.7. Предметом контрольных (экспертно-аналитических) мероприятий исполнения прогнозного плана (программы) приватизации муниципального имущества является соблюдение органами местного самоуправления муниципального образования Печенгского муниципального округа федерального законодательства, законодательства Мурманской области и нормативных правовых актов органов местного самоуправления муниципального образования Печенгского муниципального округа по вопросам приватизации объектов, предусмотренных данным Планом (программой) приватизации.</w:t>
      </w:r>
    </w:p>
    <w:p w:rsidR="004E3FFE" w:rsidRDefault="004E3FFE" w:rsidP="00E67C7E">
      <w:pPr>
        <w:tabs>
          <w:tab w:val="left" w:pos="4536"/>
          <w:tab w:val="left" w:pos="6160"/>
          <w:tab w:val="left" w:pos="6300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96" w:rsidRPr="001234E5" w:rsidRDefault="00B23860" w:rsidP="00B23860">
      <w:pPr>
        <w:pStyle w:val="1"/>
        <w:numPr>
          <w:ilvl w:val="0"/>
          <w:numId w:val="5"/>
        </w:numPr>
        <w:spacing w:before="0" w:line="283" w:lineRule="auto"/>
        <w:jc w:val="center"/>
        <w:rPr>
          <w:rFonts w:ascii="Times New Roman" w:hAnsi="Times New Roman" w:cs="Times New Roman"/>
          <w:color w:val="auto"/>
        </w:rPr>
      </w:pPr>
      <w:bookmarkStart w:id="3" w:name="_Toc117513541"/>
      <w:r w:rsidRPr="00B23860">
        <w:rPr>
          <w:rFonts w:ascii="Times New Roman" w:hAnsi="Times New Roman" w:cs="Times New Roman"/>
          <w:color w:val="auto"/>
        </w:rPr>
        <w:t>Организация контроля соблюдения установленного порядка управления и распоряжения муниципальной собственностью</w:t>
      </w:r>
      <w:r w:rsidR="000E4009" w:rsidRPr="001234E5">
        <w:rPr>
          <w:rFonts w:ascii="Times New Roman" w:hAnsi="Times New Roman" w:cs="Times New Roman"/>
          <w:color w:val="auto"/>
        </w:rPr>
        <w:t>.</w:t>
      </w:r>
      <w:bookmarkEnd w:id="3"/>
    </w:p>
    <w:p w:rsidR="00614CF3" w:rsidRDefault="00614CF3" w:rsidP="00614CF3">
      <w:pPr>
        <w:pStyle w:val="a3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3.1. Контрольное (экспертно-аналитическое) мероприятие по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 осуществляется Контрольно-счетной палатой в соответствии с планом ее работы на соответствующий год.</w:t>
      </w:r>
    </w:p>
    <w:p w:rsidR="00614CF3" w:rsidRPr="00614CF3" w:rsidRDefault="00614CF3" w:rsidP="00614CF3">
      <w:pPr>
        <w:pStyle w:val="a3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lastRenderedPageBreak/>
        <w:t>3.2. Организация контрольного (экспертно-аналитического)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CF3">
        <w:rPr>
          <w:rFonts w:ascii="Times New Roman" w:hAnsi="Times New Roman" w:cs="Times New Roman"/>
          <w:sz w:val="28"/>
          <w:szCs w:val="28"/>
        </w:rPr>
        <w:t xml:space="preserve">включает этапы, каждый из которых характеризуется выполнением определенных задач, и которые </w:t>
      </w:r>
      <w:r w:rsidRPr="00984E82">
        <w:rPr>
          <w:rFonts w:ascii="Times New Roman" w:hAnsi="Times New Roman" w:cs="Times New Roman"/>
          <w:sz w:val="28"/>
          <w:szCs w:val="28"/>
        </w:rPr>
        <w:t>осуществляются в соответствии со стандартами внешнего муниципального финансового контроля Контрольно-счетной палаты «Общие правила проведения контрольного мероприятия» и «Общие правила проведения экспертно-аналитического мероприятия».</w:t>
      </w:r>
    </w:p>
    <w:p w:rsidR="00614CF3" w:rsidRPr="00614CF3" w:rsidRDefault="00614CF3" w:rsidP="00614CF3">
      <w:pPr>
        <w:pStyle w:val="a3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3.3. При проведении контрольного и экспертно-аналитического мероприятия применяются различные методы финансового контроля, предусмотренные действующим законодательством.</w:t>
      </w:r>
    </w:p>
    <w:p w:rsidR="004964D1" w:rsidRDefault="004964D1" w:rsidP="004964D1">
      <w:pPr>
        <w:pStyle w:val="a3"/>
        <w:tabs>
          <w:tab w:val="left" w:pos="0"/>
        </w:tabs>
        <w:spacing w:after="0" w:line="283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10FD" w:rsidRPr="00A05193" w:rsidRDefault="00B110FD" w:rsidP="00A05193">
      <w:pPr>
        <w:pStyle w:val="1"/>
        <w:spacing w:before="0" w:line="283" w:lineRule="auto"/>
        <w:jc w:val="center"/>
        <w:rPr>
          <w:rFonts w:ascii="Times New Roman" w:hAnsi="Times New Roman" w:cs="Times New Roman"/>
          <w:color w:val="auto"/>
        </w:rPr>
      </w:pPr>
      <w:bookmarkStart w:id="4" w:name="_Toc117513542"/>
      <w:r w:rsidRPr="009A7C7A">
        <w:rPr>
          <w:rFonts w:ascii="Times New Roman" w:hAnsi="Times New Roman" w:cs="Times New Roman"/>
          <w:color w:val="auto"/>
        </w:rPr>
        <w:t xml:space="preserve">4. </w:t>
      </w:r>
      <w:r w:rsidR="00614CF3" w:rsidRPr="00614CF3">
        <w:rPr>
          <w:rFonts w:ascii="Times New Roman" w:hAnsi="Times New Roman" w:cs="Times New Roman"/>
          <w:color w:val="auto"/>
        </w:rPr>
        <w:t xml:space="preserve">Проведение контрольного (экспертно-аналитического) мероприятия по </w:t>
      </w:r>
      <w:proofErr w:type="gramStart"/>
      <w:r w:rsidR="00614CF3" w:rsidRPr="00614CF3">
        <w:rPr>
          <w:rFonts w:ascii="Times New Roman" w:hAnsi="Times New Roman" w:cs="Times New Roman"/>
          <w:color w:val="auto"/>
        </w:rPr>
        <w:t>контролю за</w:t>
      </w:r>
      <w:proofErr w:type="gramEnd"/>
      <w:r w:rsidR="00614CF3" w:rsidRPr="00614CF3">
        <w:rPr>
          <w:rFonts w:ascii="Times New Roman" w:hAnsi="Times New Roman" w:cs="Times New Roman"/>
          <w:color w:val="auto"/>
        </w:rPr>
        <w:t xml:space="preserve"> соблюдением установленного порядка управления и </w:t>
      </w:r>
      <w:r w:rsidR="00614CF3" w:rsidRPr="00A05193">
        <w:rPr>
          <w:rFonts w:ascii="Times New Roman" w:hAnsi="Times New Roman" w:cs="Times New Roman"/>
          <w:color w:val="auto"/>
        </w:rPr>
        <w:t>распоряжения муниципальной собственностью</w:t>
      </w:r>
      <w:r w:rsidRPr="00A05193">
        <w:rPr>
          <w:rFonts w:ascii="Times New Roman" w:hAnsi="Times New Roman" w:cs="Times New Roman"/>
          <w:color w:val="auto"/>
        </w:rPr>
        <w:t>.</w:t>
      </w:r>
      <w:bookmarkEnd w:id="4"/>
    </w:p>
    <w:p w:rsidR="00614CF3" w:rsidRPr="00614CF3" w:rsidRDefault="00614CF3" w:rsidP="00A0519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93">
        <w:rPr>
          <w:rFonts w:ascii="Times New Roman" w:hAnsi="Times New Roman" w:cs="Times New Roman"/>
          <w:sz w:val="28"/>
          <w:szCs w:val="28"/>
        </w:rPr>
        <w:t>4.</w:t>
      </w:r>
      <w:r w:rsidRPr="00614CF3">
        <w:rPr>
          <w:rFonts w:ascii="Times New Roman" w:hAnsi="Times New Roman" w:cs="Times New Roman"/>
          <w:sz w:val="28"/>
          <w:szCs w:val="28"/>
        </w:rPr>
        <w:t xml:space="preserve">1. Информационной основой для проведения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 являются:</w:t>
      </w:r>
    </w:p>
    <w:p w:rsidR="00614CF3" w:rsidRPr="00614CF3" w:rsidRDefault="00614CF3" w:rsidP="00A0519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реестр муниципального имущества муниципального образования Печенгского муниципального округа;</w:t>
      </w:r>
    </w:p>
    <w:p w:rsidR="00614CF3" w:rsidRPr="00614CF3" w:rsidRDefault="00614CF3" w:rsidP="00A0519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учредительные и иные документы, характеризующие организационно-правовую форму, форму собственности и структуру проверяемого объекта;</w:t>
      </w:r>
    </w:p>
    <w:p w:rsidR="00614CF3" w:rsidRPr="00614CF3" w:rsidRDefault="00614CF3" w:rsidP="00A0519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экономическая, правовая и статическая информация о деятельности проверяемого объекта;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регистры бухгалтерского учета, первичные и иные бухгалтерские, учетные и расчетно-денежные документы;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бухгалтерская отчетность;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исполнительно-распорядительная документация;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документы о совершении сделок с имуществом;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сводная и аналитическая информация;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иные документы.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 При проведении контрольного (экспертно-аналитического) мероприятия в соответствии с программой (планом-заданием) его проведения могут исследоваться следующие вопросы.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 При проведении проверки в органе, осуществляющем управление муниципальным имуществом: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4.2.1.1. Анализ нормативной правовой базы в сфере формирования (учета) и использования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4.2.1.2. Анализ исполнения городского бюджета по доходам, полученным от использования и реализации имущества. Оценка качества прогнозирования </w:t>
      </w:r>
      <w:r w:rsidRPr="00614CF3">
        <w:rPr>
          <w:rFonts w:ascii="Times New Roman" w:hAnsi="Times New Roman" w:cs="Times New Roman"/>
          <w:sz w:val="28"/>
          <w:szCs w:val="28"/>
        </w:rPr>
        <w:lastRenderedPageBreak/>
        <w:t>поступлений доходов в городской бюджет по администрируемым источникам доходов.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4.2.1.3. Анализ изменения состава и стоимости недвижимого имущества, закрепленного за муниципальными учреждениями и МУП, имущества казны, акций, долей в уставных (складочных) капиталах хозяйственных обществ, а также изменения площади и кадастровой стоимости земельных участков.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4.2.1.4. Проверка соблюдения порядка учета имущества. Оценка работы по организации государственной регистрации и постановки на учет имущества и земельных участков.</w:t>
      </w:r>
    </w:p>
    <w:p w:rsid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4.2.1.5. Анализ правомерности и эффективности использования имущества, в том числе определение фактического наличия и состояния имущества, выявление неиспользуемого или используемого не по назначению имущества, 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CF3">
        <w:rPr>
          <w:rFonts w:ascii="Times New Roman" w:hAnsi="Times New Roman" w:cs="Times New Roman"/>
          <w:sz w:val="28"/>
          <w:szCs w:val="28"/>
        </w:rPr>
        <w:t>несоответствия учетных данных об имуществе его фактическим параметрам.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4.2.1.6. Проверка организации и ведения бухгалтерского учета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4.2.1.7. Проверка порядка дачи согласия на списание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4.2.1.8. Проверка соблюдения порядка предоставления земельных участков в постоянное (бессрочное) и безвозмездное пользование юридическим (физическим) лицам.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4.2.1.9. Проверка правильности начисления платежей, включая вопросы предоставления льготных ставок арендной платы, полного или частичного освобождения от платы за пользование имуществом, а также полноты и своевременности поступления в доход городского бюджета дивидендов по акциям (долям).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4.2.1.10. Проверка соблюдения порядка администрирования доходов, получаемых в виде арендной платы за земельные участки, а также поступлений от продажи права на заключение договоров аренды земельных участков. Причины возникновения задолженности по арендной плате за землю и результаты </w:t>
      </w:r>
      <w:proofErr w:type="spellStart"/>
      <w:r w:rsidRPr="00614CF3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614CF3">
        <w:rPr>
          <w:rFonts w:ascii="Times New Roman" w:hAnsi="Times New Roman" w:cs="Times New Roman"/>
          <w:sz w:val="28"/>
          <w:szCs w:val="28"/>
        </w:rPr>
        <w:t>-исковой работы.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4.2.1.11. Проверка соблюдения порядка администрирования доходов, получаемых в виде арендной платы за имущество, в том числе: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- соблюдения нормативных правовых актов при предоставлении имущества в аренду, наличие оценки объектов аренды (в соответствии с законодательством, регулирующим оценочную деятельность в Российской Федерации);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правильности начисления, полноты и соблюдения сроков уплаты арендной платы, причин возникновения недоимки по арендной плате и результатов </w:t>
      </w:r>
      <w:proofErr w:type="spellStart"/>
      <w:r w:rsidRPr="00614CF3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614CF3">
        <w:rPr>
          <w:rFonts w:ascii="Times New Roman" w:hAnsi="Times New Roman" w:cs="Times New Roman"/>
          <w:sz w:val="28"/>
          <w:szCs w:val="28"/>
        </w:rPr>
        <w:t>-исковой работы.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4.2.1.12. Проверка соблюдения порядка администрирования доходов от реализации имущества, в том числе соблюдения процедуры торгов по продаже объектов недвижимого имущества, порядка предоставления земельных участков в собственность юридических и физических лиц бесплатно и за плату, соблюдения порядка оценки стоимости имущества, подлежащего приватизации или продаже.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4.2.1.13. Проверка соблюдения порядка администрирования доходов от перечисления части прибыли МУП, остающейся после уплаты налогов и иных обязательных платежей, полноты и своевременности перечисления платежей в городской бюджет. Соблюдение функции учредителя МУП, требований нормативных правовых актов в части утверждения программы (плана) финансово-хозяйственной деятельности и показателей экономической эффективности деятельности таких предприятий, а также осуществления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4.2.1.14. Проверка выполнения функций и полномочий учредителя учреждения, в том числе в части утверждения перечней особо ценного движимого имущества, согласования совершения учреждением крупных сделок, одобрения сделок, в совершении которых имеется заинтересованность.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4.2.1.15. Проверка осуществления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 xml:space="preserve"> деятельностью учреждений в части использования недвижимого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 При проведении проверки в учреждении, использующем муниципальное имущество:</w:t>
      </w:r>
    </w:p>
    <w:p w:rsid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4.2.2.1. Анализ нормативной правовой базы и устава,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 xml:space="preserve"> деятельность учреждения, в том числе в сфере использования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4.2.2.2. Анализ сведений о наличии имущества у учреждения; проверка сведений, отраженных в реестре муниципального имущества муниципального образования Печенгского муниципального округа, в том числе своевременности передачи необходимых сведений для учета в данный реестр.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4.2.2.3. Проверка обеспечения учета имущества, выявление несоответствия учетных данных об имуществе его фактическим параметрам; наличия правоустанавливающих документов.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4.2.2.4. Проверка обеспечения сохранности и эффективного использования имущества, в том числе особо ценного движимого имущества, использования по целевому назначению и выявление излишнего, неиспользуемого или используемого не по назначению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lastRenderedPageBreak/>
        <w:t xml:space="preserve">4.2.2.5.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Проверка соблюдения порядка сдачи в аренду и безвозмездное пользование недвижимого имущества (соблюдение требований о проведении конкурсных процедур при заключении договоров, государственной регистрации договоров аренды недвижимого имущества, правильность определения размера арендной платы, полнота и своевременность ее внесения арендатором, заключение договоров возмещения коммунальных и эксплуатационных расходов и осуществления платежей, наличия договоров страхования объектов), а также его продажи с согласия собственника.</w:t>
      </w:r>
      <w:proofErr w:type="gramEnd"/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4.2.2.6. Проверка установленного порядка списания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4.2.2.7. Проверка соблюдения учета и порядка утверждения перечней особо ценного движимого имущества, согласования совершения крупных сделок, одобрения сделок, в совершении которых имеется заинтересованность.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4.2.2.8. Анализ утвержденного плана финансово-хозяйственной деятельности учреждения или бюджетной сметы учреждения в установленном порядке и их исполнения.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4.2.2.9. Проверка достоверности отчета об использовании закрепленного за учреждением имущества, в том числе его соответствия установленным формам и срокам предоставления.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4.2.3. При проведении проверки исполнения Прогнозного плана (программы) приватизации муниципального имущества </w:t>
      </w:r>
      <w:r w:rsidR="0080224D" w:rsidRPr="008022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Печенгского муниципального округа </w:t>
      </w:r>
      <w:r w:rsidRPr="00614CF3">
        <w:rPr>
          <w:rFonts w:ascii="Times New Roman" w:hAnsi="Times New Roman" w:cs="Times New Roman"/>
          <w:sz w:val="28"/>
          <w:szCs w:val="28"/>
        </w:rPr>
        <w:t xml:space="preserve">(оценка соблюдения законодательства при осуществлении приватизации имущества в соответствии с Прогнозным планом (программой) приватизации муниципального имущества </w:t>
      </w:r>
      <w:r w:rsidR="0080224D" w:rsidRPr="008022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Печенгского муниципального округа </w:t>
      </w:r>
      <w:r w:rsidRPr="00614CF3">
        <w:rPr>
          <w:rFonts w:ascii="Times New Roman" w:hAnsi="Times New Roman" w:cs="Times New Roman"/>
          <w:sz w:val="28"/>
          <w:szCs w:val="28"/>
        </w:rPr>
        <w:t>(далее – План приватизации)):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4.2.3.1. Анализ нормативной правовой базы в сфере приватизации имущества.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 xml:space="preserve">4.2.3.2. Проверка 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соблюдения порядка разработки Плана приватизации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>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4.2.3.3. Проверка наличия оценки объектов, подлежащих приватизации.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4.2.3.4. Проверка соблюдения процедуры торгов по продаже приватизируемого имущества, в том числе организации и проведения аукционов по продаже имущества, продажи имущества посредством публичного предложения.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4.2.3.5. Проверка полноты и своевременности поступлений сре</w:t>
      </w:r>
      <w:proofErr w:type="gramStart"/>
      <w:r w:rsidRPr="00614CF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614CF3">
        <w:rPr>
          <w:rFonts w:ascii="Times New Roman" w:hAnsi="Times New Roman" w:cs="Times New Roman"/>
          <w:sz w:val="28"/>
          <w:szCs w:val="28"/>
        </w:rPr>
        <w:t>ородской бюджет от реализации приватизированного имущества, в том числе задатков участников торгов, принятия мер к неплательщикам.</w:t>
      </w:r>
    </w:p>
    <w:p w:rsidR="00614CF3" w:rsidRP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t>4.2.3.6. Проверка использования средств городского бюджета на проведение оценки объектов имущества, включенных в План приватизации.</w:t>
      </w:r>
    </w:p>
    <w:p w:rsidR="00614CF3" w:rsidRDefault="00614CF3" w:rsidP="00614CF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F3">
        <w:rPr>
          <w:rFonts w:ascii="Times New Roman" w:hAnsi="Times New Roman" w:cs="Times New Roman"/>
          <w:sz w:val="28"/>
          <w:szCs w:val="28"/>
        </w:rPr>
        <w:lastRenderedPageBreak/>
        <w:t>4.2.4. При проверке правомерности и эффективности использования муниципального имущества МУП.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 xml:space="preserve">4.2.4.1. Анализ нормативной правовой базы и устава, </w:t>
      </w:r>
      <w:proofErr w:type="gramStart"/>
      <w:r w:rsidRPr="009B076B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9B076B">
        <w:rPr>
          <w:rFonts w:ascii="Times New Roman" w:hAnsi="Times New Roman" w:cs="Times New Roman"/>
          <w:sz w:val="28"/>
          <w:szCs w:val="28"/>
        </w:rPr>
        <w:t xml:space="preserve"> деятельность МУП, в том числе в сфере использования имущества.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4.2.4.2. Проверка выполнения уставных целей.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4.2.4.3. Проверка соблюдения порядка формирования и изменения уставного фонда.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4.2.4.4. Проверка порядка назначения руководителя МУП, а также соответствия заключенного договора (контракта) с руководителем МУП типовому договору.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4.2.4.5. Анализ сведений о наличии имущества у МУП; проверка сведений, отраженных в реестре муниципального имущества муниципального образования Печенгского муниципального округа; наличие правоустанавливающих документов на такое имущество.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4.2.4.6. Проверка обеспечения учета имущества (правильности отнесения ценностей к основным средствам, порядка ведения инвентарных карточек, актов приемки-передачи, перемещения, ликвидации основных средств).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4.2.4.7. Проверка соблюдения требований по проведению инвентаризации имущества, оформлению их результатов.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4.2.4.8. Проверка целевого и эффективного использования имущества; выявление неиспользуемого или используемого не по назначению имущества.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4.2.4.9. Проверка соблюдения порядка списания имущества.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4.2.4.10. Анализ финансового состояния МУП, выполнение им утвержденной программы (плана) финансово-хозяйственной деятельности и показателей экономической эффективности деятельности (выручки, чистой прибыли (убытка), кредиторской и дебиторской задолженности, среднемесячной заработной платы работников); проверка законности и обоснованности затрат (выявление неэффективных и необоснованных затрат); анализ мер по повышению эффективности использования имущества.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4.2.4.11. Проверка полноты поступления арендных платежей от сдачи имущества в аренду (краткосрочную аренду) с согласия собственника, а также от его продажи.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4.2.4.12. Проверка передачи имущества в безвозмездное пользование с согласия собственника, в том числе проверка наличия договоров на возмещение коммунальных услуг по переданному в пользование сторонним организациям недвижимому имуществу.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lastRenderedPageBreak/>
        <w:t>4.2.4.13. Проверка полноты и своевременности начисления и перечисления части прибыли, остающейся у МУП после уплаты налогов и других обязательных платежей, в бюджет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B076B">
        <w:rPr>
          <w:rFonts w:ascii="Times New Roman" w:hAnsi="Times New Roman" w:cs="Times New Roman"/>
          <w:sz w:val="28"/>
          <w:szCs w:val="28"/>
        </w:rPr>
        <w:t>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4.2.4.14. Проверка соблюдения порядка совершения сделок, а также крупных сделок.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4.2.4.15. Проверка достоверности отчетов о деятельности МУП по установленным формам и в установленные сроки.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4.2.4.16. Проверка соблюдения условий предоставления целевых средств городского бюджета (субсидий), их использование, в том числе бюджетные инвестиции и субсидии на возмещение затрат в части содержания (ремонта) имущества.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 xml:space="preserve">4.2.4.17. Проверка порядка осуществления </w:t>
      </w:r>
      <w:proofErr w:type="gramStart"/>
      <w:r w:rsidRPr="009B07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B076B">
        <w:rPr>
          <w:rFonts w:ascii="Times New Roman" w:hAnsi="Times New Roman" w:cs="Times New Roman"/>
          <w:sz w:val="28"/>
          <w:szCs w:val="28"/>
        </w:rPr>
        <w:t xml:space="preserve"> деятельностью МУП.</w:t>
      </w:r>
    </w:p>
    <w:p w:rsidR="00614CF3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 При проверке 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B076B">
        <w:rPr>
          <w:rFonts w:ascii="Times New Roman" w:hAnsi="Times New Roman" w:cs="Times New Roman"/>
          <w:sz w:val="28"/>
          <w:szCs w:val="28"/>
        </w:rPr>
        <w:t>, направленных в уставные капиталы акционерных обществ (обществ с ограниченной ответственностью):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4.2.5.1. Анализ нормативной правовой базы в сфере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B076B">
        <w:rPr>
          <w:rFonts w:ascii="Times New Roman" w:hAnsi="Times New Roman" w:cs="Times New Roman"/>
          <w:sz w:val="28"/>
          <w:szCs w:val="28"/>
        </w:rPr>
        <w:t>, направленных в уставные капиталы акционерных обществ, обществ с ограниченной ответственностью (далее – АО, ООО).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4.2.5.2. Проверка соблюдения порядка формирования и изменения уставного капитала, а также его соотношение со стоимостью чистых активов.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4.2.5.3. Проверка учета акций (долей) в бюджетном учете и в реестре муниципального имущества муниципального образования Печенгского муниципального округа.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4.2.5.4. Оценка обоснованности предоставления бюджетных инвестиций АО (ООО); выполнение условий договоров о предоставлении бюджетных инвестиций.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 xml:space="preserve">4.2.5.5. Оценка </w:t>
      </w:r>
      <w:proofErr w:type="gramStart"/>
      <w:r w:rsidRPr="009B076B">
        <w:rPr>
          <w:rFonts w:ascii="Times New Roman" w:hAnsi="Times New Roman" w:cs="Times New Roman"/>
          <w:sz w:val="28"/>
          <w:szCs w:val="28"/>
        </w:rPr>
        <w:t>достижения цели направления средств городского бюджета</w:t>
      </w:r>
      <w:proofErr w:type="gramEnd"/>
      <w:r w:rsidRPr="009B076B">
        <w:rPr>
          <w:rFonts w:ascii="Times New Roman" w:hAnsi="Times New Roman" w:cs="Times New Roman"/>
          <w:sz w:val="28"/>
          <w:szCs w:val="28"/>
        </w:rPr>
        <w:t xml:space="preserve"> и имущества в уставный капитал АО (ООО), эффективности использования средств и имущества, полученного в результате приватизации.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4.2.5.6. Анализ имущественного и финансового положения АО (ООО), основных показателей финансово-хозяйственной деятельности, в том числе кредиторской и дебиторской задолженности, выполнения утвержденных плановых показателей.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4.2.5.7. Проверка полноты и своевременности поступления в доход городского бюджета дивидендов по акциям (долям).</w:t>
      </w:r>
    </w:p>
    <w:p w:rsidR="009B076B" w:rsidRP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t>4.2.5.8. Проверка соблюдения порядка совершения сделок, а также крупных сделок.</w:t>
      </w:r>
    </w:p>
    <w:p w:rsidR="00614CF3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6B">
        <w:rPr>
          <w:rFonts w:ascii="Times New Roman" w:hAnsi="Times New Roman" w:cs="Times New Roman"/>
          <w:sz w:val="28"/>
          <w:szCs w:val="28"/>
        </w:rPr>
        <w:lastRenderedPageBreak/>
        <w:t>4.2.5.9. Проверка наличия аудиторского заключения и заключения ревизионной комиссии.</w:t>
      </w:r>
    </w:p>
    <w:p w:rsidR="009B076B" w:rsidRDefault="009B076B" w:rsidP="009B076B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B4E" w:rsidRDefault="009B076B" w:rsidP="00A05193">
      <w:pPr>
        <w:pStyle w:val="1"/>
        <w:numPr>
          <w:ilvl w:val="0"/>
          <w:numId w:val="14"/>
        </w:numPr>
        <w:spacing w:before="0" w:line="283" w:lineRule="auto"/>
        <w:ind w:left="0"/>
        <w:jc w:val="center"/>
        <w:rPr>
          <w:rFonts w:ascii="Times New Roman" w:hAnsi="Times New Roman" w:cs="Times New Roman"/>
          <w:color w:val="auto"/>
        </w:rPr>
      </w:pPr>
      <w:bookmarkStart w:id="5" w:name="_Toc117513543"/>
      <w:r w:rsidRPr="009B076B">
        <w:rPr>
          <w:rFonts w:ascii="Times New Roman" w:hAnsi="Times New Roman" w:cs="Times New Roman"/>
          <w:color w:val="auto"/>
        </w:rPr>
        <w:t xml:space="preserve">Оформление результатов контрольного (экспертно-аналитического) мероприятия по </w:t>
      </w:r>
      <w:proofErr w:type="gramStart"/>
      <w:r w:rsidRPr="009B076B">
        <w:rPr>
          <w:rFonts w:ascii="Times New Roman" w:hAnsi="Times New Roman" w:cs="Times New Roman"/>
          <w:color w:val="auto"/>
        </w:rPr>
        <w:t>контролю за</w:t>
      </w:r>
      <w:proofErr w:type="gramEnd"/>
      <w:r w:rsidRPr="009B076B">
        <w:rPr>
          <w:rFonts w:ascii="Times New Roman" w:hAnsi="Times New Roman" w:cs="Times New Roman"/>
          <w:color w:val="auto"/>
        </w:rPr>
        <w:t xml:space="preserve"> соблюдением установленного порядка управления и распоряжения муниципальной собственностью</w:t>
      </w:r>
      <w:r>
        <w:rPr>
          <w:rFonts w:ascii="Times New Roman" w:hAnsi="Times New Roman" w:cs="Times New Roman"/>
          <w:color w:val="auto"/>
        </w:rPr>
        <w:t>.</w:t>
      </w:r>
      <w:bookmarkEnd w:id="5"/>
    </w:p>
    <w:p w:rsidR="00A05193" w:rsidRPr="00A05193" w:rsidRDefault="00A05193" w:rsidP="00A05193">
      <w:pPr>
        <w:pStyle w:val="a3"/>
        <w:tabs>
          <w:tab w:val="left" w:pos="0"/>
        </w:tabs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93"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gramStart"/>
      <w:r w:rsidRPr="00A05193">
        <w:rPr>
          <w:rFonts w:ascii="Times New Roman" w:hAnsi="Times New Roman" w:cs="Times New Roman"/>
          <w:sz w:val="28"/>
          <w:szCs w:val="28"/>
        </w:rPr>
        <w:t>результатов проверки соблюдения установленного порядка управления</w:t>
      </w:r>
      <w:proofErr w:type="gramEnd"/>
      <w:r w:rsidRPr="00A05193">
        <w:rPr>
          <w:rFonts w:ascii="Times New Roman" w:hAnsi="Times New Roman" w:cs="Times New Roman"/>
          <w:sz w:val="28"/>
          <w:szCs w:val="28"/>
        </w:rPr>
        <w:t xml:space="preserve"> и распоряжения имуществом на основном и заключительном этапах ее проведения осуществляется сотрудниками Контрольно-счетной палаты в соответствии со стандартами финансового контроля Контрольно-счетной палаты «Общие правила проведения контрольного мероприятия» и «Общие правила проведения экспертно-аналитического мероприятия».</w:t>
      </w:r>
    </w:p>
    <w:p w:rsidR="00A05193" w:rsidRDefault="00A05193" w:rsidP="00E67C7E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5193" w:rsidRDefault="00A05193" w:rsidP="00E67C7E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00B" w:rsidRDefault="0093300B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F3D" w:rsidRDefault="006F0F3D" w:rsidP="00BB0C1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F0F3D" w:rsidSect="0074189A">
      <w:headerReference w:type="default" r:id="rId9"/>
      <w:footerReference w:type="default" r:id="rId10"/>
      <w:pgSz w:w="11906" w:h="16838"/>
      <w:pgMar w:top="568" w:right="850" w:bottom="567" w:left="1418" w:header="708" w:footer="5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39" w:rsidRDefault="00034439" w:rsidP="00A80854">
      <w:pPr>
        <w:spacing w:after="0" w:line="240" w:lineRule="auto"/>
      </w:pPr>
      <w:r>
        <w:separator/>
      </w:r>
    </w:p>
  </w:endnote>
  <w:endnote w:type="continuationSeparator" w:id="0">
    <w:p w:rsidR="00034439" w:rsidRDefault="00034439" w:rsidP="00A8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F8" w:rsidRDefault="001B52F8">
    <w:pPr>
      <w:pStyle w:val="a7"/>
      <w:jc w:val="right"/>
    </w:pPr>
  </w:p>
  <w:p w:rsidR="001B52F8" w:rsidRDefault="001B52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39" w:rsidRDefault="00034439" w:rsidP="00A80854">
      <w:pPr>
        <w:spacing w:after="0" w:line="240" w:lineRule="auto"/>
      </w:pPr>
      <w:r>
        <w:separator/>
      </w:r>
    </w:p>
  </w:footnote>
  <w:footnote w:type="continuationSeparator" w:id="0">
    <w:p w:rsidR="00034439" w:rsidRDefault="00034439" w:rsidP="00A8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78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52F8" w:rsidRPr="007B101C" w:rsidRDefault="001B52F8">
        <w:pPr>
          <w:pStyle w:val="a5"/>
          <w:jc w:val="center"/>
          <w:rPr>
            <w:rFonts w:ascii="Times New Roman" w:hAnsi="Times New Roman" w:cs="Times New Roman"/>
          </w:rPr>
        </w:pPr>
        <w:r w:rsidRPr="007B101C">
          <w:rPr>
            <w:rFonts w:ascii="Times New Roman" w:hAnsi="Times New Roman" w:cs="Times New Roman"/>
          </w:rPr>
          <w:fldChar w:fldCharType="begin"/>
        </w:r>
        <w:r w:rsidRPr="007B101C">
          <w:rPr>
            <w:rFonts w:ascii="Times New Roman" w:hAnsi="Times New Roman" w:cs="Times New Roman"/>
          </w:rPr>
          <w:instrText>PAGE   \* MERGEFORMAT</w:instrText>
        </w:r>
        <w:r w:rsidRPr="007B101C">
          <w:rPr>
            <w:rFonts w:ascii="Times New Roman" w:hAnsi="Times New Roman" w:cs="Times New Roman"/>
          </w:rPr>
          <w:fldChar w:fldCharType="separate"/>
        </w:r>
        <w:r w:rsidR="0085736D">
          <w:rPr>
            <w:rFonts w:ascii="Times New Roman" w:hAnsi="Times New Roman" w:cs="Times New Roman"/>
            <w:noProof/>
          </w:rPr>
          <w:t>2</w:t>
        </w:r>
        <w:r w:rsidRPr="007B101C">
          <w:rPr>
            <w:rFonts w:ascii="Times New Roman" w:hAnsi="Times New Roman" w:cs="Times New Roman"/>
          </w:rPr>
          <w:fldChar w:fldCharType="end"/>
        </w:r>
      </w:p>
    </w:sdtContent>
  </w:sdt>
  <w:p w:rsidR="001B52F8" w:rsidRDefault="001B52F8" w:rsidP="00B95960">
    <w:pPr>
      <w:pStyle w:val="a5"/>
      <w:tabs>
        <w:tab w:val="clear" w:pos="4677"/>
        <w:tab w:val="clear" w:pos="9355"/>
        <w:tab w:val="left" w:pos="292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D9B"/>
    <w:multiLevelType w:val="hybridMultilevel"/>
    <w:tmpl w:val="F1783E12"/>
    <w:lvl w:ilvl="0" w:tplc="CB00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142C9"/>
    <w:multiLevelType w:val="multilevel"/>
    <w:tmpl w:val="4698AA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AFB3E87"/>
    <w:multiLevelType w:val="hybridMultilevel"/>
    <w:tmpl w:val="8BFCB1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46BE3"/>
    <w:multiLevelType w:val="hybridMultilevel"/>
    <w:tmpl w:val="2FEE42E8"/>
    <w:lvl w:ilvl="0" w:tplc="2C729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8F1B4A"/>
    <w:multiLevelType w:val="multilevel"/>
    <w:tmpl w:val="B8EEF434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5100865"/>
    <w:multiLevelType w:val="hybridMultilevel"/>
    <w:tmpl w:val="330A75F2"/>
    <w:lvl w:ilvl="0" w:tplc="31005DF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72657E"/>
    <w:multiLevelType w:val="multilevel"/>
    <w:tmpl w:val="BECE9D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0" w:hanging="124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3346002"/>
    <w:multiLevelType w:val="multilevel"/>
    <w:tmpl w:val="35E61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CC564A4"/>
    <w:multiLevelType w:val="hybridMultilevel"/>
    <w:tmpl w:val="FE129864"/>
    <w:lvl w:ilvl="0" w:tplc="D02E146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7A20BD"/>
    <w:multiLevelType w:val="multilevel"/>
    <w:tmpl w:val="BECE9D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0" w:hanging="124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125165D"/>
    <w:multiLevelType w:val="hybridMultilevel"/>
    <w:tmpl w:val="CF40864C"/>
    <w:lvl w:ilvl="0" w:tplc="404C1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1E6811"/>
    <w:multiLevelType w:val="hybridMultilevel"/>
    <w:tmpl w:val="B53C5680"/>
    <w:lvl w:ilvl="0" w:tplc="F16E8A3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19D5DC3"/>
    <w:multiLevelType w:val="hybridMultilevel"/>
    <w:tmpl w:val="934067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1752D"/>
    <w:multiLevelType w:val="hybridMultilevel"/>
    <w:tmpl w:val="925090C0"/>
    <w:lvl w:ilvl="0" w:tplc="AA90C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66"/>
    <w:rsid w:val="00010679"/>
    <w:rsid w:val="00021D8D"/>
    <w:rsid w:val="00034439"/>
    <w:rsid w:val="0003458A"/>
    <w:rsid w:val="000355B5"/>
    <w:rsid w:val="00035773"/>
    <w:rsid w:val="00037B5B"/>
    <w:rsid w:val="0004191F"/>
    <w:rsid w:val="00041DCE"/>
    <w:rsid w:val="00045ACA"/>
    <w:rsid w:val="00052BD2"/>
    <w:rsid w:val="00052F84"/>
    <w:rsid w:val="00062D96"/>
    <w:rsid w:val="000721E4"/>
    <w:rsid w:val="0007436C"/>
    <w:rsid w:val="0009054A"/>
    <w:rsid w:val="0009457B"/>
    <w:rsid w:val="00097564"/>
    <w:rsid w:val="00097D5A"/>
    <w:rsid w:val="000A1F10"/>
    <w:rsid w:val="000B160F"/>
    <w:rsid w:val="000B44E7"/>
    <w:rsid w:val="000D5CA6"/>
    <w:rsid w:val="000D732E"/>
    <w:rsid w:val="000E37A1"/>
    <w:rsid w:val="000E4009"/>
    <w:rsid w:val="000E46A6"/>
    <w:rsid w:val="000E4983"/>
    <w:rsid w:val="000E65AD"/>
    <w:rsid w:val="000E741B"/>
    <w:rsid w:val="000F006C"/>
    <w:rsid w:val="000F174B"/>
    <w:rsid w:val="00107EB9"/>
    <w:rsid w:val="00115C81"/>
    <w:rsid w:val="001234E5"/>
    <w:rsid w:val="00132B4E"/>
    <w:rsid w:val="0013632B"/>
    <w:rsid w:val="001550B2"/>
    <w:rsid w:val="00160D63"/>
    <w:rsid w:val="00170F1F"/>
    <w:rsid w:val="0017498C"/>
    <w:rsid w:val="00181A95"/>
    <w:rsid w:val="00186430"/>
    <w:rsid w:val="001A1F6B"/>
    <w:rsid w:val="001B4991"/>
    <w:rsid w:val="001B52F8"/>
    <w:rsid w:val="001C239D"/>
    <w:rsid w:val="001C558E"/>
    <w:rsid w:val="001F13D7"/>
    <w:rsid w:val="001F4780"/>
    <w:rsid w:val="001F6BF4"/>
    <w:rsid w:val="001F6F9C"/>
    <w:rsid w:val="002017F2"/>
    <w:rsid w:val="00217995"/>
    <w:rsid w:val="00243D2E"/>
    <w:rsid w:val="00261950"/>
    <w:rsid w:val="0027693B"/>
    <w:rsid w:val="0028609C"/>
    <w:rsid w:val="00286DCD"/>
    <w:rsid w:val="00293CAE"/>
    <w:rsid w:val="002C644A"/>
    <w:rsid w:val="002C64B2"/>
    <w:rsid w:val="002C78A5"/>
    <w:rsid w:val="002D1EA5"/>
    <w:rsid w:val="002D413B"/>
    <w:rsid w:val="002F6DF0"/>
    <w:rsid w:val="003139F0"/>
    <w:rsid w:val="003270AE"/>
    <w:rsid w:val="00361D50"/>
    <w:rsid w:val="00374243"/>
    <w:rsid w:val="00386C83"/>
    <w:rsid w:val="00391B75"/>
    <w:rsid w:val="00391D6C"/>
    <w:rsid w:val="003A0753"/>
    <w:rsid w:val="003A2001"/>
    <w:rsid w:val="003C1D58"/>
    <w:rsid w:val="003C5713"/>
    <w:rsid w:val="003D0644"/>
    <w:rsid w:val="003D2662"/>
    <w:rsid w:val="003D3C7C"/>
    <w:rsid w:val="004046B5"/>
    <w:rsid w:val="004073FF"/>
    <w:rsid w:val="00426D8F"/>
    <w:rsid w:val="00432A3B"/>
    <w:rsid w:val="00457DF7"/>
    <w:rsid w:val="00460A7D"/>
    <w:rsid w:val="0046624C"/>
    <w:rsid w:val="00473835"/>
    <w:rsid w:val="004770E6"/>
    <w:rsid w:val="00485300"/>
    <w:rsid w:val="00486DE8"/>
    <w:rsid w:val="00487BE2"/>
    <w:rsid w:val="00492DC0"/>
    <w:rsid w:val="00495E25"/>
    <w:rsid w:val="004964D1"/>
    <w:rsid w:val="004A032B"/>
    <w:rsid w:val="004B5587"/>
    <w:rsid w:val="004B6B03"/>
    <w:rsid w:val="004B7D1B"/>
    <w:rsid w:val="004E3FFE"/>
    <w:rsid w:val="004F4102"/>
    <w:rsid w:val="00502A4A"/>
    <w:rsid w:val="005141A8"/>
    <w:rsid w:val="005160F6"/>
    <w:rsid w:val="00527CED"/>
    <w:rsid w:val="005360C5"/>
    <w:rsid w:val="00537707"/>
    <w:rsid w:val="0054004A"/>
    <w:rsid w:val="0054496A"/>
    <w:rsid w:val="0056292F"/>
    <w:rsid w:val="00562B91"/>
    <w:rsid w:val="00565FFC"/>
    <w:rsid w:val="00577FE1"/>
    <w:rsid w:val="00580BE0"/>
    <w:rsid w:val="00583CD6"/>
    <w:rsid w:val="005857B2"/>
    <w:rsid w:val="005913D7"/>
    <w:rsid w:val="005A141F"/>
    <w:rsid w:val="005A1B16"/>
    <w:rsid w:val="005A2258"/>
    <w:rsid w:val="005A7521"/>
    <w:rsid w:val="005B6FA6"/>
    <w:rsid w:val="005C2941"/>
    <w:rsid w:val="005C600B"/>
    <w:rsid w:val="005C6D66"/>
    <w:rsid w:val="005E27B3"/>
    <w:rsid w:val="00606822"/>
    <w:rsid w:val="00611D4C"/>
    <w:rsid w:val="00614CF3"/>
    <w:rsid w:val="00621435"/>
    <w:rsid w:val="0062646B"/>
    <w:rsid w:val="0062691C"/>
    <w:rsid w:val="00630498"/>
    <w:rsid w:val="0063285D"/>
    <w:rsid w:val="0063344F"/>
    <w:rsid w:val="006340DD"/>
    <w:rsid w:val="00636460"/>
    <w:rsid w:val="00646B4D"/>
    <w:rsid w:val="006617DB"/>
    <w:rsid w:val="00663A0B"/>
    <w:rsid w:val="00673418"/>
    <w:rsid w:val="0068595E"/>
    <w:rsid w:val="006A5C3A"/>
    <w:rsid w:val="006B10CB"/>
    <w:rsid w:val="006C3F97"/>
    <w:rsid w:val="006C4176"/>
    <w:rsid w:val="006F0F3D"/>
    <w:rsid w:val="006F1E10"/>
    <w:rsid w:val="006F4F29"/>
    <w:rsid w:val="006F64B2"/>
    <w:rsid w:val="0070032D"/>
    <w:rsid w:val="007106E9"/>
    <w:rsid w:val="00721DB9"/>
    <w:rsid w:val="00730AEE"/>
    <w:rsid w:val="0074189A"/>
    <w:rsid w:val="00743697"/>
    <w:rsid w:val="00745094"/>
    <w:rsid w:val="007474AB"/>
    <w:rsid w:val="00750644"/>
    <w:rsid w:val="007607F8"/>
    <w:rsid w:val="00762997"/>
    <w:rsid w:val="00763225"/>
    <w:rsid w:val="00776848"/>
    <w:rsid w:val="00783DC9"/>
    <w:rsid w:val="007B101C"/>
    <w:rsid w:val="007B428E"/>
    <w:rsid w:val="007B4F1A"/>
    <w:rsid w:val="007B724B"/>
    <w:rsid w:val="00800329"/>
    <w:rsid w:val="0080224D"/>
    <w:rsid w:val="008049FB"/>
    <w:rsid w:val="0085356C"/>
    <w:rsid w:val="0085736D"/>
    <w:rsid w:val="00872241"/>
    <w:rsid w:val="00872961"/>
    <w:rsid w:val="0088094A"/>
    <w:rsid w:val="008A0226"/>
    <w:rsid w:val="008A0B1E"/>
    <w:rsid w:val="008D7E05"/>
    <w:rsid w:val="008F1544"/>
    <w:rsid w:val="00902D5D"/>
    <w:rsid w:val="0093300B"/>
    <w:rsid w:val="00942E76"/>
    <w:rsid w:val="009561EA"/>
    <w:rsid w:val="00966132"/>
    <w:rsid w:val="00977F14"/>
    <w:rsid w:val="00984E82"/>
    <w:rsid w:val="0099572D"/>
    <w:rsid w:val="009A7C7A"/>
    <w:rsid w:val="009B076B"/>
    <w:rsid w:val="009B4848"/>
    <w:rsid w:val="009D16F1"/>
    <w:rsid w:val="009D67AC"/>
    <w:rsid w:val="009E37E4"/>
    <w:rsid w:val="009E6C6E"/>
    <w:rsid w:val="009F64A4"/>
    <w:rsid w:val="00A05193"/>
    <w:rsid w:val="00A145BD"/>
    <w:rsid w:val="00A246CB"/>
    <w:rsid w:val="00A25975"/>
    <w:rsid w:val="00A3081D"/>
    <w:rsid w:val="00A6221A"/>
    <w:rsid w:val="00A673A3"/>
    <w:rsid w:val="00A7538B"/>
    <w:rsid w:val="00A80854"/>
    <w:rsid w:val="00A81DCA"/>
    <w:rsid w:val="00A85B6E"/>
    <w:rsid w:val="00AA12DF"/>
    <w:rsid w:val="00AA749F"/>
    <w:rsid w:val="00AB097B"/>
    <w:rsid w:val="00AB0F77"/>
    <w:rsid w:val="00AD02C2"/>
    <w:rsid w:val="00AD5458"/>
    <w:rsid w:val="00AD5D4F"/>
    <w:rsid w:val="00AE3F0B"/>
    <w:rsid w:val="00B110FD"/>
    <w:rsid w:val="00B2289C"/>
    <w:rsid w:val="00B23521"/>
    <w:rsid w:val="00B23860"/>
    <w:rsid w:val="00B264DF"/>
    <w:rsid w:val="00B4620B"/>
    <w:rsid w:val="00B56DAD"/>
    <w:rsid w:val="00B674E7"/>
    <w:rsid w:val="00B67A38"/>
    <w:rsid w:val="00B8745B"/>
    <w:rsid w:val="00B94799"/>
    <w:rsid w:val="00B95960"/>
    <w:rsid w:val="00BB0C14"/>
    <w:rsid w:val="00BB746C"/>
    <w:rsid w:val="00BC327F"/>
    <w:rsid w:val="00BC32FE"/>
    <w:rsid w:val="00BD27D1"/>
    <w:rsid w:val="00BE568A"/>
    <w:rsid w:val="00BE612E"/>
    <w:rsid w:val="00BF1C3B"/>
    <w:rsid w:val="00BF21E2"/>
    <w:rsid w:val="00BF309E"/>
    <w:rsid w:val="00C10E9B"/>
    <w:rsid w:val="00C115CC"/>
    <w:rsid w:val="00C147EC"/>
    <w:rsid w:val="00C1550E"/>
    <w:rsid w:val="00C206DA"/>
    <w:rsid w:val="00C209B2"/>
    <w:rsid w:val="00C251E4"/>
    <w:rsid w:val="00C322C8"/>
    <w:rsid w:val="00C33F69"/>
    <w:rsid w:val="00C34B4E"/>
    <w:rsid w:val="00C3606C"/>
    <w:rsid w:val="00C37C94"/>
    <w:rsid w:val="00C37F47"/>
    <w:rsid w:val="00C52F18"/>
    <w:rsid w:val="00C6007F"/>
    <w:rsid w:val="00C9463D"/>
    <w:rsid w:val="00CA72DE"/>
    <w:rsid w:val="00CB05DA"/>
    <w:rsid w:val="00CD3654"/>
    <w:rsid w:val="00CE3D48"/>
    <w:rsid w:val="00CF7314"/>
    <w:rsid w:val="00D02D50"/>
    <w:rsid w:val="00D252F3"/>
    <w:rsid w:val="00D30BA8"/>
    <w:rsid w:val="00D4286D"/>
    <w:rsid w:val="00D53813"/>
    <w:rsid w:val="00D74C91"/>
    <w:rsid w:val="00D91C66"/>
    <w:rsid w:val="00D93B7F"/>
    <w:rsid w:val="00DA19A5"/>
    <w:rsid w:val="00DB4087"/>
    <w:rsid w:val="00DC5D99"/>
    <w:rsid w:val="00DD16EE"/>
    <w:rsid w:val="00E105BE"/>
    <w:rsid w:val="00E13BD5"/>
    <w:rsid w:val="00E14332"/>
    <w:rsid w:val="00E172C0"/>
    <w:rsid w:val="00E20656"/>
    <w:rsid w:val="00E35FD7"/>
    <w:rsid w:val="00E5507B"/>
    <w:rsid w:val="00E57F28"/>
    <w:rsid w:val="00E67C7E"/>
    <w:rsid w:val="00EA2557"/>
    <w:rsid w:val="00EA3142"/>
    <w:rsid w:val="00EB1000"/>
    <w:rsid w:val="00EB65F0"/>
    <w:rsid w:val="00EC7122"/>
    <w:rsid w:val="00ED1F50"/>
    <w:rsid w:val="00EE0F8A"/>
    <w:rsid w:val="00EF6008"/>
    <w:rsid w:val="00EF7FDB"/>
    <w:rsid w:val="00F023CB"/>
    <w:rsid w:val="00F1549B"/>
    <w:rsid w:val="00F77B06"/>
    <w:rsid w:val="00F813CA"/>
    <w:rsid w:val="00F934D3"/>
    <w:rsid w:val="00FA1313"/>
    <w:rsid w:val="00FA6A30"/>
    <w:rsid w:val="00FB32C8"/>
    <w:rsid w:val="00FD03BD"/>
    <w:rsid w:val="00FD72CA"/>
    <w:rsid w:val="00FF0138"/>
    <w:rsid w:val="00FF0773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C600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00B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122"/>
    <w:pPr>
      <w:ind w:left="720"/>
      <w:contextualSpacing/>
    </w:pPr>
  </w:style>
  <w:style w:type="paragraph" w:styleId="a4">
    <w:name w:val="No Spacing"/>
    <w:uiPriority w:val="1"/>
    <w:qFormat/>
    <w:rsid w:val="00EC71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8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854"/>
  </w:style>
  <w:style w:type="paragraph" w:styleId="a7">
    <w:name w:val="footer"/>
    <w:basedOn w:val="a"/>
    <w:link w:val="a8"/>
    <w:uiPriority w:val="99"/>
    <w:unhideWhenUsed/>
    <w:rsid w:val="00A8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854"/>
  </w:style>
  <w:style w:type="table" w:styleId="a9">
    <w:name w:val="Table Grid"/>
    <w:basedOn w:val="a1"/>
    <w:uiPriority w:val="59"/>
    <w:rsid w:val="002D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1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6B10CB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CB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05193"/>
    <w:pPr>
      <w:tabs>
        <w:tab w:val="left" w:pos="440"/>
        <w:tab w:val="right" w:leader="dot" w:pos="9628"/>
      </w:tabs>
      <w:spacing w:after="100"/>
      <w:jc w:val="both"/>
    </w:pPr>
  </w:style>
  <w:style w:type="character" w:styleId="ad">
    <w:name w:val="Hyperlink"/>
    <w:basedOn w:val="a0"/>
    <w:uiPriority w:val="99"/>
    <w:unhideWhenUsed/>
    <w:rsid w:val="006B10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6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A2001"/>
    <w:pPr>
      <w:tabs>
        <w:tab w:val="right" w:leader="dot" w:pos="9345"/>
      </w:tabs>
      <w:spacing w:after="100"/>
      <w:jc w:val="both"/>
    </w:pPr>
  </w:style>
  <w:style w:type="character" w:customStyle="1" w:styleId="30">
    <w:name w:val="Заголовок 3 Знак"/>
    <w:basedOn w:val="a0"/>
    <w:link w:val="3"/>
    <w:rsid w:val="005C6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5C6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C60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6617DB"/>
    <w:pPr>
      <w:tabs>
        <w:tab w:val="right" w:leader="dot" w:pos="9628"/>
      </w:tabs>
      <w:spacing w:after="100"/>
      <w:ind w:left="440"/>
    </w:pPr>
    <w:rPr>
      <w:rFonts w:ascii="Times New Roman" w:hAnsi="Times New Roman" w:cs="Times New Roman"/>
      <w:noProof/>
    </w:rPr>
  </w:style>
  <w:style w:type="paragraph" w:styleId="ae">
    <w:name w:val="footnote text"/>
    <w:basedOn w:val="a"/>
    <w:link w:val="af"/>
    <w:uiPriority w:val="99"/>
    <w:semiHidden/>
    <w:unhideWhenUsed/>
    <w:rsid w:val="005E27B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27B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27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C600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00B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122"/>
    <w:pPr>
      <w:ind w:left="720"/>
      <w:contextualSpacing/>
    </w:pPr>
  </w:style>
  <w:style w:type="paragraph" w:styleId="a4">
    <w:name w:val="No Spacing"/>
    <w:uiPriority w:val="1"/>
    <w:qFormat/>
    <w:rsid w:val="00EC71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8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854"/>
  </w:style>
  <w:style w:type="paragraph" w:styleId="a7">
    <w:name w:val="footer"/>
    <w:basedOn w:val="a"/>
    <w:link w:val="a8"/>
    <w:uiPriority w:val="99"/>
    <w:unhideWhenUsed/>
    <w:rsid w:val="00A8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854"/>
  </w:style>
  <w:style w:type="table" w:styleId="a9">
    <w:name w:val="Table Grid"/>
    <w:basedOn w:val="a1"/>
    <w:uiPriority w:val="59"/>
    <w:rsid w:val="002D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1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6B10CB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CB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05193"/>
    <w:pPr>
      <w:tabs>
        <w:tab w:val="left" w:pos="440"/>
        <w:tab w:val="right" w:leader="dot" w:pos="9628"/>
      </w:tabs>
      <w:spacing w:after="100"/>
      <w:jc w:val="both"/>
    </w:pPr>
  </w:style>
  <w:style w:type="character" w:styleId="ad">
    <w:name w:val="Hyperlink"/>
    <w:basedOn w:val="a0"/>
    <w:uiPriority w:val="99"/>
    <w:unhideWhenUsed/>
    <w:rsid w:val="006B10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6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A2001"/>
    <w:pPr>
      <w:tabs>
        <w:tab w:val="right" w:leader="dot" w:pos="9345"/>
      </w:tabs>
      <w:spacing w:after="100"/>
      <w:jc w:val="both"/>
    </w:pPr>
  </w:style>
  <w:style w:type="character" w:customStyle="1" w:styleId="30">
    <w:name w:val="Заголовок 3 Знак"/>
    <w:basedOn w:val="a0"/>
    <w:link w:val="3"/>
    <w:rsid w:val="005C6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5C6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C60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6617DB"/>
    <w:pPr>
      <w:tabs>
        <w:tab w:val="right" w:leader="dot" w:pos="9628"/>
      </w:tabs>
      <w:spacing w:after="100"/>
      <w:ind w:left="440"/>
    </w:pPr>
    <w:rPr>
      <w:rFonts w:ascii="Times New Roman" w:hAnsi="Times New Roman" w:cs="Times New Roman"/>
      <w:noProof/>
    </w:rPr>
  </w:style>
  <w:style w:type="paragraph" w:styleId="ae">
    <w:name w:val="footnote text"/>
    <w:basedOn w:val="a"/>
    <w:link w:val="af"/>
    <w:uiPriority w:val="99"/>
    <w:semiHidden/>
    <w:unhideWhenUsed/>
    <w:rsid w:val="005E27B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27B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2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C0B6-6864-4A3A-9F39-C38E980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13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Семенова Елена Изосимовна</cp:lastModifiedBy>
  <cp:revision>7</cp:revision>
  <cp:lastPrinted>2021-02-09T11:20:00Z</cp:lastPrinted>
  <dcterms:created xsi:type="dcterms:W3CDTF">2022-09-26T12:47:00Z</dcterms:created>
  <dcterms:modified xsi:type="dcterms:W3CDTF">2026-01-26T08:19:00Z</dcterms:modified>
</cp:coreProperties>
</file>