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B" w:rsidRDefault="007E0E0B" w:rsidP="008C4EAD">
      <w:pPr>
        <w:widowControl w:val="0"/>
        <w:jc w:val="both"/>
        <w:rPr>
          <w:b/>
          <w:sz w:val="24"/>
          <w:szCs w:val="24"/>
        </w:rPr>
      </w:pPr>
    </w:p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BB96B" wp14:editId="08B52AD2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4E1058" w:rsidRDefault="008C4EAD" w:rsidP="008C4EAD">
      <w:pPr>
        <w:widowControl w:val="0"/>
        <w:jc w:val="center"/>
      </w:pPr>
    </w:p>
    <w:p w:rsidR="008C4EAD" w:rsidRPr="004E1058" w:rsidRDefault="008C4EAD" w:rsidP="008C4EAD">
      <w:pPr>
        <w:widowControl w:val="0"/>
        <w:jc w:val="center"/>
      </w:pPr>
    </w:p>
    <w:p w:rsidR="008C4EAD" w:rsidRDefault="007E0E0B" w:rsidP="008C4EAD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10.11.2022 </w:t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4E1058">
        <w:rPr>
          <w:b/>
          <w:sz w:val="24"/>
        </w:rPr>
        <w:tab/>
      </w:r>
      <w:r w:rsidR="008C4EAD">
        <w:rPr>
          <w:b/>
          <w:sz w:val="24"/>
        </w:rPr>
        <w:t xml:space="preserve"> № </w:t>
      </w:r>
      <w:r>
        <w:rPr>
          <w:b/>
          <w:sz w:val="24"/>
        </w:rPr>
        <w:t>1536</w:t>
      </w:r>
    </w:p>
    <w:p w:rsidR="008C4EAD" w:rsidRPr="00AE1103" w:rsidRDefault="008C4EAD" w:rsidP="008C4EAD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8C4EAD" w:rsidRPr="004E1058" w:rsidRDefault="008C4EAD" w:rsidP="004E1058">
      <w:pPr>
        <w:widowControl w:val="0"/>
        <w:jc w:val="both"/>
        <w:rPr>
          <w:sz w:val="24"/>
          <w:szCs w:val="24"/>
        </w:rPr>
      </w:pPr>
    </w:p>
    <w:p w:rsidR="0028548C" w:rsidRPr="004E1058" w:rsidRDefault="0028548C" w:rsidP="004E1058">
      <w:pPr>
        <w:widowControl w:val="0"/>
        <w:jc w:val="both"/>
        <w:rPr>
          <w:sz w:val="24"/>
          <w:szCs w:val="24"/>
        </w:rPr>
      </w:pPr>
    </w:p>
    <w:p w:rsidR="005860F8" w:rsidRPr="0085621F" w:rsidRDefault="005860F8" w:rsidP="004E1058">
      <w:pPr>
        <w:widowControl w:val="0"/>
        <w:jc w:val="center"/>
        <w:rPr>
          <w:b/>
          <w:bCs/>
          <w:iCs/>
          <w:color w:val="auto"/>
        </w:rPr>
      </w:pPr>
      <w:r w:rsidRPr="0085621F">
        <w:rPr>
          <w:b/>
          <w:bCs/>
          <w:iCs/>
          <w:color w:val="auto"/>
        </w:rPr>
        <w:t>О прогноз</w:t>
      </w:r>
      <w:r w:rsidR="00AE1103" w:rsidRPr="0085621F">
        <w:rPr>
          <w:b/>
          <w:bCs/>
          <w:iCs/>
          <w:color w:val="auto"/>
        </w:rPr>
        <w:t>е</w:t>
      </w:r>
      <w:r w:rsidRPr="0085621F">
        <w:rPr>
          <w:b/>
          <w:bCs/>
          <w:iCs/>
          <w:color w:val="auto"/>
        </w:rPr>
        <w:t xml:space="preserve"> социально-экономического развития </w:t>
      </w:r>
      <w:proofErr w:type="spellStart"/>
      <w:r w:rsidRPr="0085621F">
        <w:rPr>
          <w:b/>
          <w:bCs/>
          <w:iCs/>
          <w:color w:val="auto"/>
        </w:rPr>
        <w:t>Печенгского</w:t>
      </w:r>
      <w:proofErr w:type="spellEnd"/>
      <w:r w:rsidRPr="0085621F">
        <w:rPr>
          <w:b/>
          <w:bCs/>
          <w:iCs/>
          <w:color w:val="auto"/>
        </w:rPr>
        <w:t xml:space="preserve"> муниципального округа </w:t>
      </w:r>
    </w:p>
    <w:p w:rsidR="00223C1C" w:rsidRPr="0085621F" w:rsidRDefault="005860F8" w:rsidP="004E1058">
      <w:pPr>
        <w:widowControl w:val="0"/>
        <w:jc w:val="center"/>
        <w:rPr>
          <w:b/>
          <w:bCs/>
          <w:iCs/>
          <w:color w:val="auto"/>
        </w:rPr>
      </w:pPr>
      <w:r w:rsidRPr="0085621F">
        <w:rPr>
          <w:b/>
          <w:bCs/>
          <w:iCs/>
          <w:color w:val="auto"/>
        </w:rPr>
        <w:t>на 202</w:t>
      </w:r>
      <w:r w:rsidR="0085621F" w:rsidRPr="0085621F">
        <w:rPr>
          <w:b/>
          <w:bCs/>
          <w:iCs/>
          <w:color w:val="auto"/>
        </w:rPr>
        <w:t>3</w:t>
      </w:r>
      <w:r w:rsidRPr="0085621F">
        <w:rPr>
          <w:b/>
          <w:bCs/>
          <w:iCs/>
          <w:color w:val="auto"/>
        </w:rPr>
        <w:t xml:space="preserve"> год и на плановый период 202</w:t>
      </w:r>
      <w:r w:rsidR="0085621F" w:rsidRPr="0085621F">
        <w:rPr>
          <w:b/>
          <w:bCs/>
          <w:iCs/>
          <w:color w:val="auto"/>
        </w:rPr>
        <w:t>4</w:t>
      </w:r>
      <w:r w:rsidRPr="0085621F">
        <w:rPr>
          <w:b/>
          <w:bCs/>
          <w:iCs/>
          <w:color w:val="auto"/>
        </w:rPr>
        <w:t xml:space="preserve"> и 202</w:t>
      </w:r>
      <w:r w:rsidR="0085621F" w:rsidRPr="0085621F">
        <w:rPr>
          <w:b/>
          <w:bCs/>
          <w:iCs/>
          <w:color w:val="auto"/>
        </w:rPr>
        <w:t>5</w:t>
      </w:r>
      <w:r w:rsidRPr="0085621F">
        <w:rPr>
          <w:b/>
          <w:bCs/>
          <w:iCs/>
          <w:color w:val="auto"/>
        </w:rPr>
        <w:t xml:space="preserve"> годов</w:t>
      </w:r>
    </w:p>
    <w:p w:rsidR="00B52A60" w:rsidRPr="0085621F" w:rsidRDefault="00B52A60" w:rsidP="004E1058">
      <w:pPr>
        <w:widowControl w:val="0"/>
        <w:jc w:val="center"/>
        <w:rPr>
          <w:color w:val="auto"/>
          <w:sz w:val="24"/>
          <w:szCs w:val="24"/>
        </w:rPr>
      </w:pPr>
    </w:p>
    <w:p w:rsidR="0028548C" w:rsidRPr="0085621F" w:rsidRDefault="0028548C" w:rsidP="004E1058">
      <w:pPr>
        <w:widowControl w:val="0"/>
        <w:jc w:val="both"/>
        <w:rPr>
          <w:color w:val="auto"/>
          <w:sz w:val="24"/>
          <w:szCs w:val="24"/>
        </w:rPr>
      </w:pPr>
    </w:p>
    <w:p w:rsidR="00026A49" w:rsidRPr="0085621F" w:rsidRDefault="005860F8" w:rsidP="004E1058">
      <w:pPr>
        <w:ind w:firstLine="709"/>
        <w:jc w:val="both"/>
        <w:rPr>
          <w:color w:val="auto"/>
          <w:sz w:val="24"/>
          <w:szCs w:val="24"/>
        </w:rPr>
      </w:pPr>
      <w:proofErr w:type="gramStart"/>
      <w:r w:rsidRPr="0085621F">
        <w:rPr>
          <w:color w:val="auto"/>
          <w:sz w:val="24"/>
          <w:szCs w:val="24"/>
        </w:rPr>
        <w:t>В соответствии со статьей 173 Бюджетного кодекса Российской Федерации, постановление</w:t>
      </w:r>
      <w:r w:rsidR="00831C82" w:rsidRPr="0085621F">
        <w:rPr>
          <w:color w:val="auto"/>
          <w:sz w:val="24"/>
          <w:szCs w:val="24"/>
        </w:rPr>
        <w:t>м</w:t>
      </w:r>
      <w:r w:rsidRPr="0085621F">
        <w:rPr>
          <w:color w:val="auto"/>
          <w:sz w:val="24"/>
          <w:szCs w:val="24"/>
        </w:rPr>
        <w:t xml:space="preserve"> Правительства </w:t>
      </w:r>
      <w:r w:rsidR="00831C82" w:rsidRPr="0085621F">
        <w:rPr>
          <w:color w:val="auto"/>
          <w:sz w:val="24"/>
          <w:szCs w:val="24"/>
        </w:rPr>
        <w:t xml:space="preserve">Мурманской области от 04.08.2015 № 331-ПП «О порядке разработки, корректировки, осуществления мониторинга и контроля реализации прогнозов социально-экономического развития Мурманской области на среднесрочный и долгосрочный периоды», постановлением администрации </w:t>
      </w:r>
      <w:proofErr w:type="spellStart"/>
      <w:r w:rsidR="00831C82" w:rsidRPr="0085621F">
        <w:rPr>
          <w:color w:val="auto"/>
          <w:sz w:val="24"/>
          <w:szCs w:val="24"/>
        </w:rPr>
        <w:t>Печенгского</w:t>
      </w:r>
      <w:proofErr w:type="spellEnd"/>
      <w:r w:rsidR="00831C82" w:rsidRPr="0085621F">
        <w:rPr>
          <w:color w:val="auto"/>
          <w:sz w:val="24"/>
          <w:szCs w:val="24"/>
        </w:rPr>
        <w:t xml:space="preserve"> муниципального округа от 29.07.2021 </w:t>
      </w:r>
      <w:r w:rsidR="008D214E" w:rsidRPr="0085621F">
        <w:rPr>
          <w:color w:val="auto"/>
          <w:sz w:val="24"/>
          <w:szCs w:val="24"/>
        </w:rPr>
        <w:t xml:space="preserve">№ 794 </w:t>
      </w:r>
      <w:r w:rsidR="00831C82" w:rsidRPr="0085621F">
        <w:rPr>
          <w:color w:val="auto"/>
          <w:sz w:val="24"/>
          <w:szCs w:val="24"/>
        </w:rPr>
        <w:t xml:space="preserve">«Об утверждении Порядка разработки прогноза социально-экономического развития </w:t>
      </w:r>
      <w:proofErr w:type="spellStart"/>
      <w:r w:rsidR="00831C82" w:rsidRPr="0085621F">
        <w:rPr>
          <w:color w:val="auto"/>
          <w:sz w:val="24"/>
          <w:szCs w:val="24"/>
        </w:rPr>
        <w:t>Печенгского</w:t>
      </w:r>
      <w:proofErr w:type="spellEnd"/>
      <w:r w:rsidR="00831C82" w:rsidRPr="0085621F">
        <w:rPr>
          <w:color w:val="auto"/>
          <w:sz w:val="24"/>
          <w:szCs w:val="24"/>
        </w:rPr>
        <w:t xml:space="preserve"> муниципального округа на среднесрочный период»,</w:t>
      </w:r>
      <w:proofErr w:type="gramEnd"/>
    </w:p>
    <w:p w:rsidR="008C4EAD" w:rsidRPr="0085621F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8C4EAD" w:rsidRPr="0085621F" w:rsidRDefault="008C4EAD" w:rsidP="004E1058">
      <w:pPr>
        <w:widowControl w:val="0"/>
        <w:ind w:firstLine="709"/>
        <w:jc w:val="both"/>
        <w:rPr>
          <w:b/>
          <w:color w:val="auto"/>
          <w:sz w:val="24"/>
          <w:szCs w:val="24"/>
        </w:rPr>
      </w:pPr>
      <w:r w:rsidRPr="0085621F">
        <w:rPr>
          <w:b/>
          <w:color w:val="auto"/>
          <w:sz w:val="24"/>
          <w:szCs w:val="24"/>
        </w:rPr>
        <w:t>ПОСТАНОВЛЯЮ:</w:t>
      </w:r>
    </w:p>
    <w:p w:rsidR="008C4EAD" w:rsidRPr="0085621F" w:rsidRDefault="008C4EAD" w:rsidP="004E1058">
      <w:pPr>
        <w:widowControl w:val="0"/>
        <w:ind w:firstLine="709"/>
        <w:jc w:val="both"/>
        <w:rPr>
          <w:color w:val="auto"/>
          <w:sz w:val="24"/>
          <w:szCs w:val="24"/>
        </w:rPr>
      </w:pPr>
    </w:p>
    <w:p w:rsidR="002A77F9" w:rsidRPr="0085621F" w:rsidRDefault="004E1058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 </w:t>
      </w:r>
      <w:r w:rsidR="00831C82" w:rsidRPr="0085621F">
        <w:rPr>
          <w:color w:val="auto"/>
          <w:sz w:val="24"/>
          <w:szCs w:val="24"/>
        </w:rPr>
        <w:t xml:space="preserve">Одобрить прогноз социально-экономического развития </w:t>
      </w:r>
      <w:proofErr w:type="spellStart"/>
      <w:r w:rsidR="00831C82" w:rsidRPr="0085621F">
        <w:rPr>
          <w:color w:val="auto"/>
          <w:sz w:val="24"/>
          <w:szCs w:val="24"/>
        </w:rPr>
        <w:t>Печенгск</w:t>
      </w:r>
      <w:r w:rsidR="00DB3549" w:rsidRPr="0085621F">
        <w:rPr>
          <w:color w:val="auto"/>
          <w:sz w:val="24"/>
          <w:szCs w:val="24"/>
        </w:rPr>
        <w:t>ого</w:t>
      </w:r>
      <w:proofErr w:type="spellEnd"/>
      <w:r w:rsidR="00831C82" w:rsidRPr="0085621F">
        <w:rPr>
          <w:color w:val="auto"/>
          <w:sz w:val="24"/>
          <w:szCs w:val="24"/>
        </w:rPr>
        <w:t xml:space="preserve"> муниципальн</w:t>
      </w:r>
      <w:r w:rsidR="00DB3549" w:rsidRPr="0085621F">
        <w:rPr>
          <w:color w:val="auto"/>
          <w:sz w:val="24"/>
          <w:szCs w:val="24"/>
        </w:rPr>
        <w:t>ого</w:t>
      </w:r>
      <w:r w:rsidR="00831C82" w:rsidRPr="0085621F">
        <w:rPr>
          <w:color w:val="auto"/>
          <w:sz w:val="24"/>
          <w:szCs w:val="24"/>
        </w:rPr>
        <w:t xml:space="preserve"> округ</w:t>
      </w:r>
      <w:r w:rsidR="00DB3549" w:rsidRPr="0085621F">
        <w:rPr>
          <w:color w:val="auto"/>
          <w:sz w:val="24"/>
          <w:szCs w:val="24"/>
        </w:rPr>
        <w:t xml:space="preserve">а </w:t>
      </w:r>
      <w:r w:rsidR="00831C82" w:rsidRPr="0085621F">
        <w:rPr>
          <w:color w:val="auto"/>
          <w:sz w:val="24"/>
          <w:szCs w:val="24"/>
        </w:rPr>
        <w:t>на 202</w:t>
      </w:r>
      <w:r w:rsidR="0085621F" w:rsidRPr="0085621F">
        <w:rPr>
          <w:color w:val="auto"/>
          <w:sz w:val="24"/>
          <w:szCs w:val="24"/>
        </w:rPr>
        <w:t>3</w:t>
      </w:r>
      <w:r w:rsidR="00831C82"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="00831C82"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="00831C82" w:rsidRPr="0085621F">
        <w:rPr>
          <w:color w:val="auto"/>
          <w:sz w:val="24"/>
          <w:szCs w:val="24"/>
        </w:rPr>
        <w:t xml:space="preserve"> годов</w:t>
      </w:r>
      <w:r w:rsidR="007A07EA" w:rsidRPr="0085621F">
        <w:rPr>
          <w:color w:val="auto"/>
          <w:sz w:val="24"/>
          <w:szCs w:val="24"/>
        </w:rPr>
        <w:t xml:space="preserve"> согласно приложению к настоящему постановлению</w:t>
      </w:r>
      <w:r w:rsidR="00EC79ED" w:rsidRPr="0085621F">
        <w:rPr>
          <w:color w:val="auto"/>
          <w:sz w:val="24"/>
          <w:szCs w:val="24"/>
        </w:rPr>
        <w:t>.</w:t>
      </w:r>
    </w:p>
    <w:p w:rsidR="00C43300" w:rsidRPr="0085621F" w:rsidRDefault="00C43300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Настоящее постановление вступает в силу </w:t>
      </w:r>
      <w:r w:rsidR="004F4523" w:rsidRPr="0085621F">
        <w:rPr>
          <w:color w:val="auto"/>
          <w:sz w:val="24"/>
          <w:szCs w:val="24"/>
        </w:rPr>
        <w:t>после</w:t>
      </w:r>
      <w:r w:rsidRPr="0085621F">
        <w:rPr>
          <w:color w:val="auto"/>
          <w:sz w:val="24"/>
          <w:szCs w:val="24"/>
        </w:rPr>
        <w:t xml:space="preserve"> его </w:t>
      </w:r>
      <w:r w:rsidR="004F4523" w:rsidRPr="0085621F">
        <w:rPr>
          <w:color w:val="auto"/>
          <w:sz w:val="24"/>
          <w:szCs w:val="24"/>
        </w:rPr>
        <w:t>подписания</w:t>
      </w:r>
      <w:r w:rsidRPr="0085621F">
        <w:rPr>
          <w:color w:val="auto"/>
          <w:sz w:val="24"/>
          <w:szCs w:val="24"/>
        </w:rPr>
        <w:t>.</w:t>
      </w:r>
    </w:p>
    <w:p w:rsidR="00635E6F" w:rsidRPr="0085621F" w:rsidRDefault="00635E6F" w:rsidP="004E105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в сети Интернет.</w:t>
      </w:r>
    </w:p>
    <w:p w:rsidR="00E35268" w:rsidRPr="0085621F" w:rsidRDefault="00E35268" w:rsidP="004E1058">
      <w:pPr>
        <w:widowControl w:val="0"/>
        <w:jc w:val="both"/>
        <w:rPr>
          <w:color w:val="auto"/>
          <w:sz w:val="24"/>
          <w:szCs w:val="24"/>
        </w:rPr>
      </w:pPr>
    </w:p>
    <w:p w:rsidR="00896E16" w:rsidRPr="0085621F" w:rsidRDefault="00896E16" w:rsidP="004E1058">
      <w:pPr>
        <w:widowControl w:val="0"/>
        <w:jc w:val="both"/>
        <w:rPr>
          <w:color w:val="auto"/>
          <w:sz w:val="24"/>
          <w:szCs w:val="24"/>
        </w:rPr>
      </w:pPr>
    </w:p>
    <w:p w:rsidR="008C4EAD" w:rsidRPr="0085621F" w:rsidRDefault="008C4EAD" w:rsidP="004E1058">
      <w:pPr>
        <w:widowControl w:val="0"/>
        <w:jc w:val="both"/>
        <w:rPr>
          <w:color w:val="auto"/>
          <w:sz w:val="26"/>
          <w:szCs w:val="26"/>
        </w:rPr>
      </w:pPr>
      <w:r w:rsidRPr="0085621F">
        <w:rPr>
          <w:color w:val="auto"/>
          <w:sz w:val="24"/>
          <w:szCs w:val="24"/>
        </w:rPr>
        <w:t xml:space="preserve">Глава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</w:t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="004E1058" w:rsidRPr="0085621F">
        <w:rPr>
          <w:color w:val="auto"/>
          <w:sz w:val="24"/>
          <w:szCs w:val="24"/>
        </w:rPr>
        <w:tab/>
      </w:r>
      <w:r w:rsidRPr="0085621F">
        <w:rPr>
          <w:color w:val="auto"/>
          <w:sz w:val="24"/>
          <w:szCs w:val="24"/>
        </w:rPr>
        <w:t xml:space="preserve"> А.В. Кузнецов</w:t>
      </w:r>
    </w:p>
    <w:p w:rsidR="00B41170" w:rsidRPr="007E0E0B" w:rsidRDefault="00B41170" w:rsidP="008C4EAD">
      <w:pPr>
        <w:widowControl w:val="0"/>
        <w:jc w:val="both"/>
        <w:rPr>
          <w:color w:val="FF0000"/>
        </w:rPr>
      </w:pPr>
    </w:p>
    <w:p w:rsidR="00E35268" w:rsidRPr="007E0E0B" w:rsidRDefault="00E3526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7F4688" w:rsidRPr="007E0E0B" w:rsidRDefault="007F4688" w:rsidP="008C4EAD">
      <w:pPr>
        <w:widowControl w:val="0"/>
        <w:jc w:val="both"/>
        <w:rPr>
          <w:color w:val="FF0000"/>
        </w:rPr>
      </w:pPr>
    </w:p>
    <w:p w:rsidR="004E1058" w:rsidRPr="007E0E0B" w:rsidRDefault="004E1058" w:rsidP="008C4EAD">
      <w:pPr>
        <w:widowControl w:val="0"/>
        <w:jc w:val="both"/>
        <w:rPr>
          <w:color w:val="FF0000"/>
        </w:rPr>
      </w:pPr>
    </w:p>
    <w:p w:rsidR="00C6706C" w:rsidRPr="007E0E0B" w:rsidRDefault="00C6706C" w:rsidP="008C4EAD">
      <w:pPr>
        <w:widowControl w:val="0"/>
        <w:jc w:val="both"/>
        <w:rPr>
          <w:color w:val="FF0000"/>
        </w:rPr>
      </w:pPr>
    </w:p>
    <w:p w:rsidR="00C6706C" w:rsidRPr="007E0E0B" w:rsidRDefault="00C6706C" w:rsidP="008C4EAD">
      <w:pPr>
        <w:widowControl w:val="0"/>
        <w:jc w:val="both"/>
        <w:rPr>
          <w:color w:val="FF0000"/>
        </w:rPr>
      </w:pPr>
    </w:p>
    <w:p w:rsidR="00635E6F" w:rsidRPr="007E0E0B" w:rsidRDefault="00635E6F" w:rsidP="008C4EAD">
      <w:pPr>
        <w:widowControl w:val="0"/>
        <w:jc w:val="both"/>
        <w:rPr>
          <w:color w:val="FF0000"/>
        </w:rPr>
      </w:pPr>
    </w:p>
    <w:p w:rsidR="00A261C1" w:rsidRPr="007E0E0B" w:rsidRDefault="00A261C1" w:rsidP="008C4EAD">
      <w:pPr>
        <w:widowControl w:val="0"/>
        <w:jc w:val="both"/>
        <w:rPr>
          <w:color w:val="FF0000"/>
        </w:rPr>
      </w:pPr>
    </w:p>
    <w:p w:rsidR="008C4EAD" w:rsidRPr="007E0E0B" w:rsidRDefault="005F3914" w:rsidP="008C4EAD">
      <w:pPr>
        <w:widowControl w:val="0"/>
        <w:jc w:val="both"/>
        <w:rPr>
          <w:color w:val="auto"/>
        </w:rPr>
      </w:pPr>
      <w:proofErr w:type="spellStart"/>
      <w:r w:rsidRPr="007E0E0B">
        <w:rPr>
          <w:color w:val="auto"/>
        </w:rPr>
        <w:t>Чупина</w:t>
      </w:r>
      <w:proofErr w:type="spellEnd"/>
      <w:r w:rsidRPr="007E0E0B">
        <w:rPr>
          <w:color w:val="auto"/>
        </w:rPr>
        <w:t xml:space="preserve"> Н.В.</w:t>
      </w:r>
      <w:r w:rsidR="007F4688" w:rsidRPr="007E0E0B">
        <w:rPr>
          <w:color w:val="auto"/>
        </w:rPr>
        <w:t>.</w:t>
      </w:r>
      <w:r w:rsidR="008C4EAD" w:rsidRPr="007E0E0B">
        <w:rPr>
          <w:color w:val="auto"/>
        </w:rPr>
        <w:t xml:space="preserve">, </w:t>
      </w:r>
      <w:r w:rsidR="003E529E" w:rsidRPr="007E0E0B">
        <w:rPr>
          <w:color w:val="auto"/>
        </w:rPr>
        <w:t xml:space="preserve">(81554) </w:t>
      </w:r>
      <w:r w:rsidRPr="007E0E0B">
        <w:rPr>
          <w:color w:val="auto"/>
        </w:rPr>
        <w:t>62041</w:t>
      </w:r>
    </w:p>
    <w:p w:rsidR="005B0E8F" w:rsidRPr="007E0E0B" w:rsidRDefault="005B0E8F" w:rsidP="00C6706C">
      <w:pPr>
        <w:spacing w:after="200" w:line="276" w:lineRule="auto"/>
        <w:ind w:firstLine="5529"/>
        <w:rPr>
          <w:color w:val="auto"/>
        </w:rPr>
        <w:sectPr w:rsidR="005B0E8F" w:rsidRPr="007E0E0B" w:rsidSect="007E0E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E8F" w:rsidRPr="00FB426F" w:rsidRDefault="00E93434" w:rsidP="007E0E0B">
      <w:pPr>
        <w:spacing w:after="200" w:line="276" w:lineRule="auto"/>
        <w:ind w:left="10632"/>
        <w:contextualSpacing/>
        <w:jc w:val="both"/>
        <w:rPr>
          <w:b/>
          <w:bCs/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lastRenderedPageBreak/>
        <w:t>Приложение</w:t>
      </w:r>
      <w:r w:rsidRPr="00FB426F">
        <w:rPr>
          <w:b/>
          <w:bCs/>
          <w:color w:val="auto"/>
          <w:sz w:val="24"/>
          <w:szCs w:val="24"/>
        </w:rPr>
        <w:t xml:space="preserve"> </w:t>
      </w:r>
    </w:p>
    <w:p w:rsidR="007E0E0B" w:rsidRDefault="00E93434" w:rsidP="007E0E0B">
      <w:pPr>
        <w:spacing w:after="200" w:line="276" w:lineRule="auto"/>
        <w:ind w:left="10632"/>
        <w:contextualSpacing/>
        <w:jc w:val="both"/>
        <w:rPr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t xml:space="preserve">к постановлению администрации </w:t>
      </w:r>
      <w:proofErr w:type="spellStart"/>
      <w:r w:rsidRPr="00FB426F">
        <w:rPr>
          <w:color w:val="auto"/>
          <w:sz w:val="24"/>
          <w:szCs w:val="24"/>
        </w:rPr>
        <w:t>Печенгского</w:t>
      </w:r>
      <w:proofErr w:type="spellEnd"/>
      <w:r w:rsidRPr="00FB426F">
        <w:rPr>
          <w:color w:val="auto"/>
          <w:sz w:val="24"/>
          <w:szCs w:val="24"/>
        </w:rPr>
        <w:t xml:space="preserve"> муниципального округа </w:t>
      </w:r>
    </w:p>
    <w:p w:rsidR="00E93434" w:rsidRPr="00FB426F" w:rsidRDefault="00E93434" w:rsidP="007E0E0B">
      <w:pPr>
        <w:spacing w:after="200" w:line="276" w:lineRule="auto"/>
        <w:ind w:left="10632"/>
        <w:contextualSpacing/>
        <w:jc w:val="both"/>
        <w:rPr>
          <w:color w:val="auto"/>
          <w:sz w:val="24"/>
          <w:szCs w:val="24"/>
        </w:rPr>
      </w:pPr>
      <w:r w:rsidRPr="00FB426F">
        <w:rPr>
          <w:color w:val="auto"/>
          <w:sz w:val="24"/>
          <w:szCs w:val="24"/>
        </w:rPr>
        <w:t xml:space="preserve">от </w:t>
      </w:r>
      <w:r w:rsidR="007E0E0B">
        <w:rPr>
          <w:color w:val="auto"/>
          <w:sz w:val="24"/>
          <w:szCs w:val="24"/>
        </w:rPr>
        <w:t>10.11.2022</w:t>
      </w:r>
      <w:r w:rsidRPr="00FB426F">
        <w:rPr>
          <w:color w:val="auto"/>
          <w:sz w:val="24"/>
          <w:szCs w:val="24"/>
        </w:rPr>
        <w:t xml:space="preserve"> № </w:t>
      </w:r>
      <w:r w:rsidR="007E0E0B">
        <w:rPr>
          <w:color w:val="auto"/>
          <w:sz w:val="24"/>
          <w:szCs w:val="24"/>
        </w:rPr>
        <w:t>1536</w:t>
      </w:r>
    </w:p>
    <w:p w:rsidR="00E93434" w:rsidRPr="0092573E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E93434" w:rsidRPr="007E0E0B" w:rsidRDefault="00E93434" w:rsidP="00E93434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rPr>
          <w:color w:val="FF0000"/>
          <w:sz w:val="24"/>
          <w:szCs w:val="24"/>
        </w:rPr>
      </w:pPr>
    </w:p>
    <w:p w:rsidR="00345459" w:rsidRPr="007E0E0B" w:rsidRDefault="00345459" w:rsidP="005B0E8F">
      <w:pPr>
        <w:jc w:val="center"/>
        <w:rPr>
          <w:b/>
          <w:bCs/>
          <w:color w:val="auto"/>
          <w:sz w:val="24"/>
          <w:szCs w:val="24"/>
        </w:rPr>
      </w:pPr>
      <w:r w:rsidRPr="007E0E0B">
        <w:rPr>
          <w:b/>
          <w:bCs/>
          <w:color w:val="auto"/>
          <w:sz w:val="24"/>
          <w:szCs w:val="24"/>
        </w:rPr>
        <w:t>ПРОГНОЗ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 xml:space="preserve">социально-экономического развития </w:t>
      </w:r>
      <w:proofErr w:type="spellStart"/>
      <w:r w:rsidRPr="007E0E0B">
        <w:rPr>
          <w:bCs/>
          <w:color w:val="auto"/>
          <w:sz w:val="24"/>
          <w:szCs w:val="24"/>
        </w:rPr>
        <w:t>Печенгского</w:t>
      </w:r>
      <w:proofErr w:type="spellEnd"/>
      <w:r w:rsidRPr="007E0E0B">
        <w:rPr>
          <w:bCs/>
          <w:color w:val="auto"/>
          <w:sz w:val="24"/>
          <w:szCs w:val="24"/>
        </w:rPr>
        <w:t xml:space="preserve"> муниципального округа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bCs/>
          <w:color w:val="auto"/>
          <w:sz w:val="24"/>
          <w:szCs w:val="24"/>
        </w:rPr>
        <w:t>на 202</w:t>
      </w:r>
      <w:r w:rsidR="0085621F" w:rsidRPr="007E0E0B">
        <w:rPr>
          <w:bCs/>
          <w:color w:val="auto"/>
          <w:sz w:val="24"/>
          <w:szCs w:val="24"/>
        </w:rPr>
        <w:t>3</w:t>
      </w:r>
      <w:r w:rsidRPr="007E0E0B">
        <w:rPr>
          <w:bCs/>
          <w:color w:val="auto"/>
          <w:sz w:val="24"/>
          <w:szCs w:val="24"/>
        </w:rPr>
        <w:t xml:space="preserve"> год и на плановый период 202</w:t>
      </w:r>
      <w:r w:rsidR="0085621F" w:rsidRPr="007E0E0B">
        <w:rPr>
          <w:bCs/>
          <w:color w:val="auto"/>
          <w:sz w:val="24"/>
          <w:szCs w:val="24"/>
        </w:rPr>
        <w:t>4</w:t>
      </w:r>
      <w:r w:rsidRPr="007E0E0B">
        <w:rPr>
          <w:bCs/>
          <w:color w:val="auto"/>
          <w:sz w:val="24"/>
          <w:szCs w:val="24"/>
        </w:rPr>
        <w:t xml:space="preserve"> и 202</w:t>
      </w:r>
      <w:r w:rsidR="0085621F" w:rsidRPr="007E0E0B">
        <w:rPr>
          <w:bCs/>
          <w:color w:val="auto"/>
          <w:sz w:val="24"/>
          <w:szCs w:val="24"/>
        </w:rPr>
        <w:t>5</w:t>
      </w:r>
      <w:r w:rsidRPr="007E0E0B">
        <w:rPr>
          <w:bCs/>
          <w:color w:val="auto"/>
          <w:sz w:val="24"/>
          <w:szCs w:val="24"/>
        </w:rPr>
        <w:t xml:space="preserve"> годов</w:t>
      </w:r>
    </w:p>
    <w:p w:rsidR="005B0E8F" w:rsidRPr="0092573E" w:rsidRDefault="005B0E8F" w:rsidP="005B0E8F">
      <w:pPr>
        <w:ind w:firstLine="600"/>
        <w:rPr>
          <w:color w:val="FF0000"/>
          <w:szCs w:val="28"/>
        </w:rPr>
      </w:pPr>
    </w:p>
    <w:tbl>
      <w:tblPr>
        <w:tblW w:w="14488" w:type="dxa"/>
        <w:tblInd w:w="-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1918"/>
        <w:gridCol w:w="990"/>
        <w:gridCol w:w="934"/>
        <w:gridCol w:w="1019"/>
        <w:gridCol w:w="1020"/>
        <w:gridCol w:w="1019"/>
        <w:gridCol w:w="1019"/>
        <w:gridCol w:w="1019"/>
        <w:gridCol w:w="1021"/>
        <w:gridCol w:w="1021"/>
      </w:tblGrid>
      <w:tr w:rsidR="00F47FBE" w:rsidTr="00C32EAA">
        <w:trPr>
          <w:trHeight w:val="368"/>
          <w:tblHeader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Показатели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Единица 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измерения</w:t>
            </w:r>
          </w:p>
          <w:p w:rsidR="00F47FBE" w:rsidRPr="00C14FD4" w:rsidRDefault="00F47FBE" w:rsidP="00C32EA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Оценка 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Прогноз</w:t>
            </w:r>
          </w:p>
        </w:tc>
      </w:tr>
      <w:tr w:rsidR="00F47FBE" w:rsidTr="00C32EAA">
        <w:trPr>
          <w:trHeight w:val="536"/>
          <w:tblHeader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 г.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  <w:r w:rsidRPr="00C14FD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C1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2023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2024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2025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</w:tr>
      <w:tr w:rsidR="00F47FBE" w:rsidTr="00C32EAA">
        <w:trPr>
          <w:trHeight w:val="774"/>
          <w:tblHeader/>
        </w:trPr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</w:t>
            </w: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>
              <w:rPr>
                <w:sz w:val="22"/>
                <w:szCs w:val="22"/>
              </w:rPr>
              <w:t> </w:t>
            </w:r>
            <w:proofErr w:type="spellStart"/>
            <w:proofErr w:type="gramStart"/>
            <w:r w:rsidRPr="008E6CD6">
              <w:t>Консерва</w:t>
            </w:r>
            <w:r>
              <w:t>-</w:t>
            </w:r>
            <w:r w:rsidRPr="008E6CD6">
              <w:t>тивный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  <w:p w:rsidR="00F47FBE" w:rsidRPr="008E6CD6" w:rsidRDefault="00F47FBE" w:rsidP="00C32EAA">
            <w:pPr>
              <w:jc w:val="center"/>
            </w:pPr>
            <w:r w:rsidRPr="008E6CD6">
              <w:t xml:space="preserve">Базовый </w:t>
            </w:r>
          </w:p>
        </w:tc>
      </w:tr>
      <w:tr w:rsidR="00F47FBE" w:rsidTr="00C32EAA">
        <w:trPr>
          <w:trHeight w:val="359"/>
          <w:tblHeader/>
        </w:trPr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C14FD4" w:rsidRDefault="00F47FBE" w:rsidP="00C32EAA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C14FD4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1 вариант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BE" w:rsidRPr="005E725F" w:rsidRDefault="00F47FBE" w:rsidP="00C32EAA">
            <w:pPr>
              <w:jc w:val="center"/>
            </w:pPr>
            <w:r w:rsidRPr="005E725F">
              <w:t>2 вариант</w:t>
            </w:r>
          </w:p>
        </w:tc>
      </w:tr>
      <w:tr w:rsidR="00F47FBE" w:rsidTr="00C32EAA">
        <w:trPr>
          <w:trHeight w:val="20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 Демографические показатели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47FBE" w:rsidTr="00C32EAA">
        <w:trPr>
          <w:trHeight w:val="20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F71FF9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F71FF9">
              <w:rPr>
                <w:bCs/>
                <w:sz w:val="22"/>
              </w:rPr>
              <w:t xml:space="preserve">Численность населения (среднегодовая) </w:t>
            </w:r>
            <w:proofErr w:type="gramStart"/>
            <w:r w:rsidRPr="00F71FF9">
              <w:rPr>
                <w:bCs/>
                <w:sz w:val="22"/>
              </w:rPr>
              <w:t>-в</w:t>
            </w:r>
            <w:proofErr w:type="gramEnd"/>
            <w:r w:rsidRPr="00F71FF9">
              <w:rPr>
                <w:bCs/>
                <w:sz w:val="22"/>
              </w:rPr>
              <w:t>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bCs/>
              </w:rPr>
            </w:pPr>
            <w:r w:rsidRPr="00017CBF">
              <w:rPr>
                <w:bCs/>
              </w:rPr>
              <w:t>тыс.</w:t>
            </w:r>
          </w:p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r w:rsidRPr="00017CBF">
              <w:rPr>
                <w:bCs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226DE6" w:rsidRDefault="00F47FBE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36,499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226DE6" w:rsidRDefault="00F47FBE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34,915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34,096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34,185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33,669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32,921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33,301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98,9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   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городского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28,902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28,239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27,446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26,637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25,993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26,204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24,467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25,835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97,6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98,6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   сельского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7,597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7,478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7,466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rPr>
                <w:bCs/>
              </w:rPr>
              <w:t>в</w:t>
            </w:r>
            <w:proofErr w:type="gramEnd"/>
            <w:r w:rsidRPr="00017CBF">
              <w:rPr>
                <w:bCs/>
              </w:rPr>
              <w:t xml:space="preserve"> % </w:t>
            </w:r>
            <w:proofErr w:type="gramStart"/>
            <w:r w:rsidRPr="00017CBF">
              <w:rPr>
                <w:bCs/>
              </w:rPr>
              <w:t>к</w:t>
            </w:r>
            <w:proofErr w:type="gramEnd"/>
            <w:r w:rsidRPr="00017CBF">
              <w:rPr>
                <w:bCs/>
              </w:rPr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E556E7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99,9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</w:rPr>
            </w:pPr>
            <w:r w:rsidRPr="00F47FBE">
              <w:rPr>
                <w:bCs/>
                <w:sz w:val="22"/>
              </w:rPr>
              <w:t>100,0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Общий коэффициент рождаемости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9,9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Общий коэффициент смертности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10,2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Коэффициент естественного прироста (убыли)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-0,3</w:t>
            </w:r>
          </w:p>
        </w:tc>
      </w:tr>
      <w:tr w:rsidR="00F47FBE" w:rsidTr="00C32EAA">
        <w:trPr>
          <w:trHeight w:val="3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Коэффициент миграционного прироста (убыли)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 на 1000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-22,9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-13,5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-8,9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  <w:lastRenderedPageBreak/>
              <w:t>2. Производство товаров и услуг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2.1 Промышленное производство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 </w:t>
            </w:r>
            <w:r w:rsidRPr="00D4414D">
              <w:rPr>
                <w:sz w:val="22"/>
              </w:rPr>
              <w:t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15 906,7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44 596,1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49 715,1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49 764,9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50 704,6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50 252,3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51 835,0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51 404,0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53 428,2</w:t>
            </w:r>
          </w:p>
        </w:tc>
      </w:tr>
      <w:tr w:rsidR="00F47FBE" w:rsidRPr="002563E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2563E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промышленного производства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2563EE" w:rsidRDefault="00F47FBE" w:rsidP="00C32EAA">
            <w:pPr>
              <w:jc w:val="center"/>
              <w:rPr>
                <w:sz w:val="22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F47FBE" w:rsidRDefault="00F47FBE" w:rsidP="00C32EAA">
            <w:pPr>
              <w:pStyle w:val="5"/>
              <w:rPr>
                <w:rFonts w:ascii="Times New Roman" w:hAnsi="Times New Roman" w:cs="Times New Roman"/>
                <w:b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>: Добыча полезных ископаемых*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10 249,2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35 385,2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41 651,9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41 693,6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42 526,6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42 152,2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43 547,2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42 868,8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44 505,2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Темп роста производства – Раздел </w:t>
            </w:r>
            <w:r>
              <w:rPr>
                <w:rFonts w:eastAsia="Arial Unicode MS"/>
                <w:sz w:val="22"/>
                <w:lang w:val="en-US"/>
              </w:rPr>
              <w:t>B</w:t>
            </w:r>
            <w:r>
              <w:rPr>
                <w:rFonts w:eastAsia="Arial Unicode MS"/>
                <w:sz w:val="22"/>
              </w:rPr>
              <w:t xml:space="preserve">: Добыча полезных ископаемых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C</w:t>
            </w:r>
            <w:r>
              <w:rPr>
                <w:rFonts w:eastAsia="Arial Unicode MS"/>
                <w:sz w:val="22"/>
              </w:rPr>
              <w:t>: Обрабатывающие производства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2 734,2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4 164,8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4 412,9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4 404,1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4 496,7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4 426,1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4 582,1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4 851,0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63777E" w:rsidRDefault="00F47FBE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5 182,4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– Раздел 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: Обрабатывающие производства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A515D6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A515D6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113,1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2 670,2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4 764,9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3 386,5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3 403,4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3 417,0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3 410,2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3 440,9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3 475,3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Темп роста производства -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D</w:t>
            </w:r>
            <w:r>
              <w:rPr>
                <w:rFonts w:eastAsia="Arial Unicode MS"/>
                <w:sz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 xml:space="preserve">: Водоснабжение; водоотведение, организация сбора и утилизации отходов, деятельность </w:t>
            </w:r>
            <w:r>
              <w:rPr>
                <w:rFonts w:eastAsia="Arial Unicode MS"/>
                <w:sz w:val="22"/>
              </w:rPr>
              <w:lastRenderedPageBreak/>
              <w:t>по ликвидации загрязнений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lastRenderedPageBreak/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265,3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Темп роста производства – </w:t>
            </w:r>
            <w:r>
              <w:rPr>
                <w:rFonts w:eastAsia="Arial Unicode MS"/>
                <w:sz w:val="22"/>
              </w:rPr>
              <w:t xml:space="preserve">Раздел </w:t>
            </w:r>
            <w:r>
              <w:rPr>
                <w:rFonts w:eastAsia="Arial Unicode MS"/>
                <w:sz w:val="22"/>
                <w:lang w:val="en-US"/>
              </w:rPr>
              <w:t>E</w:t>
            </w:r>
            <w:r>
              <w:rPr>
                <w:rFonts w:eastAsia="Arial Unicode MS"/>
                <w:sz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100,2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b/>
                <w:sz w:val="22"/>
              </w:rPr>
            </w:pPr>
            <w:r w:rsidRPr="00191F1E">
              <w:rPr>
                <w:b/>
                <w:sz w:val="22"/>
              </w:rPr>
              <w:t>3. Рынок товаров и услуг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sz w:val="22"/>
              </w:rPr>
            </w:pPr>
            <w:r w:rsidRPr="00191F1E">
              <w:rPr>
                <w:sz w:val="22"/>
              </w:rPr>
              <w:t>Оборот розничной торговли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4 054,4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4 585,7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4 804,6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5 049,1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5 008,6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5 500,2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5 212,1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5 868,3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91F1E" w:rsidRDefault="00F47FBE" w:rsidP="00C32EAA">
            <w:pPr>
              <w:rPr>
                <w:sz w:val="22"/>
              </w:rPr>
            </w:pPr>
            <w:r w:rsidRPr="00191F1E">
              <w:rPr>
                <w:sz w:val="22"/>
              </w:rPr>
              <w:t>Индекс физического объема оборота розничной торговли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gramStart"/>
            <w:r w:rsidRPr="00017CBF">
              <w:t>в</w:t>
            </w:r>
            <w:proofErr w:type="gramEnd"/>
            <w:r w:rsidRPr="00017CBF">
              <w:t xml:space="preserve"> % </w:t>
            </w:r>
            <w:proofErr w:type="gramStart"/>
            <w:r w:rsidRPr="00017CBF">
              <w:t>к</w:t>
            </w:r>
            <w:proofErr w:type="gramEnd"/>
            <w:r w:rsidRPr="00017CBF">
              <w:t xml:space="preserve">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96,7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99,1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102,4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Объем платных услуг населению**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1 198,2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71FF9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1 348,5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1 482,7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1 550,5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1 565,2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1 607,9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1 639,3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1 665,5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bCs/>
                <w:sz w:val="22"/>
                <w:szCs w:val="22"/>
              </w:rPr>
            </w:pPr>
            <w:r w:rsidRPr="00F47FBE">
              <w:rPr>
                <w:bCs/>
                <w:sz w:val="22"/>
                <w:szCs w:val="22"/>
              </w:rPr>
              <w:t>1 711,8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%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99,6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101,3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326893" w:rsidRDefault="00F47FBE" w:rsidP="00C32EAA">
            <w:pPr>
              <w:rPr>
                <w:sz w:val="22"/>
              </w:rPr>
            </w:pPr>
            <w:r w:rsidRPr="00326893">
              <w:rPr>
                <w:sz w:val="22"/>
              </w:rPr>
              <w:t>Обеспеченность населения торговыми площадями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326893" w:rsidRDefault="00F47FBE" w:rsidP="00C32EAA">
            <w:pPr>
              <w:jc w:val="center"/>
            </w:pPr>
            <w:r w:rsidRPr="00326893">
              <w:t>кв. м на тыс.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326893" w:rsidRDefault="00F47FBE" w:rsidP="00C32EAA">
            <w:pPr>
              <w:jc w:val="center"/>
              <w:rPr>
                <w:sz w:val="22"/>
                <w:szCs w:val="22"/>
              </w:rPr>
            </w:pPr>
            <w:r w:rsidRPr="00326893">
              <w:rPr>
                <w:sz w:val="22"/>
                <w:szCs w:val="22"/>
              </w:rPr>
              <w:t>622,0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600,6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615,0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613,4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626,9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637,0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47FBE" w:rsidRDefault="00F47FBE" w:rsidP="00C32EAA">
            <w:pPr>
              <w:jc w:val="center"/>
              <w:rPr>
                <w:sz w:val="22"/>
                <w:szCs w:val="22"/>
              </w:rPr>
            </w:pPr>
            <w:r w:rsidRPr="00F47FBE">
              <w:rPr>
                <w:sz w:val="22"/>
                <w:szCs w:val="22"/>
              </w:rPr>
              <w:t>629,7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 Малое и среднее предпринимательство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>
              <w:rPr>
                <w:sz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</w:rPr>
            </w:pPr>
            <w:r w:rsidRPr="009549EC">
              <w:rPr>
                <w:sz w:val="22"/>
                <w:szCs w:val="22"/>
              </w:rPr>
              <w:t>129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22"/>
                <w:lang w:val="en-US"/>
              </w:rPr>
            </w:pPr>
            <w:r w:rsidRPr="009549EC">
              <w:rPr>
                <w:sz w:val="22"/>
                <w:szCs w:val="22"/>
                <w:lang w:val="en-US"/>
              </w:rPr>
              <w:t>133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малым предприятиям – всего 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758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736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888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  <w:lang w:val="en-US"/>
              </w:rPr>
              <w:t>47</w:t>
            </w:r>
            <w:r w:rsidRPr="009549EC">
              <w:rPr>
                <w:sz w:val="22"/>
                <w:szCs w:val="16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565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индивидуальных предпринимателей 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874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</w:rPr>
            </w:pPr>
            <w:r w:rsidRPr="009549EC">
              <w:rPr>
                <w:sz w:val="22"/>
                <w:szCs w:val="16"/>
              </w:rPr>
              <w:t>1 055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1 034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  <w:lang w:val="en-US"/>
              </w:rPr>
              <w:t>1 025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>1 0</w:t>
            </w:r>
            <w:r w:rsidRPr="009549EC">
              <w:rPr>
                <w:sz w:val="22"/>
                <w:szCs w:val="16"/>
                <w:lang w:val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>1 0</w:t>
            </w:r>
            <w:r w:rsidRPr="009549EC">
              <w:rPr>
                <w:sz w:val="22"/>
                <w:szCs w:val="16"/>
                <w:lang w:val="en-US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BE" w:rsidRPr="009549EC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 w:rsidRPr="009549EC">
              <w:rPr>
                <w:sz w:val="22"/>
                <w:szCs w:val="16"/>
              </w:rPr>
              <w:t xml:space="preserve">1 </w:t>
            </w:r>
            <w:r w:rsidRPr="009549EC">
              <w:rPr>
                <w:sz w:val="22"/>
                <w:szCs w:val="16"/>
                <w:lang w:val="en-US"/>
              </w:rPr>
              <w:t>061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  <w:szCs w:val="16"/>
              </w:rPr>
            </w:pPr>
            <w:r>
              <w:rPr>
                <w:sz w:val="22"/>
              </w:rPr>
              <w:lastRenderedPageBreak/>
              <w:t>Количество средних предприятий –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  <w:r w:rsidRPr="00017CBF"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  <w:szCs w:val="16"/>
              </w:rPr>
            </w:pPr>
            <w:r>
              <w:rPr>
                <w:sz w:val="22"/>
                <w:szCs w:val="16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r w:rsidRPr="00017CBF"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680949" w:rsidRDefault="00F47FBE" w:rsidP="00C32EAA">
            <w:pPr>
              <w:jc w:val="center"/>
              <w:rPr>
                <w:sz w:val="22"/>
                <w:szCs w:val="16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0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5. Инвестиции и строительство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  <w:szCs w:val="16"/>
              </w:rPr>
            </w:pPr>
          </w:p>
        </w:tc>
      </w:tr>
      <w:tr w:rsidR="00F47FBE" w:rsidRPr="00F71FF9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00D09" w:rsidRDefault="00F47FBE" w:rsidP="00C32EAA">
            <w:pPr>
              <w:rPr>
                <w:bCs/>
                <w:sz w:val="22"/>
              </w:rPr>
            </w:pPr>
            <w:r w:rsidRPr="00100D09">
              <w:rPr>
                <w:bCs/>
                <w:sz w:val="22"/>
              </w:rPr>
              <w:t xml:space="preserve">Объем инвестиций в основной капитал (за исключением бюджетных средств) 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bCs/>
              </w:rPr>
            </w:pPr>
            <w:r w:rsidRPr="00100D09">
              <w:rPr>
                <w:bCs/>
              </w:rPr>
              <w:t>млн. рублей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4 702,8</w:t>
            </w:r>
          </w:p>
          <w:p w:rsidR="00F47FBE" w:rsidRPr="00F71FF9" w:rsidRDefault="00F47FBE" w:rsidP="00C32EAA">
            <w:pPr>
              <w:rPr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5 334,5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8 004,3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5 134,5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7 786,3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8 479,3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9 362,5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7 102,6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10 205,5</w:t>
            </w:r>
          </w:p>
        </w:tc>
      </w:tr>
      <w:tr w:rsidR="00F47FBE" w:rsidRPr="00F71FF9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5095E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15095E">
              <w:rPr>
                <w:bCs/>
                <w:sz w:val="22"/>
              </w:rPr>
              <w:t xml:space="preserve">Объем инвестиций (в основной капитал) за счет всех источников финансирования </w:t>
            </w:r>
            <w:r>
              <w:rPr>
                <w:bCs/>
                <w:sz w:val="22"/>
              </w:rPr>
              <w:t>–</w:t>
            </w:r>
            <w:r w:rsidRPr="0015095E">
              <w:rPr>
                <w:bCs/>
                <w:sz w:val="22"/>
              </w:rPr>
              <w:t xml:space="preserve"> 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017CBF">
              <w:rPr>
                <w:bCs/>
              </w:rPr>
              <w:t>млн</w:t>
            </w:r>
            <w:proofErr w:type="gramStart"/>
            <w:r w:rsidRPr="00017CBF">
              <w:rPr>
                <w:bCs/>
              </w:rPr>
              <w:t>.р</w:t>
            </w:r>
            <w:proofErr w:type="gramEnd"/>
            <w:r w:rsidRPr="00017CBF">
              <w:rPr>
                <w:bCs/>
              </w:rPr>
              <w:t>ублей</w:t>
            </w:r>
            <w:proofErr w:type="spellEnd"/>
            <w:r w:rsidRPr="00017CBF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6 304,4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6 909,8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6 535,8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9 187,6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8 871,7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9 759,6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7 351,6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F71FF9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10 454,5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bCs/>
                <w:sz w:val="22"/>
              </w:rPr>
            </w:pPr>
            <w:r w:rsidRPr="00D7654D">
              <w:rPr>
                <w:bCs/>
                <w:sz w:val="22"/>
              </w:rPr>
              <w:t xml:space="preserve">Объем инвестиций (в основной капитал) за счет субъектов малого и среднего предпринимательства </w:t>
            </w:r>
            <w:r>
              <w:rPr>
                <w:bCs/>
                <w:sz w:val="22"/>
              </w:rPr>
              <w:t>–</w:t>
            </w:r>
            <w:r w:rsidRPr="00D7654D">
              <w:rPr>
                <w:bCs/>
                <w:sz w:val="22"/>
              </w:rPr>
              <w:t xml:space="preserve"> всего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</w:rPr>
            </w:pPr>
            <w:proofErr w:type="spellStart"/>
            <w:r w:rsidRPr="00D7654D">
              <w:rPr>
                <w:bCs/>
              </w:rPr>
              <w:t>млн</w:t>
            </w:r>
            <w:proofErr w:type="gramStart"/>
            <w:r w:rsidRPr="00D7654D">
              <w:rPr>
                <w:bCs/>
              </w:rPr>
              <w:t>.р</w:t>
            </w:r>
            <w:proofErr w:type="gramEnd"/>
            <w:r w:rsidRPr="00D7654D">
              <w:rPr>
                <w:bCs/>
              </w:rPr>
              <w:t>ублей</w:t>
            </w:r>
            <w:proofErr w:type="spellEnd"/>
            <w:r w:rsidRPr="00D7654D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18,2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B12A9A" w:rsidRDefault="00F47FBE" w:rsidP="00C32EAA">
            <w:pPr>
              <w:rPr>
                <w:rFonts w:eastAsia="Arial Unicode MS"/>
                <w:sz w:val="22"/>
              </w:rPr>
            </w:pPr>
            <w:r w:rsidRPr="00B12A9A">
              <w:rPr>
                <w:sz w:val="22"/>
              </w:rPr>
              <w:t xml:space="preserve"> Индекс физического объема </w:t>
            </w:r>
            <w:r w:rsidRPr="00B12A9A">
              <w:rPr>
                <w:bCs/>
                <w:sz w:val="22"/>
              </w:rPr>
              <w:t>за счет всех источников финансирования - 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rFonts w:eastAsia="Arial Unicode MS"/>
              </w:rPr>
            </w:pPr>
            <w:r w:rsidRPr="00B12A9A">
              <w:t>% к предыдущему году в сопоставимых ценах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86,3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Индекс-дефлятор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r w:rsidRPr="00D7654D">
              <w:t>% к предыдущему году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rFonts w:eastAsia="Arial Unicode MS"/>
                <w:sz w:val="22"/>
              </w:rPr>
            </w:pPr>
            <w:r w:rsidRPr="00D7654D">
              <w:rPr>
                <w:sz w:val="22"/>
              </w:rPr>
              <w:t>Инвестиции в основной капитал  по источникам финансирования:</w:t>
            </w:r>
            <w:r>
              <w:rPr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 xml:space="preserve"> собственные средства предприятий</w:t>
            </w:r>
            <w:r>
              <w:rPr>
                <w:sz w:val="22"/>
              </w:rPr>
              <w:t>**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4 214,2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5 254,9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7 897,9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5 082,1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7 733,8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8 440,3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9 328,2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7 077,6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10 180,5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>привлеченные средства</w:t>
            </w:r>
            <w:r>
              <w:rPr>
                <w:sz w:val="22"/>
              </w:rPr>
              <w:t>**</w:t>
            </w:r>
            <w:r w:rsidRPr="00D7654D">
              <w:rPr>
                <w:sz w:val="22"/>
              </w:rPr>
              <w:t>: из них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2 076,5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1 655,0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1 453,8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1 453,8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274,0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D7654D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t xml:space="preserve">     бюджетные средства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D7654D">
              <w:t>млн</w:t>
            </w:r>
            <w:proofErr w:type="gramStart"/>
            <w:r w:rsidRPr="00D7654D">
              <w:t>.р</w:t>
            </w:r>
            <w:proofErr w:type="gramEnd"/>
            <w:r w:rsidRPr="00D7654D">
              <w:t>ублей</w:t>
            </w:r>
            <w:proofErr w:type="spellEnd"/>
            <w:r w:rsidRPr="00D7654D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1 601,6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1 575,3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1 401,4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1 401,4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D7654D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249,0</w:t>
            </w:r>
          </w:p>
        </w:tc>
      </w:tr>
      <w:tr w:rsidR="00F47FBE" w:rsidRPr="00D7654D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B12A9A" w:rsidRDefault="00F47FBE" w:rsidP="00C32EAA">
            <w:pPr>
              <w:rPr>
                <w:sz w:val="22"/>
              </w:rPr>
            </w:pPr>
            <w:r w:rsidRPr="00B12A9A">
              <w:rPr>
                <w:sz w:val="22"/>
              </w:rPr>
              <w:t>Индекс физического объема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rFonts w:eastAsia="Arial Unicode MS"/>
              </w:rPr>
            </w:pPr>
            <w:proofErr w:type="gramStart"/>
            <w:r w:rsidRPr="00B12A9A">
              <w:t>в</w:t>
            </w:r>
            <w:proofErr w:type="gramEnd"/>
            <w:r w:rsidRPr="00B12A9A">
              <w:t xml:space="preserve"> % </w:t>
            </w:r>
            <w:proofErr w:type="gramStart"/>
            <w:r w:rsidRPr="00B12A9A">
              <w:t>к</w:t>
            </w:r>
            <w:proofErr w:type="gramEnd"/>
            <w:r w:rsidRPr="00B12A9A">
              <w:t xml:space="preserve"> предыдущему году в сопоставимых </w:t>
            </w:r>
            <w:r w:rsidRPr="00B12A9A">
              <w:lastRenderedPageBreak/>
              <w:t>ценах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lastRenderedPageBreak/>
              <w:t>196,8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85,8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36,5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204,9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26,6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B12A9A" w:rsidRDefault="00F47FBE" w:rsidP="00C32EAA">
            <w:pPr>
              <w:jc w:val="center"/>
              <w:rPr>
                <w:sz w:val="22"/>
              </w:rPr>
            </w:pPr>
            <w:r w:rsidRPr="00B12A9A">
              <w:rPr>
                <w:sz w:val="22"/>
              </w:rPr>
              <w:t>60,5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sz w:val="22"/>
              </w:rPr>
            </w:pPr>
            <w:r w:rsidRPr="00D7654D">
              <w:rPr>
                <w:sz w:val="22"/>
              </w:rPr>
              <w:lastRenderedPageBreak/>
              <w:t xml:space="preserve">             из них: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       средства федерального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1 535,5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1458,4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832,3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212,9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Default="00F47FBE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       средства бюджета субъекта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549,2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</w:tr>
      <w:tr w:rsidR="00F47FBE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FBE" w:rsidRPr="0015095E" w:rsidRDefault="00F47FBE" w:rsidP="00C32EAA">
            <w:pPr>
              <w:rPr>
                <w:rFonts w:eastAsia="Arial Unicode MS"/>
                <w:sz w:val="22"/>
                <w:highlight w:val="magenta"/>
              </w:rPr>
            </w:pPr>
            <w:r w:rsidRPr="00CB3D50">
              <w:rPr>
                <w:sz w:val="22"/>
              </w:rPr>
              <w:t xml:space="preserve"> </w:t>
            </w:r>
            <w:r w:rsidRPr="0015095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 w:rsidRPr="0015095E">
              <w:rPr>
                <w:sz w:val="22"/>
              </w:rPr>
              <w:t xml:space="preserve"> средства муниципального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Pr="00017CBF" w:rsidRDefault="00F47FBE" w:rsidP="00C32EAA">
            <w:pPr>
              <w:jc w:val="center"/>
              <w:rPr>
                <w:rFonts w:eastAsia="Arial Unicode MS"/>
              </w:rPr>
            </w:pPr>
            <w:proofErr w:type="spellStart"/>
            <w:r w:rsidRPr="00017CBF">
              <w:t>млн</w:t>
            </w:r>
            <w:proofErr w:type="gramStart"/>
            <w:r w:rsidRPr="00017CBF">
              <w:t>.р</w:t>
            </w:r>
            <w:proofErr w:type="gramEnd"/>
            <w:r w:rsidRPr="00017CBF">
              <w:t>ублей</w:t>
            </w:r>
            <w:proofErr w:type="spellEnd"/>
            <w:r w:rsidRPr="00017CBF"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BE" w:rsidRDefault="00F47FBE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A1650C" w:rsidRDefault="003974E4" w:rsidP="003974E4">
            <w:pPr>
              <w:pStyle w:val="aa"/>
              <w:tabs>
                <w:tab w:val="clear" w:pos="4677"/>
                <w:tab w:val="clear" w:pos="9355"/>
              </w:tabs>
              <w:ind w:left="-37" w:right="81" w:firstLine="37"/>
              <w:rPr>
                <w:b/>
                <w:bCs/>
                <w:sz w:val="22"/>
                <w:szCs w:val="22"/>
              </w:rPr>
            </w:pPr>
            <w:r w:rsidRPr="00A1650C">
              <w:rPr>
                <w:b/>
                <w:bCs/>
                <w:sz w:val="22"/>
                <w:szCs w:val="22"/>
              </w:rPr>
              <w:t>6</w:t>
            </w:r>
            <w:r w:rsidR="00AA3C30" w:rsidRPr="00A1650C">
              <w:rPr>
                <w:b/>
                <w:bCs/>
                <w:sz w:val="22"/>
                <w:szCs w:val="22"/>
              </w:rPr>
              <w:t>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A3C30" w:rsidP="007E0E0B">
            <w:pPr>
              <w:jc w:val="center"/>
              <w:rPr>
                <w:bCs/>
              </w:rPr>
            </w:pPr>
            <w:proofErr w:type="spellStart"/>
            <w:r w:rsidRPr="00A1650C">
              <w:rPr>
                <w:bCs/>
              </w:rPr>
              <w:t>млн</w:t>
            </w:r>
            <w:proofErr w:type="gramStart"/>
            <w:r w:rsidRPr="00A1650C">
              <w:rPr>
                <w:bCs/>
              </w:rPr>
              <w:t>.р</w:t>
            </w:r>
            <w:proofErr w:type="gramEnd"/>
            <w:r w:rsidRPr="00A1650C">
              <w:rPr>
                <w:bCs/>
              </w:rPr>
              <w:t>ублей</w:t>
            </w:r>
            <w:proofErr w:type="spellEnd"/>
            <w:r w:rsidRPr="00A1650C">
              <w:rPr>
                <w:bCs/>
              </w:rPr>
              <w:t xml:space="preserve"> в ценах соответствующих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-157,6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2 178,6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2313FA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3 200,0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C32EAA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3 300,0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650C" w:rsidRDefault="00A1650C" w:rsidP="00A1650C">
            <w:pPr>
              <w:jc w:val="center"/>
              <w:rPr>
                <w:bCs/>
                <w:sz w:val="22"/>
              </w:rPr>
            </w:pPr>
            <w:r w:rsidRPr="00A1650C">
              <w:rPr>
                <w:bCs/>
                <w:sz w:val="22"/>
              </w:rPr>
              <w:t>3 310,0</w:t>
            </w: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3974E4" w:rsidP="00C32EAA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7</w:t>
            </w:r>
            <w:r w:rsidR="00AA3C30" w:rsidRPr="0015095E">
              <w:rPr>
                <w:b/>
                <w:bCs/>
                <w:sz w:val="22"/>
              </w:rPr>
              <w:t>. Труд и занятость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A3C30" w:rsidTr="00C32EAA">
        <w:trPr>
          <w:trHeight w:val="6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638EB" w:rsidRDefault="00AA3C30" w:rsidP="00C32EAA">
            <w:pPr>
              <w:pStyle w:val="aa"/>
              <w:tabs>
                <w:tab w:val="clear" w:pos="4677"/>
                <w:tab w:val="clear" w:pos="9355"/>
              </w:tabs>
              <w:rPr>
                <w:bCs/>
                <w:sz w:val="22"/>
              </w:rPr>
            </w:pPr>
            <w:r w:rsidRPr="001638EB">
              <w:rPr>
                <w:bCs/>
                <w:sz w:val="22"/>
              </w:rPr>
              <w:t xml:space="preserve">Численность населения в трудоспособном возрасте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638EB" w:rsidRDefault="00AA3C30" w:rsidP="00C32EAA">
            <w:pPr>
              <w:jc w:val="center"/>
              <w:rPr>
                <w:bCs/>
              </w:rPr>
            </w:pPr>
            <w:proofErr w:type="spellStart"/>
            <w:r w:rsidRPr="001638EB">
              <w:rPr>
                <w:bCs/>
              </w:rPr>
              <w:t>тыс</w:t>
            </w:r>
            <w:proofErr w:type="gramStart"/>
            <w:r w:rsidRPr="001638EB">
              <w:rPr>
                <w:bCs/>
              </w:rPr>
              <w:t>.ч</w:t>
            </w:r>
            <w:proofErr w:type="gramEnd"/>
            <w:r w:rsidRPr="001638EB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23,187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22,799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22,100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21,800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21,900</w:t>
            </w:r>
          </w:p>
        </w:tc>
      </w:tr>
      <w:tr w:rsidR="00AA3C30" w:rsidTr="00C32EAA">
        <w:trPr>
          <w:trHeight w:val="6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7A37BA" w:rsidRDefault="00AA3C30" w:rsidP="00C32EAA">
            <w:pPr>
              <w:rPr>
                <w:rFonts w:eastAsia="Arial Unicode MS"/>
                <w:bCs/>
                <w:sz w:val="22"/>
              </w:rPr>
            </w:pPr>
            <w:r w:rsidRPr="007A37BA">
              <w:rPr>
                <w:bCs/>
                <w:sz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Cs/>
              </w:rPr>
            </w:pPr>
            <w:proofErr w:type="spellStart"/>
            <w:r w:rsidRPr="00017CBF">
              <w:rPr>
                <w:bCs/>
              </w:rPr>
              <w:t>тыс</w:t>
            </w:r>
            <w:proofErr w:type="gramStart"/>
            <w:r w:rsidRPr="00017CBF">
              <w:rPr>
                <w:bCs/>
              </w:rPr>
              <w:t>.ч</w:t>
            </w:r>
            <w:proofErr w:type="gramEnd"/>
            <w:r w:rsidRPr="00017CBF">
              <w:rPr>
                <w:bCs/>
              </w:rPr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0,417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0,336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0,310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</w:rPr>
              <w:t>0,</w:t>
            </w:r>
            <w:r w:rsidRPr="009549EC">
              <w:rPr>
                <w:bCs/>
                <w:sz w:val="22"/>
                <w:lang w:val="en-US"/>
              </w:rPr>
              <w:t>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</w:rPr>
              <w:t>0,</w:t>
            </w:r>
            <w:r w:rsidRPr="009549EC">
              <w:rPr>
                <w:bCs/>
                <w:sz w:val="22"/>
                <w:lang w:val="en-US"/>
              </w:rPr>
              <w:t>245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0,206</w:t>
            </w:r>
          </w:p>
        </w:tc>
      </w:tr>
      <w:tr w:rsidR="00AA3C30" w:rsidTr="00C32EAA">
        <w:trPr>
          <w:trHeight w:val="6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bCs/>
              </w:rPr>
            </w:pPr>
            <w:r w:rsidRPr="00017CBF">
              <w:rPr>
                <w:bCs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  <w:lang w:val="en-US"/>
              </w:rPr>
              <w:t>1</w:t>
            </w:r>
            <w:r w:rsidRPr="009549EC">
              <w:rPr>
                <w:bCs/>
                <w:sz w:val="22"/>
              </w:rPr>
              <w:t>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  <w:lang w:val="en-US"/>
              </w:rPr>
              <w:t>1</w:t>
            </w:r>
            <w:r w:rsidRPr="009549EC">
              <w:rPr>
                <w:bCs/>
                <w:sz w:val="22"/>
              </w:rPr>
              <w:t>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  <w:lang w:val="en-US"/>
              </w:rPr>
              <w:t>0</w:t>
            </w:r>
            <w:r w:rsidRPr="009549EC">
              <w:rPr>
                <w:bCs/>
                <w:sz w:val="22"/>
              </w:rPr>
              <w:t>,</w:t>
            </w:r>
            <w:r w:rsidRPr="009549EC">
              <w:rPr>
                <w:bCs/>
                <w:sz w:val="22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</w:rPr>
            </w:pPr>
            <w:r w:rsidRPr="009549EC">
              <w:rPr>
                <w:bCs/>
                <w:sz w:val="22"/>
              </w:rPr>
              <w:t>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bCs/>
                <w:sz w:val="22"/>
                <w:lang w:val="en-US"/>
              </w:rPr>
            </w:pPr>
            <w:r w:rsidRPr="009549EC">
              <w:rPr>
                <w:bCs/>
                <w:sz w:val="22"/>
                <w:lang w:val="en-US"/>
              </w:rPr>
              <w:t>0</w:t>
            </w:r>
            <w:r w:rsidRPr="009549EC">
              <w:rPr>
                <w:bCs/>
                <w:sz w:val="22"/>
              </w:rPr>
              <w:t>,</w:t>
            </w:r>
            <w:r w:rsidRPr="009549EC">
              <w:rPr>
                <w:bCs/>
                <w:sz w:val="22"/>
                <w:lang w:val="en-US"/>
              </w:rPr>
              <w:t>9</w:t>
            </w:r>
          </w:p>
        </w:tc>
      </w:tr>
      <w:tr w:rsidR="00AA3C30" w:rsidTr="00C32EAA">
        <w:trPr>
          <w:trHeight w:val="20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03EE0" w:rsidRDefault="00AA3C30" w:rsidP="00C32EAA">
            <w:pPr>
              <w:rPr>
                <w:b/>
                <w:bCs/>
                <w:sz w:val="22"/>
              </w:rPr>
            </w:pPr>
            <w:r w:rsidRPr="00603EE0">
              <w:rPr>
                <w:sz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03EE0" w:rsidRDefault="00AA3C30" w:rsidP="00C32EAA">
            <w:pPr>
              <w:jc w:val="center"/>
            </w:pPr>
            <w:proofErr w:type="spellStart"/>
            <w:r w:rsidRPr="00603EE0">
              <w:t>тыс</w:t>
            </w:r>
            <w:proofErr w:type="gramStart"/>
            <w:r w:rsidRPr="00603EE0">
              <w:t>.ч</w:t>
            </w:r>
            <w:proofErr w:type="gramEnd"/>
            <w:r w:rsidRPr="00603EE0">
              <w:t>еловек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DD4789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03EE0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10,150</w:t>
            </w:r>
          </w:p>
        </w:tc>
      </w:tr>
      <w:tr w:rsidR="00AA3C30" w:rsidTr="00C32EAA">
        <w:trPr>
          <w:trHeight w:val="20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03EE0" w:rsidRDefault="00AA3C30" w:rsidP="00C32EAA">
            <w:pPr>
              <w:rPr>
                <w:b/>
                <w:bCs/>
                <w:sz w:val="22"/>
              </w:rPr>
            </w:pPr>
            <w:r w:rsidRPr="00603EE0">
              <w:rPr>
                <w:sz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03EE0" w:rsidRDefault="00AA3C30" w:rsidP="00C32EAA">
            <w:pPr>
              <w:jc w:val="center"/>
              <w:rPr>
                <w:bCs/>
              </w:rPr>
            </w:pPr>
            <w:r w:rsidRPr="00603EE0">
              <w:t xml:space="preserve">рублей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73 196,0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77 114,2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84 980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91 800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92 800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103 800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106 300</w:t>
            </w:r>
          </w:p>
        </w:tc>
      </w:tr>
      <w:tr w:rsidR="00AA3C30" w:rsidTr="00C32EAA">
        <w:trPr>
          <w:trHeight w:val="33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F47FBE" w:rsidRDefault="00AA3C30" w:rsidP="00C32EAA">
            <w:pPr>
              <w:pStyle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8. Развитие социальной сферы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</w:tr>
      <w:tr w:rsidR="00AA3C30" w:rsidTr="00C32EAA">
        <w:trPr>
          <w:trHeight w:val="35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947034" w:rsidRDefault="00AA3C30" w:rsidP="00C32EAA">
            <w:pPr>
              <w:rPr>
                <w:rFonts w:eastAsia="Arial Unicode MS"/>
                <w:sz w:val="22"/>
              </w:rPr>
            </w:pPr>
            <w:r w:rsidRPr="00947034">
              <w:rPr>
                <w:sz w:val="22"/>
              </w:rPr>
              <w:t> </w:t>
            </w:r>
            <w:r w:rsidRPr="00820CCB">
              <w:rPr>
                <w:bCs/>
                <w:sz w:val="22"/>
              </w:rPr>
              <w:t>Численность детей в дошкольных</w:t>
            </w:r>
            <w:r w:rsidRPr="00820CCB">
              <w:rPr>
                <w:sz w:val="22"/>
              </w:rPr>
              <w:t xml:space="preserve"> </w:t>
            </w:r>
            <w:r w:rsidRPr="00820CCB">
              <w:rPr>
                <w:bCs/>
                <w:sz w:val="22"/>
              </w:rPr>
              <w:t>образовательных учреждениях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20CCB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 w:rsidRPr="00820CCB">
              <w:rPr>
                <w:rFonts w:eastAsia="Arial Unicode MS"/>
                <w:sz w:val="22"/>
              </w:rPr>
              <w:t>2 280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20CCB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 w:rsidRPr="00820CCB">
              <w:rPr>
                <w:rFonts w:eastAsia="Arial Unicode MS"/>
                <w:sz w:val="22"/>
              </w:rPr>
              <w:t>2 248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2 242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2 260</w:t>
            </w: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947034" w:rsidRDefault="00AA3C30" w:rsidP="00C32EAA">
            <w:pPr>
              <w:rPr>
                <w:rFonts w:eastAsia="Arial Unicode MS"/>
                <w:bCs/>
                <w:sz w:val="22"/>
              </w:rPr>
            </w:pPr>
            <w:r w:rsidRPr="00947034">
              <w:rPr>
                <w:sz w:val="22"/>
              </w:rPr>
              <w:t> </w:t>
            </w:r>
            <w:r w:rsidRPr="00947034">
              <w:rPr>
                <w:bCs/>
                <w:sz w:val="22"/>
              </w:rPr>
              <w:t>Численность учащихся в учреждениях: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4 291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4 290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4 349</w:t>
            </w:r>
          </w:p>
        </w:tc>
      </w:tr>
      <w:tr w:rsidR="00AA3C30" w:rsidTr="00C32EAA">
        <w:trPr>
          <w:trHeight w:val="35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среднего профессионального образования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rFonts w:eastAsia="Arial Unicode MS"/>
                <w:sz w:val="22"/>
                <w:lang w:val="en-US"/>
              </w:rPr>
            </w:pPr>
            <w:r>
              <w:rPr>
                <w:rFonts w:eastAsia="Arial Unicode MS"/>
                <w:sz w:val="22"/>
                <w:lang w:val="en-US"/>
              </w:rPr>
              <w:t>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400</w:t>
            </w:r>
          </w:p>
        </w:tc>
      </w:tr>
      <w:tr w:rsidR="00AA3C30" w:rsidTr="00C32EAA">
        <w:trPr>
          <w:trHeight w:val="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высшего профессионального образования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017CBF">
              <w:rPr>
                <w:rFonts w:eastAsia="Arial Unicode MS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0</w:t>
            </w:r>
          </w:p>
        </w:tc>
      </w:tr>
      <w:tr w:rsidR="00AA3C30" w:rsidTr="00C32EAA">
        <w:trPr>
          <w:trHeight w:val="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Default="00AA3C30" w:rsidP="00C32EAA">
            <w:pPr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017CBF" w:rsidRDefault="00AA3C30" w:rsidP="00C32EAA">
            <w:pPr>
              <w:jc w:val="center"/>
              <w:rPr>
                <w:rFonts w:eastAsia="Arial Unicode M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Default="00AA3C30" w:rsidP="00C32EAA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общедоступными  библиотеками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</w:pPr>
            <w:r w:rsidRPr="0063777E">
              <w:t xml:space="preserve">учреждений </w:t>
            </w:r>
            <w:proofErr w:type="gramStart"/>
            <w:r w:rsidRPr="0063777E">
              <w:t>на</w:t>
            </w:r>
            <w:proofErr w:type="gramEnd"/>
          </w:p>
          <w:p w:rsidR="00AA3C30" w:rsidRPr="0063777E" w:rsidRDefault="00AA3C30" w:rsidP="00C32EAA">
            <w:pPr>
              <w:jc w:val="center"/>
            </w:pPr>
            <w:r w:rsidRPr="0063777E">
              <w:t xml:space="preserve">100 </w:t>
            </w:r>
            <w:proofErr w:type="spellStart"/>
            <w:r w:rsidRPr="0063777E">
              <w:t>тыс</w:t>
            </w:r>
            <w:proofErr w:type="gramStart"/>
            <w:r w:rsidRPr="0063777E">
              <w:t>.н</w:t>
            </w:r>
            <w:proofErr w:type="gramEnd"/>
            <w:r w:rsidRPr="0063777E">
              <w:t>аселения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27,4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  <w:lang w:val="en-US"/>
              </w:rPr>
            </w:pPr>
            <w:r w:rsidRPr="002E4AC2">
              <w:rPr>
                <w:sz w:val="22"/>
                <w:lang w:val="en-US"/>
              </w:rPr>
              <w:t>28</w:t>
            </w:r>
            <w:r w:rsidRPr="002E4AC2">
              <w:rPr>
                <w:sz w:val="22"/>
              </w:rPr>
              <w:t>,</w:t>
            </w:r>
            <w:r w:rsidRPr="002E4AC2">
              <w:rPr>
                <w:sz w:val="22"/>
                <w:lang w:val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29,7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30,4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30,0</w:t>
            </w: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учреждениями культурно-досугового типа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</w:pPr>
            <w:r w:rsidRPr="0063777E">
              <w:t xml:space="preserve">учреждений </w:t>
            </w:r>
            <w:proofErr w:type="gramStart"/>
            <w:r w:rsidRPr="0063777E">
              <w:t>на</w:t>
            </w:r>
            <w:proofErr w:type="gramEnd"/>
          </w:p>
          <w:p w:rsidR="00AA3C30" w:rsidRPr="0063777E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63777E">
              <w:t xml:space="preserve">100 </w:t>
            </w:r>
            <w:proofErr w:type="spellStart"/>
            <w:r w:rsidRPr="0063777E">
              <w:t>тыс</w:t>
            </w:r>
            <w:proofErr w:type="gramStart"/>
            <w:r w:rsidRPr="0063777E">
              <w:t>.н</w:t>
            </w:r>
            <w:proofErr w:type="gramEnd"/>
            <w:r w:rsidRPr="0063777E">
              <w:t>аселения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13,70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E4AC2" w:rsidRDefault="00AA3C30" w:rsidP="00C32EAA">
            <w:pPr>
              <w:jc w:val="center"/>
              <w:rPr>
                <w:sz w:val="22"/>
              </w:rPr>
            </w:pPr>
            <w:r w:rsidRPr="002E4AC2">
              <w:rPr>
                <w:sz w:val="22"/>
              </w:rPr>
              <w:t>14,00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14,85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15,19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15,01</w:t>
            </w:r>
          </w:p>
        </w:tc>
      </w:tr>
      <w:tr w:rsidR="00AA3C30" w:rsidTr="00C32EAA">
        <w:trPr>
          <w:trHeight w:val="321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63777E" w:rsidRDefault="00AA3C30" w:rsidP="00C32EAA">
            <w:pPr>
              <w:rPr>
                <w:sz w:val="22"/>
              </w:rPr>
            </w:pPr>
            <w:r w:rsidRPr="0063777E">
              <w:rPr>
                <w:sz w:val="22"/>
              </w:rPr>
              <w:t>дошкольными образовательными учреждениями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3777E" w:rsidRDefault="00AA3C30" w:rsidP="00C32EAA">
            <w:pPr>
              <w:jc w:val="center"/>
              <w:rPr>
                <w:rFonts w:eastAsia="Arial Unicode MS"/>
                <w:b/>
                <w:bCs/>
              </w:rPr>
            </w:pPr>
            <w:r w:rsidRPr="0063777E">
              <w:t>мест на 100 детей дошкольного возраста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3777E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107,3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111,1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F47FBE" w:rsidRDefault="00AA3C30" w:rsidP="00C32EAA">
            <w:pPr>
              <w:jc w:val="center"/>
              <w:rPr>
                <w:sz w:val="22"/>
              </w:rPr>
            </w:pPr>
            <w:r w:rsidRPr="00F47FBE">
              <w:rPr>
                <w:sz w:val="22"/>
              </w:rPr>
              <w:t>113,8</w:t>
            </w:r>
          </w:p>
        </w:tc>
      </w:tr>
      <w:tr w:rsidR="00AA3C30" w:rsidRPr="00100D0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00D09" w:rsidRDefault="00AA3C30" w:rsidP="00C32EAA">
            <w:pPr>
              <w:rPr>
                <w:bCs/>
                <w:sz w:val="22"/>
              </w:rPr>
            </w:pPr>
            <w:r w:rsidRPr="00100D09">
              <w:rPr>
                <w:sz w:val="22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100D09">
              <w:rPr>
                <w:sz w:val="22"/>
                <w:szCs w:val="24"/>
              </w:rPr>
              <w:t>численности</w:t>
            </w:r>
            <w:proofErr w:type="gramEnd"/>
            <w:r w:rsidRPr="00100D09">
              <w:rPr>
                <w:sz w:val="22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00D09" w:rsidRDefault="00AA3C30" w:rsidP="00C32EAA">
            <w:pPr>
              <w:jc w:val="center"/>
            </w:pPr>
          </w:p>
          <w:p w:rsidR="00AA3C30" w:rsidRPr="00100D09" w:rsidRDefault="00AA3C30" w:rsidP="00C32EAA">
            <w:pPr>
              <w:jc w:val="center"/>
            </w:pPr>
            <w:r w:rsidRPr="00100D0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26502" w:rsidRDefault="00AA3C30" w:rsidP="00C32EA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95,9</w:t>
            </w:r>
          </w:p>
        </w:tc>
      </w:tr>
      <w:tr w:rsidR="00AA3C30" w:rsidRPr="00100D0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100D09" w:rsidRDefault="00AA3C30" w:rsidP="00C32EAA">
            <w:pPr>
              <w:rPr>
                <w:sz w:val="22"/>
                <w:szCs w:val="24"/>
              </w:rPr>
            </w:pPr>
            <w:r w:rsidRPr="004026A6">
              <w:rPr>
                <w:sz w:val="22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26A6" w:rsidRDefault="00AA3C30" w:rsidP="00C32EAA">
            <w:pPr>
              <w:jc w:val="center"/>
              <w:rPr>
                <w:sz w:val="22"/>
                <w:szCs w:val="24"/>
                <w:lang w:val="en-US"/>
              </w:rPr>
            </w:pPr>
            <w:r w:rsidRPr="004026A6">
              <w:rPr>
                <w:sz w:val="22"/>
                <w:szCs w:val="24"/>
              </w:rPr>
              <w:t>41</w:t>
            </w:r>
            <w:r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100D09" w:rsidRDefault="00AA3C30" w:rsidP="00C32EA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26A6" w:rsidRDefault="00AA3C30" w:rsidP="00C32EAA">
            <w:pPr>
              <w:jc w:val="center"/>
              <w:rPr>
                <w:sz w:val="22"/>
                <w:szCs w:val="24"/>
              </w:rPr>
            </w:pPr>
            <w:r w:rsidRPr="004026A6">
              <w:rPr>
                <w:sz w:val="22"/>
                <w:szCs w:val="24"/>
              </w:rPr>
              <w:t>48,0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bCs/>
                <w:sz w:val="22"/>
              </w:rPr>
            </w:pPr>
            <w:r w:rsidRPr="00464752">
              <w:rPr>
                <w:bCs/>
                <w:sz w:val="22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proofErr w:type="spellStart"/>
            <w:r w:rsidRPr="00464752">
              <w:t>тыс.кв</w:t>
            </w:r>
            <w:proofErr w:type="gramStart"/>
            <w:r w:rsidRPr="00464752">
              <w:t>.м</w:t>
            </w:r>
            <w:proofErr w:type="spellEnd"/>
            <w:proofErr w:type="gramEnd"/>
            <w:r w:rsidRPr="00464752">
              <w:t xml:space="preserve"> общей площади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sz w:val="22"/>
              </w:rPr>
            </w:pPr>
            <w:r w:rsidRPr="00464752">
              <w:rPr>
                <w:sz w:val="22"/>
              </w:rPr>
              <w:t>Средняя обеспеченность населения площадью жилых квартир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proofErr w:type="spellStart"/>
            <w:r w:rsidRPr="00464752">
              <w:t>кв</w:t>
            </w:r>
            <w:proofErr w:type="gramStart"/>
            <w:r w:rsidRPr="00464752">
              <w:t>.м</w:t>
            </w:r>
            <w:proofErr w:type="spellEnd"/>
            <w:proofErr w:type="gramEnd"/>
            <w:r w:rsidRPr="00464752">
              <w:t xml:space="preserve"> на человека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76C16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23,1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887D16" w:rsidRDefault="00AA3C30" w:rsidP="00C32EAA">
            <w:pPr>
              <w:rPr>
                <w:sz w:val="22"/>
              </w:rPr>
            </w:pPr>
            <w:r w:rsidRPr="00887D16">
              <w:rPr>
                <w:sz w:val="22"/>
              </w:rPr>
              <w:t xml:space="preserve">Площадь ветхого и аварийного фонда </w:t>
            </w:r>
            <w:proofErr w:type="gramStart"/>
            <w:r w:rsidRPr="00887D16">
              <w:rPr>
                <w:sz w:val="22"/>
              </w:rPr>
              <w:t>в</w:t>
            </w:r>
            <w:proofErr w:type="gramEnd"/>
            <w:r w:rsidRPr="00887D16">
              <w:rPr>
                <w:sz w:val="22"/>
              </w:rPr>
              <w:t xml:space="preserve"> % к общей площади жилого фонда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87D16" w:rsidRDefault="00AA3C30" w:rsidP="00C32EAA">
            <w:pPr>
              <w:jc w:val="center"/>
            </w:pPr>
            <w:r w:rsidRPr="00887D16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87D16" w:rsidRDefault="00AA3C30" w:rsidP="00C32EAA">
            <w:pPr>
              <w:jc w:val="center"/>
              <w:rPr>
                <w:sz w:val="22"/>
              </w:rPr>
            </w:pPr>
            <w:r w:rsidRPr="00887D16">
              <w:rPr>
                <w:sz w:val="22"/>
              </w:rPr>
              <w:t>1,64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03EE0" w:rsidRDefault="00AA3C30" w:rsidP="00C32EAA">
            <w:pPr>
              <w:jc w:val="center"/>
              <w:rPr>
                <w:sz w:val="22"/>
                <w:lang w:val="en-US"/>
              </w:rPr>
            </w:pPr>
            <w:r w:rsidRPr="00887D16">
              <w:rPr>
                <w:sz w:val="22"/>
              </w:rPr>
              <w:t>0,0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3C30" w:rsidRPr="00464752" w:rsidRDefault="00AA3C30" w:rsidP="00C32EAA">
            <w:pPr>
              <w:rPr>
                <w:sz w:val="22"/>
              </w:rPr>
            </w:pPr>
            <w:r w:rsidRPr="00464752">
              <w:rPr>
                <w:sz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64752" w:rsidRDefault="00AA3C30" w:rsidP="00C32EAA">
            <w:pPr>
              <w:jc w:val="center"/>
            </w:pPr>
            <w:r w:rsidRPr="00464752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64752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F47FBE" w:rsidRDefault="00AA3C30" w:rsidP="00C32EAA">
            <w:pPr>
              <w:pStyle w:val="5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47FB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 Доходы бюджета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26DE6" w:rsidRDefault="00AA3C30" w:rsidP="00C32EAA">
            <w:pPr>
              <w:jc w:val="center"/>
              <w:rPr>
                <w:sz w:val="21"/>
                <w:szCs w:val="21"/>
              </w:rPr>
            </w:pPr>
            <w:r w:rsidRPr="00226DE6">
              <w:rPr>
                <w:sz w:val="21"/>
                <w:szCs w:val="21"/>
              </w:rPr>
              <w:t>884 533,8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226DE6" w:rsidRDefault="00AA3C30" w:rsidP="00C32EAA">
            <w:pPr>
              <w:jc w:val="center"/>
              <w:rPr>
                <w:sz w:val="21"/>
                <w:szCs w:val="21"/>
              </w:rPr>
            </w:pPr>
            <w:r w:rsidRPr="00226DE6">
              <w:rPr>
                <w:sz w:val="21"/>
                <w:szCs w:val="21"/>
              </w:rPr>
              <w:t>864 765,2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 w:rsidRPr="004465E9">
              <w:rPr>
                <w:sz w:val="21"/>
                <w:szCs w:val="21"/>
              </w:rPr>
              <w:t>969 025,7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  <w:lang w:val="en-US"/>
              </w:rPr>
              <w:t>988 118</w:t>
            </w:r>
            <w:r w:rsidRPr="008E15AF">
              <w:rPr>
                <w:sz w:val="21"/>
                <w:szCs w:val="21"/>
              </w:rPr>
              <w:t>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993 802,5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1 014 220,4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1 025 257,4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E15AF" w:rsidRDefault="00AA3C30" w:rsidP="00C32EAA">
            <w:pPr>
              <w:jc w:val="center"/>
              <w:rPr>
                <w:sz w:val="21"/>
                <w:szCs w:val="21"/>
              </w:rPr>
            </w:pPr>
            <w:r w:rsidRPr="008E15AF">
              <w:rPr>
                <w:sz w:val="21"/>
                <w:szCs w:val="21"/>
              </w:rPr>
              <w:t>1 038 411,3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 w:rsidRPr="004465E9">
              <w:rPr>
                <w:sz w:val="21"/>
                <w:szCs w:val="21"/>
              </w:rPr>
              <w:t>1 057 245,3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8E15AF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1 423,4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1 722,8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2 526,0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2 548,0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2 685,0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9549EC" w:rsidRDefault="00AA3C30" w:rsidP="00C32EAA">
            <w:pPr>
              <w:jc w:val="center"/>
              <w:rPr>
                <w:sz w:val="21"/>
                <w:szCs w:val="21"/>
              </w:rPr>
            </w:pPr>
            <w:r w:rsidRPr="009549EC">
              <w:rPr>
                <w:sz w:val="21"/>
                <w:szCs w:val="21"/>
              </w:rPr>
              <w:t>2 756,0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166 517,3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145 599,3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151 305,2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Default="00AA3C30" w:rsidP="00C32EAA">
            <w:pPr>
              <w:jc w:val="center"/>
            </w:pPr>
            <w:r w:rsidRPr="00915D29">
              <w:rPr>
                <w:sz w:val="21"/>
                <w:szCs w:val="21"/>
              </w:rPr>
              <w:t>153 691,8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153 691,8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lastRenderedPageBreak/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144 629,4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8052AB" w:rsidRDefault="00AA3C30" w:rsidP="00C32EAA">
            <w:pPr>
              <w:jc w:val="center"/>
              <w:rPr>
                <w:sz w:val="21"/>
                <w:szCs w:val="21"/>
              </w:rPr>
            </w:pPr>
            <w:r w:rsidRPr="008052AB">
              <w:rPr>
                <w:sz w:val="21"/>
                <w:szCs w:val="21"/>
              </w:rPr>
              <w:t>128 034,1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133 943,2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136 620,4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21 888,0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17 565,2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17 362,0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17 071,3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48 335,4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43 087,1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90 300,0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93 804,0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93 804,0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97 490,0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97 490,0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101 323,0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101 323,0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31 520,4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37 289,4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88 600,0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92 144,0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92 144,0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95 830,0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95 830,0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99 663,0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99 663,0</w:t>
            </w:r>
          </w:p>
        </w:tc>
      </w:tr>
      <w:tr w:rsidR="00AA3C30" w:rsidRPr="006E5119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15 370,5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4 153,2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 w:rsidRPr="004465E9">
              <w:rPr>
                <w:sz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6C1415" w:rsidRDefault="00AA3C30" w:rsidP="00C32EAA">
            <w:pPr>
              <w:jc w:val="center"/>
              <w:rPr>
                <w:sz w:val="22"/>
              </w:rPr>
            </w:pPr>
            <w:r w:rsidRPr="006C1415">
              <w:rPr>
                <w:sz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 w:rsidRPr="004465E9">
              <w:rPr>
                <w:sz w:val="22"/>
              </w:rPr>
              <w:t>0,0</w:t>
            </w:r>
          </w:p>
        </w:tc>
      </w:tr>
      <w:tr w:rsidR="00AA3C30" w:rsidRPr="00464752" w:rsidTr="00C32EAA">
        <w:trPr>
          <w:trHeight w:val="23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C30" w:rsidRPr="002563EE" w:rsidRDefault="00AA3C30" w:rsidP="00C32EAA">
            <w:pPr>
              <w:rPr>
                <w:sz w:val="22"/>
                <w:szCs w:val="22"/>
              </w:rPr>
            </w:pPr>
            <w:r w:rsidRPr="002563EE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6E5119" w:rsidRDefault="00AA3C30" w:rsidP="00C32EAA">
            <w:pPr>
              <w:jc w:val="center"/>
            </w:pPr>
            <w:r w:rsidRPr="006E5119"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1 444,5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03FDB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1 644,6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514E77" w:rsidRDefault="00AA3C30" w:rsidP="00C32EAA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1 660,0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30" w:rsidRPr="004465E9" w:rsidRDefault="00AA3C30" w:rsidP="00C32E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1 660,0</w:t>
            </w:r>
          </w:p>
        </w:tc>
      </w:tr>
    </w:tbl>
    <w:p w:rsidR="00C32EAA" w:rsidRDefault="00C32EAA" w:rsidP="00C32EAA">
      <w:pPr>
        <w:ind w:left="720" w:hanging="720"/>
        <w:rPr>
          <w:sz w:val="22"/>
        </w:rPr>
      </w:pPr>
    </w:p>
    <w:p w:rsidR="00C32EAA" w:rsidRDefault="00C32EAA" w:rsidP="00C32EAA">
      <w:pPr>
        <w:ind w:left="720" w:hanging="720"/>
        <w:rPr>
          <w:sz w:val="22"/>
        </w:rPr>
      </w:pPr>
      <w:r>
        <w:rPr>
          <w:sz w:val="22"/>
        </w:rPr>
        <w:t>*Статистические данные отсутствуют, при расчете применена экспертная оценка</w:t>
      </w:r>
    </w:p>
    <w:p w:rsidR="00C32EAA" w:rsidRDefault="00C32EAA" w:rsidP="00C32EAA">
      <w:pPr>
        <w:ind w:left="720" w:hanging="720"/>
        <w:rPr>
          <w:sz w:val="22"/>
        </w:rPr>
      </w:pPr>
      <w:r>
        <w:rPr>
          <w:sz w:val="22"/>
        </w:rPr>
        <w:t xml:space="preserve">** При расчете применена экспертная оценка с учетом </w:t>
      </w:r>
      <w:proofErr w:type="spellStart"/>
      <w:r>
        <w:rPr>
          <w:sz w:val="22"/>
        </w:rPr>
        <w:t>досчета</w:t>
      </w:r>
      <w:proofErr w:type="spellEnd"/>
      <w:r>
        <w:rPr>
          <w:sz w:val="22"/>
        </w:rPr>
        <w:t xml:space="preserve"> по субъектам малого предпринимательства</w:t>
      </w:r>
    </w:p>
    <w:p w:rsidR="003D4A10" w:rsidRDefault="003D4A10" w:rsidP="005B0E8F">
      <w:pPr>
        <w:rPr>
          <w:color w:val="FF0000"/>
          <w:sz w:val="22"/>
        </w:rPr>
      </w:pPr>
    </w:p>
    <w:p w:rsidR="005B0E8F" w:rsidRPr="0092573E" w:rsidRDefault="005B0E8F" w:rsidP="005B0E8F">
      <w:pPr>
        <w:rPr>
          <w:color w:val="FF0000"/>
          <w:sz w:val="22"/>
        </w:rPr>
      </w:pPr>
    </w:p>
    <w:p w:rsidR="005B0E8F" w:rsidRPr="0085621F" w:rsidRDefault="005B0E8F" w:rsidP="005B0E8F">
      <w:pPr>
        <w:ind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в 1 полугодии 202</w:t>
      </w:r>
      <w:r w:rsidR="0085621F" w:rsidRPr="0085621F">
        <w:rPr>
          <w:color w:val="auto"/>
          <w:sz w:val="24"/>
          <w:szCs w:val="24"/>
        </w:rPr>
        <w:t>2</w:t>
      </w:r>
      <w:r w:rsidRPr="0085621F">
        <w:rPr>
          <w:color w:val="auto"/>
          <w:sz w:val="24"/>
          <w:szCs w:val="24"/>
        </w:rPr>
        <w:t xml:space="preserve"> года и ожидаемые итоги за 202</w:t>
      </w:r>
      <w:r w:rsidR="0085621F" w:rsidRPr="0085621F">
        <w:rPr>
          <w:color w:val="auto"/>
          <w:sz w:val="24"/>
          <w:szCs w:val="24"/>
        </w:rPr>
        <w:t>2</w:t>
      </w:r>
      <w:r w:rsidRPr="0085621F">
        <w:rPr>
          <w:color w:val="auto"/>
          <w:sz w:val="24"/>
          <w:szCs w:val="24"/>
        </w:rPr>
        <w:t xml:space="preserve"> год представлены в приложении № 1 к прогнозу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годов.</w:t>
      </w:r>
    </w:p>
    <w:p w:rsidR="005B0E8F" w:rsidRDefault="005B0E8F" w:rsidP="00C32EAA">
      <w:pPr>
        <w:ind w:firstLine="709"/>
        <w:jc w:val="both"/>
        <w:rPr>
          <w:color w:val="auto"/>
          <w:sz w:val="24"/>
          <w:szCs w:val="24"/>
        </w:rPr>
      </w:pPr>
      <w:r w:rsidRPr="0085621F">
        <w:rPr>
          <w:color w:val="auto"/>
          <w:sz w:val="24"/>
          <w:szCs w:val="24"/>
        </w:rPr>
        <w:t xml:space="preserve">Пояснительная записка к </w:t>
      </w:r>
      <w:r w:rsidR="0050623B">
        <w:rPr>
          <w:color w:val="auto"/>
          <w:sz w:val="24"/>
          <w:szCs w:val="24"/>
        </w:rPr>
        <w:t>п</w:t>
      </w:r>
      <w:r w:rsidRPr="0085621F">
        <w:rPr>
          <w:color w:val="auto"/>
          <w:sz w:val="24"/>
          <w:szCs w:val="24"/>
        </w:rPr>
        <w:t xml:space="preserve">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 приведены в приложении № 2 к прогнозу социально-экономического развития </w:t>
      </w:r>
      <w:proofErr w:type="spellStart"/>
      <w:r w:rsidRPr="0085621F">
        <w:rPr>
          <w:color w:val="auto"/>
          <w:sz w:val="24"/>
          <w:szCs w:val="24"/>
        </w:rPr>
        <w:t>Печенгского</w:t>
      </w:r>
      <w:proofErr w:type="spellEnd"/>
      <w:r w:rsidRPr="0085621F">
        <w:rPr>
          <w:color w:val="auto"/>
          <w:sz w:val="24"/>
          <w:szCs w:val="24"/>
        </w:rPr>
        <w:t xml:space="preserve"> муниципального округа на 202</w:t>
      </w:r>
      <w:r w:rsidR="0085621F" w:rsidRPr="0085621F">
        <w:rPr>
          <w:color w:val="auto"/>
          <w:sz w:val="24"/>
          <w:szCs w:val="24"/>
        </w:rPr>
        <w:t>3</w:t>
      </w:r>
      <w:r w:rsidRPr="0085621F">
        <w:rPr>
          <w:color w:val="auto"/>
          <w:sz w:val="24"/>
          <w:szCs w:val="24"/>
        </w:rPr>
        <w:t xml:space="preserve"> год и на плановый период 202</w:t>
      </w:r>
      <w:r w:rsidR="0085621F" w:rsidRPr="0085621F">
        <w:rPr>
          <w:color w:val="auto"/>
          <w:sz w:val="24"/>
          <w:szCs w:val="24"/>
        </w:rPr>
        <w:t>4</w:t>
      </w:r>
      <w:r w:rsidRPr="0085621F">
        <w:rPr>
          <w:color w:val="auto"/>
          <w:sz w:val="24"/>
          <w:szCs w:val="24"/>
        </w:rPr>
        <w:t xml:space="preserve"> и 202</w:t>
      </w:r>
      <w:r w:rsidR="0085621F" w:rsidRPr="0085621F">
        <w:rPr>
          <w:color w:val="auto"/>
          <w:sz w:val="24"/>
          <w:szCs w:val="24"/>
        </w:rPr>
        <w:t>5</w:t>
      </w:r>
      <w:r w:rsidRPr="0085621F">
        <w:rPr>
          <w:color w:val="auto"/>
          <w:sz w:val="24"/>
          <w:szCs w:val="24"/>
        </w:rPr>
        <w:t xml:space="preserve"> годов.</w:t>
      </w: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  <w:sectPr w:rsidR="00C32EAA" w:rsidRPr="0092573E" w:rsidSect="007E0E0B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5B0E8F" w:rsidRPr="00436D91" w:rsidRDefault="005B0E8F" w:rsidP="007E0E0B">
      <w:pPr>
        <w:ind w:left="5529"/>
        <w:jc w:val="both"/>
        <w:rPr>
          <w:color w:val="auto"/>
          <w:sz w:val="22"/>
          <w:szCs w:val="22"/>
        </w:rPr>
      </w:pPr>
      <w:r w:rsidRPr="00436D91">
        <w:rPr>
          <w:color w:val="auto"/>
          <w:sz w:val="22"/>
          <w:szCs w:val="22"/>
        </w:rPr>
        <w:lastRenderedPageBreak/>
        <w:t>Приложение № 1</w:t>
      </w:r>
    </w:p>
    <w:p w:rsidR="005B0E8F" w:rsidRPr="0092573E" w:rsidRDefault="009A1D8A" w:rsidP="007E0E0B">
      <w:pPr>
        <w:ind w:left="5529"/>
        <w:jc w:val="both"/>
        <w:rPr>
          <w:color w:val="FF0000"/>
          <w:sz w:val="22"/>
          <w:szCs w:val="22"/>
        </w:rPr>
      </w:pPr>
      <w:r w:rsidRPr="00436D91">
        <w:rPr>
          <w:color w:val="auto"/>
          <w:sz w:val="22"/>
          <w:szCs w:val="22"/>
        </w:rPr>
        <w:t xml:space="preserve">к </w:t>
      </w:r>
      <w:r w:rsidR="005B0E8F" w:rsidRPr="00436D91">
        <w:rPr>
          <w:color w:val="auto"/>
          <w:sz w:val="22"/>
          <w:szCs w:val="22"/>
        </w:rPr>
        <w:t xml:space="preserve">прогнозу социально-экономического развития </w:t>
      </w:r>
      <w:proofErr w:type="spellStart"/>
      <w:r w:rsidR="005B0E8F" w:rsidRPr="00436D91">
        <w:rPr>
          <w:color w:val="auto"/>
          <w:sz w:val="22"/>
          <w:szCs w:val="22"/>
        </w:rPr>
        <w:t>Печенгского</w:t>
      </w:r>
      <w:proofErr w:type="spellEnd"/>
      <w:r w:rsidR="005B0E8F" w:rsidRPr="00436D91">
        <w:rPr>
          <w:color w:val="auto"/>
          <w:sz w:val="22"/>
          <w:szCs w:val="22"/>
        </w:rPr>
        <w:t xml:space="preserve"> муниципального округа на 202</w:t>
      </w:r>
      <w:r w:rsidR="00C32EAA">
        <w:rPr>
          <w:color w:val="auto"/>
          <w:sz w:val="22"/>
          <w:szCs w:val="22"/>
        </w:rPr>
        <w:t>3</w:t>
      </w:r>
      <w:r w:rsidR="005B0E8F" w:rsidRPr="00436D91">
        <w:rPr>
          <w:color w:val="auto"/>
          <w:sz w:val="22"/>
          <w:szCs w:val="22"/>
        </w:rPr>
        <w:t xml:space="preserve"> год и на плановый период 202</w:t>
      </w:r>
      <w:r w:rsidR="00C32EAA">
        <w:rPr>
          <w:color w:val="auto"/>
          <w:sz w:val="22"/>
          <w:szCs w:val="22"/>
        </w:rPr>
        <w:t>4</w:t>
      </w:r>
      <w:r w:rsidR="005B0E8F" w:rsidRPr="00436D91">
        <w:rPr>
          <w:color w:val="auto"/>
          <w:sz w:val="22"/>
          <w:szCs w:val="22"/>
        </w:rPr>
        <w:t xml:space="preserve"> и 202</w:t>
      </w:r>
      <w:r w:rsidR="00C32EAA">
        <w:rPr>
          <w:color w:val="auto"/>
          <w:sz w:val="22"/>
          <w:szCs w:val="22"/>
        </w:rPr>
        <w:t>5</w:t>
      </w:r>
      <w:r w:rsidR="005B0E8F" w:rsidRPr="00436D91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92573E" w:rsidRDefault="005B0E8F" w:rsidP="005B0E8F">
      <w:pPr>
        <w:jc w:val="center"/>
        <w:rPr>
          <w:b/>
          <w:color w:val="FF0000"/>
          <w:sz w:val="26"/>
          <w:szCs w:val="26"/>
        </w:rPr>
      </w:pPr>
    </w:p>
    <w:p w:rsidR="005B0E8F" w:rsidRPr="00436D91" w:rsidRDefault="005B0E8F" w:rsidP="005B0E8F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ПРЕДВАРИТЕЛЬНЫЕ ИТОГИ</w:t>
      </w:r>
    </w:p>
    <w:p w:rsidR="009A1D8A" w:rsidRPr="007E0E0B" w:rsidRDefault="005B0E8F" w:rsidP="005B0E8F">
      <w:pPr>
        <w:jc w:val="center"/>
        <w:rPr>
          <w:color w:val="auto"/>
          <w:sz w:val="24"/>
          <w:szCs w:val="24"/>
        </w:rPr>
      </w:pPr>
      <w:r w:rsidRPr="007E0E0B">
        <w:rPr>
          <w:color w:val="auto"/>
          <w:sz w:val="24"/>
          <w:szCs w:val="24"/>
        </w:rPr>
        <w:t xml:space="preserve">социального экономического развития </w:t>
      </w:r>
      <w:proofErr w:type="spellStart"/>
      <w:r w:rsidRPr="007E0E0B">
        <w:rPr>
          <w:color w:val="auto"/>
          <w:sz w:val="24"/>
          <w:szCs w:val="24"/>
        </w:rPr>
        <w:t>Печенгского</w:t>
      </w:r>
      <w:proofErr w:type="spellEnd"/>
      <w:r w:rsidRPr="007E0E0B">
        <w:rPr>
          <w:color w:val="auto"/>
          <w:sz w:val="24"/>
          <w:szCs w:val="24"/>
        </w:rPr>
        <w:t xml:space="preserve"> муниципального округа </w:t>
      </w:r>
    </w:p>
    <w:p w:rsidR="005B0E8F" w:rsidRPr="007E0E0B" w:rsidRDefault="005B0E8F" w:rsidP="005B0E8F">
      <w:pPr>
        <w:jc w:val="center"/>
        <w:rPr>
          <w:bCs/>
          <w:color w:val="auto"/>
          <w:sz w:val="24"/>
          <w:szCs w:val="24"/>
        </w:rPr>
      </w:pPr>
      <w:r w:rsidRPr="007E0E0B">
        <w:rPr>
          <w:color w:val="auto"/>
          <w:sz w:val="24"/>
          <w:szCs w:val="24"/>
        </w:rPr>
        <w:t>в 1 полугодии 202</w:t>
      </w:r>
      <w:r w:rsidR="00436D91" w:rsidRPr="007E0E0B">
        <w:rPr>
          <w:color w:val="auto"/>
          <w:sz w:val="24"/>
          <w:szCs w:val="24"/>
        </w:rPr>
        <w:t>2</w:t>
      </w:r>
      <w:r w:rsidRPr="007E0E0B">
        <w:rPr>
          <w:color w:val="auto"/>
          <w:sz w:val="24"/>
          <w:szCs w:val="24"/>
        </w:rPr>
        <w:t xml:space="preserve"> года и ожидаемые итоги социально-экономического развития  </w:t>
      </w:r>
      <w:proofErr w:type="spellStart"/>
      <w:r w:rsidRPr="007E0E0B">
        <w:rPr>
          <w:color w:val="auto"/>
          <w:sz w:val="24"/>
          <w:szCs w:val="24"/>
        </w:rPr>
        <w:t>Печенгского</w:t>
      </w:r>
      <w:proofErr w:type="spellEnd"/>
      <w:r w:rsidRPr="007E0E0B">
        <w:rPr>
          <w:color w:val="auto"/>
          <w:sz w:val="24"/>
          <w:szCs w:val="24"/>
        </w:rPr>
        <w:t xml:space="preserve"> муниципального округа за 202</w:t>
      </w:r>
      <w:r w:rsidR="00436D91" w:rsidRPr="007E0E0B">
        <w:rPr>
          <w:color w:val="auto"/>
          <w:sz w:val="24"/>
          <w:szCs w:val="24"/>
        </w:rPr>
        <w:t>2</w:t>
      </w:r>
      <w:r w:rsidRPr="007E0E0B">
        <w:rPr>
          <w:color w:val="auto"/>
          <w:sz w:val="24"/>
          <w:szCs w:val="24"/>
        </w:rPr>
        <w:t xml:space="preserve"> год</w:t>
      </w:r>
    </w:p>
    <w:p w:rsidR="005B0E8F" w:rsidRPr="0092573E" w:rsidRDefault="005B0E8F" w:rsidP="005B0E8F">
      <w:pPr>
        <w:jc w:val="both"/>
        <w:rPr>
          <w:color w:val="FF0000"/>
          <w:sz w:val="26"/>
          <w:szCs w:val="26"/>
        </w:rPr>
      </w:pPr>
      <w:bookmarkStart w:id="0" w:name="_Toc106522149"/>
      <w:bookmarkStart w:id="1" w:name="_Toc106522199"/>
      <w:bookmarkStart w:id="2" w:name="_Toc106522344"/>
      <w:bookmarkStart w:id="3" w:name="_Toc106522945"/>
      <w:bookmarkStart w:id="4" w:name="_Toc106526611"/>
    </w:p>
    <w:p w:rsidR="005B0E8F" w:rsidRPr="0092573E" w:rsidRDefault="005B0E8F" w:rsidP="005B0E8F">
      <w:pPr>
        <w:ind w:firstLine="709"/>
        <w:jc w:val="both"/>
        <w:rPr>
          <w:color w:val="FF0000"/>
          <w:sz w:val="24"/>
          <w:szCs w:val="24"/>
        </w:rPr>
      </w:pPr>
    </w:p>
    <w:bookmarkEnd w:id="0"/>
    <w:bookmarkEnd w:id="1"/>
    <w:bookmarkEnd w:id="2"/>
    <w:bookmarkEnd w:id="3"/>
    <w:bookmarkEnd w:id="4"/>
    <w:p w:rsidR="00C32EAA" w:rsidRPr="00436D91" w:rsidRDefault="00C32EAA" w:rsidP="00C32EAA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Демографические показатели</w:t>
      </w:r>
    </w:p>
    <w:p w:rsidR="00C32EAA" w:rsidRPr="0092573E" w:rsidRDefault="00C32EAA" w:rsidP="00C32EAA">
      <w:pPr>
        <w:jc w:val="center"/>
        <w:rPr>
          <w:b/>
          <w:color w:val="FF0000"/>
          <w:sz w:val="24"/>
          <w:szCs w:val="24"/>
        </w:rPr>
      </w:pPr>
    </w:p>
    <w:p w:rsidR="00C32EAA" w:rsidRPr="006D2DF0" w:rsidRDefault="00C32EAA" w:rsidP="00C32EAA">
      <w:pPr>
        <w:pStyle w:val="Default"/>
        <w:ind w:firstLine="851"/>
        <w:jc w:val="both"/>
        <w:rPr>
          <w:color w:val="auto"/>
        </w:rPr>
      </w:pPr>
      <w:r w:rsidRPr="006D2DF0">
        <w:rPr>
          <w:color w:val="auto"/>
        </w:rPr>
        <w:t xml:space="preserve">Демографическая ситуация в </w:t>
      </w:r>
      <w:proofErr w:type="spellStart"/>
      <w:r w:rsidRPr="006D2DF0">
        <w:rPr>
          <w:color w:val="auto"/>
        </w:rPr>
        <w:t>Печенгском</w:t>
      </w:r>
      <w:proofErr w:type="spellEnd"/>
      <w:r w:rsidRPr="006D2DF0">
        <w:rPr>
          <w:color w:val="auto"/>
        </w:rPr>
        <w:t xml:space="preserve"> муниципальном округе в 2021 году характеризовалась ростом естественной и миграционной убыли населения. </w:t>
      </w:r>
    </w:p>
    <w:p w:rsidR="00C32EAA" w:rsidRPr="006D2DF0" w:rsidRDefault="00C32EAA" w:rsidP="00C32EAA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По данным Росстата в</w:t>
      </w:r>
      <w:r w:rsidRPr="006D2DF0">
        <w:rPr>
          <w:color w:val="auto"/>
        </w:rPr>
        <w:t xml:space="preserve"> 2021 году родилось 320 детей, что на 6,7 % (23 ребенка) меньше, чем в 2020 году. Показатель рождаемости составил 9,0 </w:t>
      </w:r>
      <w:proofErr w:type="gramStart"/>
      <w:r w:rsidRPr="006D2DF0">
        <w:rPr>
          <w:color w:val="auto"/>
        </w:rPr>
        <w:t>родившихся</w:t>
      </w:r>
      <w:proofErr w:type="gramEnd"/>
      <w:r w:rsidRPr="006D2DF0">
        <w:rPr>
          <w:color w:val="auto"/>
        </w:rPr>
        <w:t xml:space="preserve"> в расчёте на 1000 населения (аналогичный показатель 2020 года – 9,4 родившихся в расчёте на 1000 населения), и, как и в 2020 году, остается выше уровня </w:t>
      </w:r>
      <w:proofErr w:type="spellStart"/>
      <w:r w:rsidRPr="006D2DF0">
        <w:rPr>
          <w:color w:val="auto"/>
        </w:rPr>
        <w:t>среднеобластного</w:t>
      </w:r>
      <w:proofErr w:type="spellEnd"/>
      <w:r w:rsidRPr="006D2DF0">
        <w:rPr>
          <w:color w:val="auto"/>
        </w:rPr>
        <w:t xml:space="preserve"> значения (8,3). Основное влияние на уровень рождаемости продолжает оказывать снижение численности женщин в репродуктивном возрасте.</w:t>
      </w:r>
    </w:p>
    <w:p w:rsidR="00C32EAA" w:rsidRPr="0092573E" w:rsidRDefault="00C32EAA" w:rsidP="00C32EAA">
      <w:pPr>
        <w:pStyle w:val="Default"/>
        <w:ind w:firstLine="851"/>
        <w:jc w:val="both"/>
        <w:rPr>
          <w:color w:val="FF0000"/>
        </w:rPr>
      </w:pPr>
      <w:r w:rsidRPr="00353AB7">
        <w:rPr>
          <w:color w:val="auto"/>
        </w:rPr>
        <w:t xml:space="preserve">Рост заболеваемости населения в связи с распространением новой </w:t>
      </w:r>
      <w:proofErr w:type="spellStart"/>
      <w:r w:rsidRPr="00353AB7">
        <w:rPr>
          <w:color w:val="auto"/>
        </w:rPr>
        <w:t>коронавирусной</w:t>
      </w:r>
      <w:proofErr w:type="spellEnd"/>
      <w:r w:rsidRPr="00353AB7">
        <w:rPr>
          <w:color w:val="auto"/>
        </w:rPr>
        <w:t xml:space="preserve"> инфекции обусловил увеличение смертности в </w:t>
      </w:r>
      <w:proofErr w:type="spellStart"/>
      <w:r w:rsidRPr="00353AB7">
        <w:rPr>
          <w:color w:val="auto"/>
        </w:rPr>
        <w:t>Печенгском</w:t>
      </w:r>
      <w:proofErr w:type="spellEnd"/>
      <w:r w:rsidRPr="00353AB7">
        <w:rPr>
          <w:color w:val="auto"/>
        </w:rPr>
        <w:t xml:space="preserve"> муниципальном округе. </w:t>
      </w:r>
      <w:r w:rsidRPr="00FC3D11">
        <w:rPr>
          <w:color w:val="auto"/>
        </w:rPr>
        <w:t>В 2021 году умерло</w:t>
      </w:r>
      <w:r w:rsidRPr="0092573E">
        <w:rPr>
          <w:color w:val="FF0000"/>
        </w:rPr>
        <w:t xml:space="preserve"> </w:t>
      </w:r>
      <w:r w:rsidRPr="009F26DE">
        <w:rPr>
          <w:color w:val="auto"/>
        </w:rPr>
        <w:t>409</w:t>
      </w:r>
      <w:r>
        <w:rPr>
          <w:color w:val="FF0000"/>
        </w:rPr>
        <w:t xml:space="preserve"> </w:t>
      </w:r>
      <w:r w:rsidRPr="009F26DE">
        <w:rPr>
          <w:color w:val="auto"/>
        </w:rPr>
        <w:t xml:space="preserve">человек, что выше уровня предыдущего года на 3,8 % (394 смерти в 2020 году). Общий коэффициент смертности составил в 2021 году 11,5 </w:t>
      </w:r>
      <w:proofErr w:type="gramStart"/>
      <w:r w:rsidRPr="009F26DE">
        <w:rPr>
          <w:color w:val="auto"/>
        </w:rPr>
        <w:t>умерших</w:t>
      </w:r>
      <w:proofErr w:type="gramEnd"/>
      <w:r w:rsidRPr="009F26DE">
        <w:rPr>
          <w:color w:val="auto"/>
        </w:rPr>
        <w:t xml:space="preserve"> на 1 000 населения (в 2020 году – 10,8).</w:t>
      </w:r>
    </w:p>
    <w:p w:rsidR="00C32EAA" w:rsidRPr="00FD77C6" w:rsidRDefault="00C32EAA" w:rsidP="00C32EAA">
      <w:pPr>
        <w:pStyle w:val="Default"/>
        <w:ind w:firstLine="851"/>
        <w:jc w:val="both"/>
        <w:rPr>
          <w:color w:val="auto"/>
        </w:rPr>
      </w:pPr>
      <w:r w:rsidRPr="00990533">
        <w:rPr>
          <w:color w:val="auto"/>
        </w:rPr>
        <w:t xml:space="preserve">Таким образом, в связи со снижением рождаемости и ростом смертности по итогам 2021 года на территории </w:t>
      </w:r>
      <w:proofErr w:type="spellStart"/>
      <w:r w:rsidRPr="00990533">
        <w:rPr>
          <w:color w:val="auto"/>
        </w:rPr>
        <w:t>Печенгского</w:t>
      </w:r>
      <w:proofErr w:type="spellEnd"/>
      <w:r w:rsidRPr="00990533">
        <w:rPr>
          <w:color w:val="auto"/>
        </w:rPr>
        <w:t xml:space="preserve"> муниципального округа </w:t>
      </w:r>
      <w:r>
        <w:rPr>
          <w:color w:val="auto"/>
        </w:rPr>
        <w:t xml:space="preserve">второй год подряд </w:t>
      </w:r>
      <w:r w:rsidRPr="00FD77C6">
        <w:rPr>
          <w:color w:val="auto"/>
        </w:rPr>
        <w:t>после более чем десятилетнего период</w:t>
      </w:r>
      <w:r>
        <w:rPr>
          <w:color w:val="auto"/>
        </w:rPr>
        <w:t>а естественного прироста</w:t>
      </w:r>
      <w:r w:rsidRPr="00FD77C6">
        <w:rPr>
          <w:color w:val="auto"/>
        </w:rPr>
        <w:t>, отме</w:t>
      </w:r>
      <w:r w:rsidRPr="00990533">
        <w:rPr>
          <w:color w:val="auto"/>
        </w:rPr>
        <w:t>ч</w:t>
      </w:r>
      <w:r>
        <w:rPr>
          <w:color w:val="auto"/>
        </w:rPr>
        <w:t>ается</w:t>
      </w:r>
      <w:r w:rsidRPr="00990533">
        <w:rPr>
          <w:color w:val="auto"/>
        </w:rPr>
        <w:t xml:space="preserve"> естественная убыль населения  – 89 человек</w:t>
      </w:r>
      <w:r w:rsidRPr="00FD77C6">
        <w:rPr>
          <w:color w:val="auto"/>
        </w:rPr>
        <w:t>. Коэффициент естественной убыли населения за 2021 год составил 2,5 человека на 1 000 населения, против аналогичного показателя за 2020 год равного 1,4 человека на 1 000 населения.</w:t>
      </w:r>
    </w:p>
    <w:p w:rsidR="00C32EAA" w:rsidRPr="0092573E" w:rsidRDefault="00C32EAA" w:rsidP="00C32EAA">
      <w:pPr>
        <w:pStyle w:val="Default"/>
        <w:ind w:firstLine="851"/>
        <w:jc w:val="both"/>
        <w:rPr>
          <w:color w:val="FF0000"/>
        </w:rPr>
      </w:pPr>
      <w:r w:rsidRPr="00353AB7">
        <w:rPr>
          <w:color w:val="auto"/>
        </w:rPr>
        <w:t>В 2021 году отмечено снижение миграционной убыли на фоне снижения миграционной активности населения в целом.</w:t>
      </w:r>
      <w:r>
        <w:rPr>
          <w:color w:val="auto"/>
        </w:rPr>
        <w:t xml:space="preserve"> </w:t>
      </w:r>
      <w:r w:rsidRPr="00FC3D11">
        <w:rPr>
          <w:color w:val="auto"/>
        </w:rPr>
        <w:t xml:space="preserve">В </w:t>
      </w:r>
      <w:proofErr w:type="spellStart"/>
      <w:r w:rsidRPr="00FC3D11">
        <w:rPr>
          <w:color w:val="auto"/>
        </w:rPr>
        <w:t>Печенгский</w:t>
      </w:r>
      <w:proofErr w:type="spellEnd"/>
      <w:r w:rsidRPr="00FC3D11">
        <w:rPr>
          <w:color w:val="auto"/>
        </w:rPr>
        <w:t xml:space="preserve"> муниципальный округ в 2021 году прибыло 1 320 человек ‒ на 2,2 % </w:t>
      </w:r>
      <w:r>
        <w:rPr>
          <w:color w:val="auto"/>
        </w:rPr>
        <w:t xml:space="preserve">(28 человек) </w:t>
      </w:r>
      <w:r w:rsidRPr="00FC3D11">
        <w:rPr>
          <w:color w:val="auto"/>
        </w:rPr>
        <w:t xml:space="preserve">больше, чем в 2020 году, убыло 1 977 человек ‒ на 3,4 % </w:t>
      </w:r>
      <w:r>
        <w:rPr>
          <w:color w:val="auto"/>
        </w:rPr>
        <w:t xml:space="preserve">(69 человек) </w:t>
      </w:r>
      <w:r w:rsidRPr="00FC3D11">
        <w:rPr>
          <w:color w:val="auto"/>
        </w:rPr>
        <w:t xml:space="preserve">меньше, чем в 2020 году. Коэффициент миграционной убыли уменьшился с -21,0 в 2020 году до -18,4 человек на 1000 населения в 2021 году.  </w:t>
      </w:r>
    </w:p>
    <w:p w:rsidR="00C32EAA" w:rsidRPr="00FC3D11" w:rsidRDefault="00C32EAA" w:rsidP="00C32EAA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Миграционная и естественная убыли обусловили дальнейшее сокращение численности населения. </w:t>
      </w:r>
      <w:r w:rsidRPr="00FC3D11">
        <w:rPr>
          <w:color w:val="auto"/>
        </w:rPr>
        <w:t xml:space="preserve">Среднегодовая численность населения </w:t>
      </w:r>
      <w:proofErr w:type="spellStart"/>
      <w:r w:rsidRPr="00FC3D11">
        <w:rPr>
          <w:color w:val="auto"/>
        </w:rPr>
        <w:t>Печенгского</w:t>
      </w:r>
      <w:proofErr w:type="spellEnd"/>
      <w:r w:rsidRPr="00FC3D11">
        <w:rPr>
          <w:color w:val="auto"/>
        </w:rPr>
        <w:t xml:space="preserve"> муниципального округа в 2021 году составила 35 717 человек, численность населения на 1 января 2022 года составила 35 344 человек (на 01.01.2021 года – 36 090 человек). </w:t>
      </w:r>
    </w:p>
    <w:p w:rsidR="00C32EAA" w:rsidRPr="00BB6073" w:rsidRDefault="00C32EAA" w:rsidP="00C32EAA">
      <w:pPr>
        <w:pStyle w:val="Default"/>
        <w:ind w:firstLine="851"/>
        <w:jc w:val="both"/>
        <w:rPr>
          <w:color w:val="auto"/>
        </w:rPr>
      </w:pPr>
      <w:proofErr w:type="gramStart"/>
      <w:r w:rsidRPr="00BB6073">
        <w:rPr>
          <w:color w:val="auto"/>
        </w:rPr>
        <w:t xml:space="preserve">В 2022 году, несмотря на стимулирующие меры, принимаемые на федеральном и региональном уровнях, предусматривающие существенную поддержку семей с детьми, продолжающееся сокращение женщин в возрасте 20-39 лет, в 2021 году к уровню 2020 года на 5,8 %, особенно женщин в возрасте 25-34 года - на 8,4 %, при общем снижении численности </w:t>
      </w:r>
      <w:proofErr w:type="spellStart"/>
      <w:r w:rsidRPr="00BB6073">
        <w:rPr>
          <w:color w:val="auto"/>
        </w:rPr>
        <w:t>Печенгского</w:t>
      </w:r>
      <w:proofErr w:type="spellEnd"/>
      <w:r w:rsidRPr="00BB6073">
        <w:rPr>
          <w:color w:val="auto"/>
        </w:rPr>
        <w:t xml:space="preserve"> муниципального округа на 2,1 %, не позволит обеспечить рост рождаемости в текущем году. </w:t>
      </w:r>
      <w:proofErr w:type="gramEnd"/>
    </w:p>
    <w:p w:rsidR="00C32EAA" w:rsidRPr="00C32EAA" w:rsidRDefault="00C32EAA" w:rsidP="00C32EAA">
      <w:pPr>
        <w:pStyle w:val="Default"/>
        <w:ind w:firstLine="851"/>
        <w:jc w:val="both"/>
        <w:rPr>
          <w:color w:val="auto"/>
        </w:rPr>
      </w:pPr>
      <w:r w:rsidRPr="006D2DF0">
        <w:rPr>
          <w:color w:val="auto"/>
        </w:rPr>
        <w:t xml:space="preserve">По предварительным данным в 1 полугодии 2022 года </w:t>
      </w:r>
      <w:r w:rsidRPr="009F6B4A">
        <w:rPr>
          <w:color w:val="auto"/>
        </w:rPr>
        <w:t>родилось 153 ребенка (за аналогичный период 2021 года - 158 детей).</w:t>
      </w:r>
      <w:r w:rsidRPr="0092573E">
        <w:rPr>
          <w:color w:val="FF0000"/>
        </w:rPr>
        <w:t xml:space="preserve"> </w:t>
      </w:r>
      <w:r w:rsidRPr="009F6B4A">
        <w:rPr>
          <w:color w:val="auto"/>
        </w:rPr>
        <w:t xml:space="preserve">Коэффициент рождаемости составил 8,7 </w:t>
      </w:r>
      <w:proofErr w:type="gramStart"/>
      <w:r w:rsidRPr="009F6B4A">
        <w:rPr>
          <w:color w:val="auto"/>
        </w:rPr>
        <w:t>родившихся</w:t>
      </w:r>
      <w:proofErr w:type="gramEnd"/>
      <w:r w:rsidRPr="009F6B4A">
        <w:rPr>
          <w:color w:val="auto"/>
        </w:rPr>
        <w:t xml:space="preserve"> на 1000 населения (в январе – июне 2021 года – 8,8).</w:t>
      </w:r>
      <w:r w:rsidRPr="009F6B4A">
        <w:rPr>
          <w:color w:val="FF0000"/>
        </w:rPr>
        <w:t xml:space="preserve"> </w:t>
      </w:r>
      <w:r w:rsidRPr="009F6B4A">
        <w:rPr>
          <w:color w:val="auto"/>
        </w:rPr>
        <w:t xml:space="preserve">В целом за год общее </w:t>
      </w:r>
      <w:r w:rsidRPr="009F6B4A">
        <w:rPr>
          <w:color w:val="auto"/>
        </w:rPr>
        <w:lastRenderedPageBreak/>
        <w:t xml:space="preserve">число рождений ожидается на </w:t>
      </w:r>
      <w:r w:rsidRPr="00C32EAA">
        <w:rPr>
          <w:color w:val="auto"/>
        </w:rPr>
        <w:t xml:space="preserve">уровне 315 человек, а коэффициент рождаемости </w:t>
      </w:r>
      <w:proofErr w:type="gramStart"/>
      <w:r w:rsidRPr="00C32EAA">
        <w:rPr>
          <w:color w:val="auto"/>
        </w:rPr>
        <w:t>составит</w:t>
      </w:r>
      <w:proofErr w:type="gramEnd"/>
      <w:r w:rsidRPr="00C32EAA">
        <w:rPr>
          <w:color w:val="auto"/>
        </w:rPr>
        <w:t xml:space="preserve"> как и в 2021 году 9,0 родившихся на 1000 населения. </w:t>
      </w:r>
    </w:p>
    <w:p w:rsidR="00C32EAA" w:rsidRPr="00C32EAA" w:rsidRDefault="00C32EAA" w:rsidP="00C32EAA">
      <w:pPr>
        <w:pStyle w:val="Default"/>
        <w:ind w:firstLine="851"/>
        <w:jc w:val="both"/>
        <w:rPr>
          <w:color w:val="auto"/>
        </w:rPr>
      </w:pPr>
      <w:r w:rsidRPr="00C32EAA">
        <w:rPr>
          <w:color w:val="auto"/>
        </w:rPr>
        <w:t>Число умерших в 1 полугодии 2022 года составило</w:t>
      </w:r>
      <w:r w:rsidRPr="006D2DF0">
        <w:rPr>
          <w:color w:val="auto"/>
        </w:rPr>
        <w:t xml:space="preserve"> </w:t>
      </w:r>
      <w:r>
        <w:rPr>
          <w:color w:val="auto"/>
        </w:rPr>
        <w:t>191</w:t>
      </w:r>
      <w:r w:rsidRPr="003C4C2E">
        <w:rPr>
          <w:color w:val="auto"/>
        </w:rPr>
        <w:t xml:space="preserve"> человек (в аналогичном периоде 2021 года – 188 человек). </w:t>
      </w:r>
      <w:r w:rsidRPr="006D2DF0">
        <w:rPr>
          <w:color w:val="auto"/>
        </w:rPr>
        <w:t xml:space="preserve">Коэффициент смертности составил </w:t>
      </w:r>
      <w:r w:rsidRPr="003C4C2E">
        <w:rPr>
          <w:color w:val="auto"/>
        </w:rPr>
        <w:t xml:space="preserve">10,9 </w:t>
      </w:r>
      <w:proofErr w:type="gramStart"/>
      <w:r w:rsidRPr="003C4C2E">
        <w:rPr>
          <w:color w:val="auto"/>
        </w:rPr>
        <w:t>умерших</w:t>
      </w:r>
      <w:proofErr w:type="gramEnd"/>
      <w:r w:rsidRPr="003C4C2E">
        <w:rPr>
          <w:color w:val="auto"/>
        </w:rPr>
        <w:t xml:space="preserve"> на 1000 населения (10,5 в январе – июне 2021 года</w:t>
      </w:r>
      <w:r w:rsidRPr="00C32EAA">
        <w:rPr>
          <w:color w:val="auto"/>
        </w:rPr>
        <w:t xml:space="preserve">). </w:t>
      </w:r>
      <w:proofErr w:type="gramStart"/>
      <w:r w:rsidRPr="00C32EAA">
        <w:rPr>
          <w:color w:val="auto"/>
        </w:rPr>
        <w:t xml:space="preserve">В целом за 2022 год, в связи с наметившейся в апреле-июне 2022 года тенденцией снижения количества смертей в сравнении с аналогичными показателями 2021 года (62 смерти - в апреле-июне 2022 года против 77 смертей – в апреле-июне 2021 года), смертность ожидается на уровне 373 человека или 10,7 умерших на 1000 населения (в 2021 году – 11,5). </w:t>
      </w:r>
      <w:proofErr w:type="gramEnd"/>
    </w:p>
    <w:p w:rsidR="00C32EAA" w:rsidRPr="00C32EAA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C32EAA">
        <w:rPr>
          <w:color w:val="auto"/>
        </w:rPr>
        <w:t>По итогам 1 полугодия 2022 года естественная убыль населения составила 38  человек и увеличилась в сравнении с аналогичным периода прошлого года (30 человек в 1 полугодии 2021 года).</w:t>
      </w:r>
      <w:proofErr w:type="gramEnd"/>
      <w:r w:rsidRPr="00C32EAA">
        <w:rPr>
          <w:color w:val="auto"/>
        </w:rPr>
        <w:t xml:space="preserve"> Коэффициент естественной убыли составил -2,2 человека на 1000 населения (в 1 полугодии 2021 года – -1,7). </w:t>
      </w:r>
      <w:proofErr w:type="gramStart"/>
      <w:r w:rsidRPr="00C32EAA">
        <w:rPr>
          <w:color w:val="auto"/>
        </w:rPr>
        <w:t>На конец</w:t>
      </w:r>
      <w:proofErr w:type="gramEnd"/>
      <w:r w:rsidRPr="00C32EAA">
        <w:rPr>
          <w:color w:val="auto"/>
        </w:rPr>
        <w:t xml:space="preserve"> 2022 года естественная убыль ожидается на уровне 58 человек. Коэффициент естественной убыли составит -1,7. </w:t>
      </w:r>
    </w:p>
    <w:p w:rsidR="00C32EAA" w:rsidRPr="00E658CA" w:rsidRDefault="00C32EAA" w:rsidP="00C32EAA">
      <w:pPr>
        <w:pStyle w:val="Default"/>
        <w:ind w:firstLine="709"/>
        <w:jc w:val="both"/>
        <w:rPr>
          <w:color w:val="auto"/>
        </w:rPr>
      </w:pPr>
      <w:r w:rsidRPr="00C32EAA">
        <w:rPr>
          <w:color w:val="auto"/>
        </w:rPr>
        <w:t>Миграционная убыль населения за 1 полугодие 2022 года по сравнению с аналогичным периодом 2021 года увеличилась на 112,2 %, и составила 435 человек</w:t>
      </w:r>
      <w:r w:rsidRPr="00C32EAA">
        <w:rPr>
          <w:color w:val="FF0000"/>
        </w:rPr>
        <w:t xml:space="preserve"> </w:t>
      </w:r>
      <w:r w:rsidRPr="00C32EAA">
        <w:rPr>
          <w:color w:val="auto"/>
        </w:rPr>
        <w:t>(прибыло 489 человек, убыло 924 человек, против 695 и 900 человек соответственно в 1 полугодии 2021 года). По сравнению с аналогичным периодом 2021 года прибыло</w:t>
      </w:r>
      <w:r w:rsidRPr="00C32EAA">
        <w:rPr>
          <w:color w:val="FF0000"/>
        </w:rPr>
        <w:t xml:space="preserve"> </w:t>
      </w:r>
      <w:r w:rsidRPr="00C32EAA">
        <w:rPr>
          <w:color w:val="auto"/>
        </w:rPr>
        <w:t>на 29,6 % меньше, уехало на 2,7 % больше. В целом за 2022 год ожидается миграционная убыль на уровне -800 человек. Коэффициент миграционной убыли составит -22,9</w:t>
      </w:r>
      <w:r w:rsidRPr="00E658CA">
        <w:rPr>
          <w:color w:val="auto"/>
        </w:rPr>
        <w:t xml:space="preserve"> </w:t>
      </w:r>
      <w:r>
        <w:rPr>
          <w:color w:val="auto"/>
        </w:rPr>
        <w:t xml:space="preserve">человек </w:t>
      </w:r>
      <w:r w:rsidRPr="00E658CA">
        <w:rPr>
          <w:color w:val="auto"/>
        </w:rPr>
        <w:t>на 1000 населения</w:t>
      </w:r>
      <w:r>
        <w:rPr>
          <w:color w:val="auto"/>
        </w:rPr>
        <w:t xml:space="preserve"> (-18,4 – в 2021 году)</w:t>
      </w:r>
      <w:r w:rsidRPr="00E658CA">
        <w:rPr>
          <w:color w:val="auto"/>
        </w:rPr>
        <w:t xml:space="preserve">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  <w:lang w:val="en-US"/>
        </w:rPr>
      </w:pPr>
      <w:proofErr w:type="gramStart"/>
      <w:r w:rsidRPr="006D2DF0">
        <w:rPr>
          <w:color w:val="auto"/>
        </w:rPr>
        <w:t>На конец</w:t>
      </w:r>
      <w:proofErr w:type="gramEnd"/>
      <w:r w:rsidRPr="006D2DF0">
        <w:rPr>
          <w:color w:val="auto"/>
        </w:rPr>
        <w:t xml:space="preserve"> 2022 года ожидаемая среднегодовая численность населения </w:t>
      </w:r>
      <w:proofErr w:type="spellStart"/>
      <w:r w:rsidRPr="006D2DF0">
        <w:rPr>
          <w:color w:val="auto"/>
        </w:rPr>
        <w:t>Печенгского</w:t>
      </w:r>
      <w:proofErr w:type="spellEnd"/>
      <w:r w:rsidRPr="006D2DF0">
        <w:rPr>
          <w:color w:val="auto"/>
        </w:rPr>
        <w:t xml:space="preserve"> муниципального округа </w:t>
      </w:r>
      <w:r w:rsidRPr="00C32EAA">
        <w:rPr>
          <w:color w:val="auto"/>
        </w:rPr>
        <w:t>составит 34 915 человек, или 97,8</w:t>
      </w:r>
      <w:r w:rsidRPr="00FC3D11">
        <w:rPr>
          <w:color w:val="auto"/>
        </w:rPr>
        <w:t xml:space="preserve"> % к </w:t>
      </w:r>
      <w:r w:rsidRPr="006D2DF0">
        <w:rPr>
          <w:color w:val="auto"/>
        </w:rPr>
        <w:t xml:space="preserve">уровню 2021 года. </w:t>
      </w:r>
    </w:p>
    <w:p w:rsidR="00C32EAA" w:rsidRDefault="00C32EAA" w:rsidP="00C32EAA">
      <w:pPr>
        <w:pStyle w:val="Default"/>
        <w:ind w:firstLine="709"/>
        <w:jc w:val="both"/>
        <w:rPr>
          <w:color w:val="FF0000"/>
        </w:rPr>
      </w:pPr>
    </w:p>
    <w:p w:rsidR="007E0E0B" w:rsidRPr="007E0E0B" w:rsidRDefault="007E0E0B" w:rsidP="00C32EAA">
      <w:pPr>
        <w:pStyle w:val="Default"/>
        <w:ind w:firstLine="709"/>
        <w:jc w:val="both"/>
        <w:rPr>
          <w:color w:val="FF0000"/>
        </w:rPr>
      </w:pPr>
    </w:p>
    <w:p w:rsidR="00C32EAA" w:rsidRPr="00436D91" w:rsidRDefault="00C32EAA" w:rsidP="00C32EAA">
      <w:pPr>
        <w:pStyle w:val="a3"/>
        <w:numPr>
          <w:ilvl w:val="0"/>
          <w:numId w:val="24"/>
        </w:numPr>
        <w:jc w:val="center"/>
        <w:rPr>
          <w:b/>
          <w:color w:val="auto"/>
          <w:sz w:val="24"/>
          <w:szCs w:val="24"/>
        </w:rPr>
      </w:pPr>
      <w:r w:rsidRPr="00436D91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t>2.1. Промышленное производство</w:t>
      </w:r>
    </w:p>
    <w:p w:rsidR="00C32EAA" w:rsidRPr="0092573E" w:rsidRDefault="00C32EAA" w:rsidP="00C32EAA">
      <w:pPr>
        <w:ind w:firstLine="708"/>
        <w:jc w:val="both"/>
        <w:rPr>
          <w:color w:val="FF0000"/>
          <w:sz w:val="24"/>
          <w:szCs w:val="24"/>
        </w:rPr>
      </w:pPr>
    </w:p>
    <w:p w:rsidR="00C32EAA" w:rsidRPr="00A6190D" w:rsidRDefault="00C32EAA" w:rsidP="00C32EAA">
      <w:pPr>
        <w:ind w:firstLine="708"/>
        <w:jc w:val="both"/>
        <w:rPr>
          <w:color w:val="auto"/>
          <w:sz w:val="24"/>
          <w:szCs w:val="24"/>
        </w:rPr>
      </w:pPr>
      <w:proofErr w:type="gramStart"/>
      <w:r w:rsidRPr="00A6190D">
        <w:rPr>
          <w:color w:val="auto"/>
          <w:sz w:val="24"/>
          <w:szCs w:val="24"/>
        </w:rPr>
        <w:t xml:space="preserve">Основой экономики </w:t>
      </w:r>
      <w:proofErr w:type="spellStart"/>
      <w:r w:rsidRPr="00A6190D">
        <w:rPr>
          <w:color w:val="auto"/>
          <w:sz w:val="24"/>
          <w:szCs w:val="24"/>
        </w:rPr>
        <w:t>Печенгского</w:t>
      </w:r>
      <w:proofErr w:type="spellEnd"/>
      <w:r w:rsidRPr="00A6190D">
        <w:rPr>
          <w:color w:val="auto"/>
          <w:sz w:val="24"/>
          <w:szCs w:val="24"/>
        </w:rPr>
        <w:t xml:space="preserve"> муниципального округа является АО «Кольская ГМК», промышленные площадки которого расположены в </w:t>
      </w:r>
      <w:proofErr w:type="spellStart"/>
      <w:r w:rsidRPr="00A6190D">
        <w:rPr>
          <w:color w:val="auto"/>
          <w:sz w:val="24"/>
          <w:szCs w:val="24"/>
        </w:rPr>
        <w:t>п.г.т</w:t>
      </w:r>
      <w:proofErr w:type="spellEnd"/>
      <w:r w:rsidRPr="00A6190D">
        <w:rPr>
          <w:color w:val="auto"/>
          <w:sz w:val="24"/>
          <w:szCs w:val="24"/>
        </w:rPr>
        <w:t>. Никель и г. Заполярный.</w:t>
      </w:r>
      <w:proofErr w:type="gramEnd"/>
    </w:p>
    <w:p w:rsidR="00C32EAA" w:rsidRPr="00E4765D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 xml:space="preserve">В 2021 году объемы промышленного производства, выполнение работ и услуг собственными силами крупных и средних организаций по </w:t>
      </w:r>
      <w:proofErr w:type="spellStart"/>
      <w:r w:rsidRPr="00A6190D">
        <w:rPr>
          <w:color w:val="auto"/>
          <w:sz w:val="24"/>
          <w:szCs w:val="24"/>
        </w:rPr>
        <w:t>Печенгскому</w:t>
      </w:r>
      <w:proofErr w:type="spellEnd"/>
      <w:r w:rsidRPr="00A6190D">
        <w:rPr>
          <w:color w:val="auto"/>
          <w:sz w:val="24"/>
          <w:szCs w:val="24"/>
        </w:rPr>
        <w:t xml:space="preserve"> муниципальному округу </w:t>
      </w:r>
      <w:r w:rsidRPr="00E4765D">
        <w:rPr>
          <w:color w:val="auto"/>
          <w:sz w:val="24"/>
          <w:szCs w:val="24"/>
        </w:rPr>
        <w:t>составили 44</w:t>
      </w:r>
      <w:r>
        <w:rPr>
          <w:color w:val="auto"/>
          <w:sz w:val="24"/>
          <w:szCs w:val="24"/>
        </w:rPr>
        <w:t> 596,1</w:t>
      </w:r>
      <w:r w:rsidRPr="00E4765D">
        <w:rPr>
          <w:color w:val="auto"/>
          <w:sz w:val="24"/>
          <w:szCs w:val="24"/>
        </w:rPr>
        <w:t xml:space="preserve"> млн. рублей, что на </w:t>
      </w:r>
      <w:r>
        <w:rPr>
          <w:color w:val="auto"/>
          <w:sz w:val="24"/>
          <w:szCs w:val="24"/>
        </w:rPr>
        <w:t>180,4</w:t>
      </w:r>
      <w:r w:rsidRPr="00E4765D">
        <w:rPr>
          <w:color w:val="auto"/>
          <w:sz w:val="24"/>
          <w:szCs w:val="24"/>
        </w:rPr>
        <w:t xml:space="preserve"> % выше уровня 2020 года. </w:t>
      </w:r>
    </w:p>
    <w:p w:rsidR="00C32EAA" w:rsidRPr="00A6190D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 xml:space="preserve">Присутствие на территории </w:t>
      </w:r>
      <w:proofErr w:type="spellStart"/>
      <w:r w:rsidRPr="00A6190D">
        <w:rPr>
          <w:color w:val="auto"/>
          <w:sz w:val="24"/>
          <w:szCs w:val="24"/>
        </w:rPr>
        <w:t>Печенгского</w:t>
      </w:r>
      <w:proofErr w:type="spellEnd"/>
      <w:r w:rsidRPr="00A6190D">
        <w:rPr>
          <w:color w:val="auto"/>
          <w:sz w:val="24"/>
          <w:szCs w:val="24"/>
        </w:rPr>
        <w:t xml:space="preserve"> муниципального округа производственных мощностей АО «Кольская ГМК» </w:t>
      </w:r>
      <w:r>
        <w:rPr>
          <w:color w:val="auto"/>
          <w:sz w:val="24"/>
          <w:szCs w:val="24"/>
        </w:rPr>
        <w:t xml:space="preserve">по-прежнему </w:t>
      </w:r>
      <w:r w:rsidRPr="00A6190D">
        <w:rPr>
          <w:color w:val="auto"/>
          <w:sz w:val="24"/>
          <w:szCs w:val="24"/>
        </w:rPr>
        <w:t xml:space="preserve">оказывает значительное влияние на динамику объемов производства смежных и обслуживающих отраслей, так как градообразующее предприятие является основным заказчиком продукции, работ и услуг у предприятий промышленного и строительного комплекса, расположенных на территории округа. </w:t>
      </w:r>
    </w:p>
    <w:p w:rsidR="00C32EAA" w:rsidRPr="00A6190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A6190D">
        <w:rPr>
          <w:color w:val="auto"/>
          <w:sz w:val="24"/>
          <w:szCs w:val="24"/>
        </w:rPr>
        <w:t>По предварительн</w:t>
      </w:r>
      <w:r>
        <w:rPr>
          <w:color w:val="auto"/>
          <w:sz w:val="24"/>
          <w:szCs w:val="24"/>
        </w:rPr>
        <w:t>ой оценке</w:t>
      </w:r>
      <w:r w:rsidRPr="00A6190D">
        <w:rPr>
          <w:color w:val="auto"/>
          <w:sz w:val="24"/>
          <w:szCs w:val="24"/>
        </w:rPr>
        <w:t xml:space="preserve"> объемы промышленного производства, выполнение работ и услуг собственными силами предприятий и организаций по </w:t>
      </w:r>
      <w:proofErr w:type="spellStart"/>
      <w:r w:rsidRPr="00A6190D">
        <w:rPr>
          <w:color w:val="auto"/>
          <w:sz w:val="24"/>
          <w:szCs w:val="24"/>
        </w:rPr>
        <w:t>Печенгскому</w:t>
      </w:r>
      <w:proofErr w:type="spellEnd"/>
      <w:r w:rsidRPr="00A6190D">
        <w:rPr>
          <w:color w:val="auto"/>
          <w:sz w:val="24"/>
          <w:szCs w:val="24"/>
        </w:rPr>
        <w:t xml:space="preserve"> муниципальному округу за 202</w:t>
      </w:r>
      <w:r>
        <w:rPr>
          <w:color w:val="auto"/>
          <w:sz w:val="24"/>
          <w:szCs w:val="24"/>
        </w:rPr>
        <w:t>2</w:t>
      </w:r>
      <w:r w:rsidRPr="00A6190D">
        <w:rPr>
          <w:i/>
          <w:color w:val="auto"/>
          <w:sz w:val="24"/>
          <w:szCs w:val="24"/>
        </w:rPr>
        <w:t xml:space="preserve"> </w:t>
      </w:r>
      <w:r w:rsidRPr="00A6190D">
        <w:rPr>
          <w:color w:val="auto"/>
          <w:sz w:val="24"/>
          <w:szCs w:val="24"/>
        </w:rPr>
        <w:t>год составят 49</w:t>
      </w:r>
      <w:r>
        <w:rPr>
          <w:color w:val="auto"/>
          <w:sz w:val="24"/>
          <w:szCs w:val="24"/>
        </w:rPr>
        <w:t> 715,1</w:t>
      </w:r>
      <w:r w:rsidRPr="00A6190D">
        <w:rPr>
          <w:color w:val="auto"/>
          <w:sz w:val="24"/>
          <w:szCs w:val="24"/>
        </w:rPr>
        <w:t xml:space="preserve"> млн. рублей, что выше показателей прошлого года на 11,</w:t>
      </w:r>
      <w:r>
        <w:rPr>
          <w:color w:val="auto"/>
          <w:sz w:val="24"/>
          <w:szCs w:val="24"/>
        </w:rPr>
        <w:t>5</w:t>
      </w:r>
      <w:r w:rsidRPr="00A6190D">
        <w:rPr>
          <w:color w:val="auto"/>
          <w:sz w:val="24"/>
          <w:szCs w:val="24"/>
        </w:rPr>
        <w:t xml:space="preserve"> %, в том числе:</w:t>
      </w:r>
    </w:p>
    <w:p w:rsidR="00C32EAA" w:rsidRPr="00E4765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4765D">
        <w:rPr>
          <w:color w:val="auto"/>
          <w:sz w:val="24"/>
          <w:szCs w:val="24"/>
        </w:rPr>
        <w:t xml:space="preserve">- в соответствии с экспертной оценкой в 2022 году объем отгруженных товаров крупных и средних организаций по </w:t>
      </w:r>
      <w:proofErr w:type="spellStart"/>
      <w:r w:rsidRPr="00E4765D">
        <w:rPr>
          <w:color w:val="auto"/>
          <w:sz w:val="24"/>
          <w:szCs w:val="24"/>
        </w:rPr>
        <w:t>Печенгскому</w:t>
      </w:r>
      <w:proofErr w:type="spellEnd"/>
      <w:r w:rsidRPr="00E4765D">
        <w:rPr>
          <w:color w:val="auto"/>
          <w:sz w:val="24"/>
          <w:szCs w:val="24"/>
        </w:rPr>
        <w:t xml:space="preserve"> муниципальному округу по виду экономической деятельности «Добыча полезных ископаемых» увеличится на 17,7 % в ценах соответствующих лет и составит 41 651,9 млн. рублей, доля добывающей промышленности в общем объеме промышленного производства – 83,5 %;</w:t>
      </w:r>
    </w:p>
    <w:p w:rsidR="00C32EAA" w:rsidRPr="00E4765D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4765D">
        <w:rPr>
          <w:color w:val="auto"/>
          <w:sz w:val="24"/>
          <w:szCs w:val="24"/>
        </w:rPr>
        <w:t xml:space="preserve">- за 1 полугодие 2022 года объемы отгруженных товаров крупных и средних организаций по </w:t>
      </w:r>
      <w:proofErr w:type="spellStart"/>
      <w:r w:rsidRPr="00E4765D">
        <w:rPr>
          <w:color w:val="auto"/>
          <w:sz w:val="24"/>
          <w:szCs w:val="24"/>
        </w:rPr>
        <w:t>Печенгскому</w:t>
      </w:r>
      <w:proofErr w:type="spellEnd"/>
      <w:r w:rsidRPr="00E4765D">
        <w:rPr>
          <w:color w:val="auto"/>
          <w:sz w:val="24"/>
          <w:szCs w:val="24"/>
        </w:rPr>
        <w:t xml:space="preserve"> муниципальному округу по виду экономической </w:t>
      </w:r>
      <w:r w:rsidRPr="00E4765D">
        <w:rPr>
          <w:color w:val="auto"/>
          <w:sz w:val="24"/>
          <w:szCs w:val="24"/>
        </w:rPr>
        <w:lastRenderedPageBreak/>
        <w:t xml:space="preserve">деятельности «Обрабатывающие производства» достигли 1 741,6 млн. рублей, что к уровню аналогичного периода прошлого года составляет 114,8 %. </w:t>
      </w:r>
    </w:p>
    <w:p w:rsidR="00C32EAA" w:rsidRPr="000F27B5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0F27B5">
        <w:rPr>
          <w:color w:val="auto"/>
          <w:sz w:val="24"/>
          <w:szCs w:val="24"/>
        </w:rPr>
        <w:t>По оценке в 2022 году данный показатель достигнет 4412,9 млн. рублей (в ценах соответствующих лет), доля обрабатывающей промышленности в общем объеме промышленного производства – 8,9 %;</w:t>
      </w:r>
    </w:p>
    <w:p w:rsidR="00C32EAA" w:rsidRPr="00EF20A0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EF20A0">
        <w:rPr>
          <w:color w:val="auto"/>
          <w:sz w:val="24"/>
          <w:szCs w:val="24"/>
        </w:rPr>
        <w:t xml:space="preserve">- в 1 полугодии 2022 года объемы отгруженных товаров крупных и средних организаций по </w:t>
      </w:r>
      <w:proofErr w:type="spellStart"/>
      <w:r w:rsidRPr="00EF20A0">
        <w:rPr>
          <w:color w:val="auto"/>
          <w:sz w:val="24"/>
          <w:szCs w:val="24"/>
        </w:rPr>
        <w:t>Печенгскому</w:t>
      </w:r>
      <w:proofErr w:type="spellEnd"/>
      <w:r w:rsidRPr="00EF20A0">
        <w:rPr>
          <w:color w:val="auto"/>
          <w:sz w:val="24"/>
          <w:szCs w:val="24"/>
        </w:rPr>
        <w:t xml:space="preserve"> муниципальному округу по виду экономической деятельности «Обеспечение электрической энергией, газом и паром; кондиционирование воздуха» достигли </w:t>
      </w:r>
      <w:r>
        <w:rPr>
          <w:color w:val="auto"/>
          <w:sz w:val="24"/>
          <w:szCs w:val="24"/>
        </w:rPr>
        <w:t>2404,8</w:t>
      </w:r>
      <w:r w:rsidRPr="00EF20A0">
        <w:rPr>
          <w:color w:val="auto"/>
          <w:sz w:val="24"/>
          <w:szCs w:val="24"/>
        </w:rPr>
        <w:t xml:space="preserve"> млн. рублей, что к уровню аналогичного периода прошлого года составляет </w:t>
      </w:r>
      <w:r>
        <w:rPr>
          <w:color w:val="auto"/>
          <w:sz w:val="24"/>
          <w:szCs w:val="24"/>
        </w:rPr>
        <w:t>121,1</w:t>
      </w:r>
      <w:r w:rsidRPr="00EF20A0">
        <w:rPr>
          <w:color w:val="auto"/>
          <w:sz w:val="24"/>
          <w:szCs w:val="24"/>
        </w:rPr>
        <w:t xml:space="preserve"> %.</w:t>
      </w:r>
    </w:p>
    <w:p w:rsidR="00C32EAA" w:rsidRPr="00EF20A0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proofErr w:type="gramStart"/>
      <w:r w:rsidRPr="00EF20A0">
        <w:rPr>
          <w:color w:val="auto"/>
          <w:sz w:val="24"/>
          <w:szCs w:val="24"/>
        </w:rPr>
        <w:t>По оценке в 2022 году данный показатель составит 3 386,5 млн. рублей (в ценах соответствующих лет), что ниже аналогичного периода прошлого года на 28,9 %, доля производства по обеспечению электрической энергией, газом и паром в общем объеме промышленного производства – 6,8 %</w:t>
      </w:r>
      <w:r>
        <w:rPr>
          <w:color w:val="auto"/>
          <w:sz w:val="24"/>
          <w:szCs w:val="24"/>
        </w:rPr>
        <w:t xml:space="preserve"> (в связи со снижением объемов экспортных поставок электроэнергии, что ведет к отрицательному темпу роста реализации)</w:t>
      </w:r>
      <w:r w:rsidRPr="00EF20A0">
        <w:rPr>
          <w:color w:val="auto"/>
          <w:sz w:val="24"/>
          <w:szCs w:val="24"/>
        </w:rPr>
        <w:t>;</w:t>
      </w:r>
      <w:proofErr w:type="gramEnd"/>
    </w:p>
    <w:p w:rsidR="00C32EAA" w:rsidRPr="004D3283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4D3283">
        <w:rPr>
          <w:color w:val="auto"/>
          <w:sz w:val="24"/>
          <w:szCs w:val="24"/>
        </w:rPr>
        <w:t xml:space="preserve">- в 1 полугодии 2022 года объемы отгруженных товаров крупных и средних организаций по </w:t>
      </w:r>
      <w:proofErr w:type="spellStart"/>
      <w:r w:rsidRPr="004D3283">
        <w:rPr>
          <w:color w:val="auto"/>
          <w:sz w:val="24"/>
          <w:szCs w:val="24"/>
        </w:rPr>
        <w:t>Печенгскому</w:t>
      </w:r>
      <w:proofErr w:type="spellEnd"/>
      <w:r w:rsidRPr="004D3283">
        <w:rPr>
          <w:color w:val="auto"/>
          <w:sz w:val="24"/>
          <w:szCs w:val="24"/>
        </w:rPr>
        <w:t xml:space="preserve"> муниципальному округу по виду экономической деятельности «Водоснабжение; водоотведение, организация сбора и утилизация отходов, деятельность по ликвидации загрязнений» составили 232,1 млн. рублей, что к уровню аналогичного периода прошлого года составляет 165,8 %.</w:t>
      </w:r>
    </w:p>
    <w:p w:rsidR="00C32EAA" w:rsidRPr="004D3283" w:rsidRDefault="00C32EAA" w:rsidP="00C32EAA">
      <w:pPr>
        <w:tabs>
          <w:tab w:val="left" w:pos="1418"/>
        </w:tabs>
        <w:ind w:firstLine="709"/>
        <w:jc w:val="both"/>
        <w:rPr>
          <w:color w:val="auto"/>
          <w:sz w:val="24"/>
          <w:szCs w:val="24"/>
        </w:rPr>
      </w:pPr>
      <w:r w:rsidRPr="004D3283">
        <w:rPr>
          <w:color w:val="auto"/>
          <w:sz w:val="24"/>
          <w:szCs w:val="24"/>
        </w:rPr>
        <w:t>По оценке в 2022 году объем производства по водоснабжению, водоотведению, организации сбора и утилизации отходов составит 263,8 млн. рублей, что ниже показателя прошлого года на 6,2 %, доля производства по водоснабжению, водоотведению, организации сбора и утилизации отходов в общем объеме промышленного производства – 0,5 %.</w:t>
      </w:r>
    </w:p>
    <w:p w:rsidR="00C32EAA" w:rsidRDefault="00C32EAA" w:rsidP="00C32EAA">
      <w:pPr>
        <w:ind w:firstLine="708"/>
        <w:jc w:val="both"/>
        <w:rPr>
          <w:color w:val="FF0000"/>
          <w:sz w:val="24"/>
          <w:szCs w:val="24"/>
        </w:rPr>
      </w:pPr>
    </w:p>
    <w:p w:rsidR="007E0E0B" w:rsidRPr="0092573E" w:rsidRDefault="007E0E0B" w:rsidP="00C32EAA">
      <w:pPr>
        <w:ind w:firstLine="708"/>
        <w:jc w:val="both"/>
        <w:rPr>
          <w:color w:val="FF0000"/>
          <w:sz w:val="24"/>
          <w:szCs w:val="24"/>
        </w:rPr>
      </w:pPr>
    </w:p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bookmarkStart w:id="5" w:name="_Toc106522156"/>
      <w:bookmarkStart w:id="6" w:name="_Toc106522206"/>
      <w:bookmarkStart w:id="7" w:name="_Toc106522351"/>
      <w:bookmarkStart w:id="8" w:name="_Toc106522952"/>
      <w:bookmarkStart w:id="9" w:name="_Toc106526618"/>
      <w:r w:rsidRPr="00436D91">
        <w:rPr>
          <w:b/>
          <w:color w:val="auto"/>
          <w:sz w:val="24"/>
          <w:szCs w:val="24"/>
        </w:rPr>
        <w:t>3. Рынок товаров и услуг</w:t>
      </w:r>
    </w:p>
    <w:p w:rsidR="00C32EAA" w:rsidRPr="0092573E" w:rsidRDefault="00C32EAA" w:rsidP="00C32EAA">
      <w:pPr>
        <w:tabs>
          <w:tab w:val="num" w:pos="360"/>
        </w:tabs>
        <w:ind w:firstLine="720"/>
        <w:jc w:val="both"/>
        <w:rPr>
          <w:bCs/>
          <w:color w:val="FF0000"/>
          <w:sz w:val="24"/>
          <w:szCs w:val="24"/>
        </w:rPr>
      </w:pPr>
    </w:p>
    <w:p w:rsidR="00C32EAA" w:rsidRPr="0006210F" w:rsidRDefault="00C32EAA" w:rsidP="00C32EAA">
      <w:pPr>
        <w:pStyle w:val="Default"/>
        <w:ind w:firstLine="709"/>
        <w:jc w:val="both"/>
        <w:rPr>
          <w:color w:val="auto"/>
        </w:rPr>
      </w:pPr>
      <w:r w:rsidRPr="0006210F">
        <w:rPr>
          <w:color w:val="auto"/>
        </w:rPr>
        <w:t xml:space="preserve">Рынок товаров и услуг </w:t>
      </w:r>
      <w:proofErr w:type="spellStart"/>
      <w:r w:rsidRPr="0006210F">
        <w:rPr>
          <w:color w:val="auto"/>
        </w:rPr>
        <w:t>Печенгского</w:t>
      </w:r>
      <w:proofErr w:type="spellEnd"/>
      <w:r w:rsidRPr="0006210F">
        <w:rPr>
          <w:color w:val="auto"/>
        </w:rPr>
        <w:t xml:space="preserve"> муниципального округа в 2021 году характеризовался увеличением физических объемов оборота розничной торговли и платных услуг населению. </w:t>
      </w:r>
    </w:p>
    <w:p w:rsidR="00C32EAA" w:rsidRPr="002F08E4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 соответствии с экспертной оценкой</w:t>
      </w:r>
      <w:r w:rsidRPr="00C3687C">
        <w:rPr>
          <w:color w:val="auto"/>
        </w:rPr>
        <w:t xml:space="preserve"> оборот розничной торговли по полному кругу организаций за 202</w:t>
      </w:r>
      <w:r>
        <w:rPr>
          <w:color w:val="auto"/>
        </w:rPr>
        <w:t>1</w:t>
      </w:r>
      <w:r w:rsidRPr="00C3687C">
        <w:rPr>
          <w:color w:val="auto"/>
        </w:rPr>
        <w:t xml:space="preserve"> год </w:t>
      </w:r>
      <w:r w:rsidRPr="002F08E4">
        <w:rPr>
          <w:color w:val="auto"/>
        </w:rPr>
        <w:t xml:space="preserve">составил 4 291,1 млн. рублей и в сопоставимых ценах снизился на 0,5 % по сравнению с 2020 годом. </w:t>
      </w:r>
      <w:r w:rsidRPr="00C3687C">
        <w:rPr>
          <w:color w:val="auto"/>
        </w:rPr>
        <w:t xml:space="preserve">Объем платных услуг по полному кругу организаций в 2021 году </w:t>
      </w:r>
      <w:r w:rsidRPr="002F08E4">
        <w:rPr>
          <w:color w:val="auto"/>
        </w:rPr>
        <w:t xml:space="preserve">составил 1 348,5 млн. рублей и увеличился в сопоставимых ценах на 6,8 % к 2020 году. </w:t>
      </w:r>
    </w:p>
    <w:p w:rsidR="00C32EAA" w:rsidRPr="0006210F" w:rsidRDefault="00C32EAA" w:rsidP="00C32EAA">
      <w:pPr>
        <w:tabs>
          <w:tab w:val="num" w:pos="360"/>
        </w:tabs>
        <w:ind w:firstLine="709"/>
        <w:jc w:val="both"/>
        <w:rPr>
          <w:color w:val="auto"/>
          <w:sz w:val="24"/>
          <w:szCs w:val="24"/>
        </w:rPr>
      </w:pPr>
      <w:r w:rsidRPr="0006210F">
        <w:rPr>
          <w:color w:val="auto"/>
          <w:sz w:val="24"/>
          <w:szCs w:val="24"/>
        </w:rPr>
        <w:t xml:space="preserve">По данным официальной статистики оборот розничной торговли (без субъектов малого предпринимательства) за 1 полугодие 2022 года увеличился на 14,5 % по сравнению с аналогичным периодом прошлого года и составил 2 110,7 млн. рублей. Объем платных услуг населению (без субъектов малого предпринимательства) за 1 полугодие 2022 года увеличился на 12,9 % по сравнению с аналогичным периодом 2021 года, и составил 191,2 млн. рублей. </w:t>
      </w:r>
    </w:p>
    <w:p w:rsidR="00C32EAA" w:rsidRPr="00C32EAA" w:rsidRDefault="00C32EAA" w:rsidP="00C32EAA">
      <w:pPr>
        <w:tabs>
          <w:tab w:val="num" w:pos="360"/>
        </w:tabs>
        <w:ind w:firstLine="709"/>
        <w:jc w:val="both"/>
        <w:rPr>
          <w:color w:val="auto"/>
          <w:sz w:val="24"/>
          <w:szCs w:val="24"/>
        </w:rPr>
      </w:pPr>
      <w:r w:rsidRPr="0006210F">
        <w:rPr>
          <w:color w:val="auto"/>
          <w:sz w:val="24"/>
          <w:szCs w:val="24"/>
        </w:rPr>
        <w:t xml:space="preserve">По итогам 2022 года на фоне слабого потребительского спроса, высокого уровня инфляции и переориентирования потребителей на </w:t>
      </w:r>
      <w:r w:rsidRPr="00C32EAA">
        <w:rPr>
          <w:color w:val="auto"/>
          <w:sz w:val="24"/>
          <w:szCs w:val="24"/>
        </w:rPr>
        <w:t xml:space="preserve">осуществление покупок в </w:t>
      </w:r>
      <w:proofErr w:type="spellStart"/>
      <w:r w:rsidRPr="00C32EAA">
        <w:rPr>
          <w:color w:val="auto"/>
          <w:sz w:val="24"/>
          <w:szCs w:val="24"/>
        </w:rPr>
        <w:t>Интренет</w:t>
      </w:r>
      <w:proofErr w:type="spellEnd"/>
      <w:r w:rsidRPr="00C32EAA">
        <w:rPr>
          <w:color w:val="auto"/>
          <w:sz w:val="24"/>
          <w:szCs w:val="24"/>
        </w:rPr>
        <w:t>-магазинах, ожидается снижение в сопоставимых ценах оборота розничной торговли на 10,2 %.</w:t>
      </w:r>
    </w:p>
    <w:p w:rsidR="00C32EAA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C32EAA">
        <w:rPr>
          <w:color w:val="auto"/>
          <w:sz w:val="24"/>
          <w:szCs w:val="24"/>
        </w:rPr>
        <w:t>В то время как к концу 2022 года ожидается увеличение объемов платных услуг по полному кругу организаций в сопоставимых ценах на 1,7 % (1 482,7 млн. рублей), рост цен на которые прогнозируется значительно ниже, чем на товары.</w:t>
      </w:r>
    </w:p>
    <w:p w:rsidR="00C32EAA" w:rsidRPr="0006210F" w:rsidRDefault="00C32EAA" w:rsidP="00C32EAA">
      <w:pPr>
        <w:ind w:firstLine="709"/>
        <w:jc w:val="both"/>
        <w:rPr>
          <w:color w:val="auto"/>
          <w:sz w:val="24"/>
          <w:szCs w:val="24"/>
        </w:rPr>
      </w:pPr>
    </w:p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</w:pPr>
    </w:p>
    <w:bookmarkEnd w:id="5"/>
    <w:bookmarkEnd w:id="6"/>
    <w:bookmarkEnd w:id="7"/>
    <w:bookmarkEnd w:id="8"/>
    <w:bookmarkEnd w:id="9"/>
    <w:p w:rsidR="00C32EAA" w:rsidRPr="00436D91" w:rsidRDefault="00C32EAA" w:rsidP="00C32EAA">
      <w:pPr>
        <w:jc w:val="center"/>
        <w:rPr>
          <w:b/>
          <w:color w:val="auto"/>
          <w:sz w:val="24"/>
          <w:szCs w:val="24"/>
        </w:rPr>
      </w:pPr>
      <w:r w:rsidRPr="00436D91">
        <w:rPr>
          <w:b/>
          <w:color w:val="auto"/>
          <w:sz w:val="24"/>
          <w:szCs w:val="24"/>
        </w:rPr>
        <w:lastRenderedPageBreak/>
        <w:t>4. Малое и среднее предпринимательство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436D91">
        <w:rPr>
          <w:color w:val="auto"/>
        </w:rPr>
        <w:t xml:space="preserve">Количество индивидуальных предпринимателей в </w:t>
      </w:r>
      <w:proofErr w:type="spellStart"/>
      <w:r w:rsidRPr="00436D91">
        <w:rPr>
          <w:color w:val="auto"/>
        </w:rPr>
        <w:t>Печенгском</w:t>
      </w:r>
      <w:proofErr w:type="spellEnd"/>
      <w:r w:rsidRPr="00436D91">
        <w:rPr>
          <w:color w:val="auto"/>
        </w:rPr>
        <w:t xml:space="preserve"> муниципальном округе на 01.01.2022 года </w:t>
      </w:r>
      <w:r w:rsidRPr="00A34FD1">
        <w:rPr>
          <w:color w:val="auto"/>
        </w:rPr>
        <w:t xml:space="preserve">составило 576 человек (120,8 % к 01.01.2021 года).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D773F8">
        <w:rPr>
          <w:color w:val="auto"/>
        </w:rPr>
        <w:t>Количество индивидуальных предпринимателей, применяющих патентную систему налогообложения в 2021 году – 127 человек (72 человека в 2020 году), количество выданных патентов составило 167 (86 в 2020 году).</w:t>
      </w:r>
    </w:p>
    <w:p w:rsidR="00C32EAA" w:rsidRPr="00D773F8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Число физических лиц, в том числе индивидуальных предпринимателей, зарегистрированных в качестве плательщиков налога на профессиональный доход, на 01.01.2022 – 652, из них, 592 – физические лица, 60 – индивидуальные предприниматели (на 01.01.2021 года – 205, 178 – физические лица, 27 – индивидуальные предприниматели). </w:t>
      </w:r>
    </w:p>
    <w:p w:rsidR="00C32EAA" w:rsidRPr="00A34FD1" w:rsidRDefault="00C32EAA" w:rsidP="00C32EAA">
      <w:pPr>
        <w:pStyle w:val="Default"/>
        <w:ind w:firstLine="709"/>
        <w:jc w:val="both"/>
        <w:rPr>
          <w:color w:val="auto"/>
        </w:rPr>
      </w:pPr>
      <w:r w:rsidRPr="00436D91">
        <w:rPr>
          <w:color w:val="auto"/>
        </w:rPr>
        <w:t>В соответствии с Единым реестром субъектов малого и среднего предпринимательства</w:t>
      </w:r>
      <w:r>
        <w:rPr>
          <w:color w:val="FF0000"/>
        </w:rPr>
        <w:t xml:space="preserve"> </w:t>
      </w:r>
      <w:r w:rsidRPr="00436D91">
        <w:rPr>
          <w:color w:val="auto"/>
        </w:rPr>
        <w:t xml:space="preserve">(далее – Реестр) </w:t>
      </w:r>
      <w:r w:rsidRPr="00A34FD1">
        <w:rPr>
          <w:color w:val="auto"/>
        </w:rPr>
        <w:t xml:space="preserve">на 10.01.2021 года количество малых и </w:t>
      </w:r>
      <w:proofErr w:type="spellStart"/>
      <w:r w:rsidRPr="00A34FD1">
        <w:rPr>
          <w:color w:val="auto"/>
        </w:rPr>
        <w:t>микропредприятий</w:t>
      </w:r>
      <w:proofErr w:type="spellEnd"/>
      <w:r w:rsidRPr="00A34FD1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Pr="00A34FD1">
        <w:rPr>
          <w:color w:val="auto"/>
        </w:rPr>
        <w:t>юридических лиц составило 126, на 10.01.2022 – 140.</w:t>
      </w:r>
    </w:p>
    <w:p w:rsidR="00C32EAA" w:rsidRPr="00436D91" w:rsidRDefault="00C32EAA" w:rsidP="00C32EAA">
      <w:pPr>
        <w:pStyle w:val="Default"/>
        <w:ind w:firstLine="709"/>
        <w:jc w:val="both"/>
        <w:rPr>
          <w:bCs/>
          <w:color w:val="auto"/>
        </w:rPr>
      </w:pPr>
      <w:r w:rsidRPr="00436D91">
        <w:rPr>
          <w:bCs/>
          <w:color w:val="auto"/>
        </w:rPr>
        <w:t xml:space="preserve">По данным Реестра в </w:t>
      </w:r>
      <w:proofErr w:type="spellStart"/>
      <w:r w:rsidRPr="00436D91">
        <w:rPr>
          <w:bCs/>
          <w:color w:val="auto"/>
        </w:rPr>
        <w:t>Печенгском</w:t>
      </w:r>
      <w:proofErr w:type="spellEnd"/>
      <w:r w:rsidRPr="00436D91">
        <w:rPr>
          <w:bCs/>
          <w:color w:val="auto"/>
        </w:rPr>
        <w:t xml:space="preserve"> муниципальном округе средние предприятия – субъекты МСП отсутствуют.</w:t>
      </w:r>
    </w:p>
    <w:p w:rsidR="00C32EAA" w:rsidRPr="00A34FD1" w:rsidRDefault="00C32EAA" w:rsidP="00C32EAA">
      <w:pPr>
        <w:pStyle w:val="Default"/>
        <w:ind w:firstLine="709"/>
        <w:jc w:val="both"/>
        <w:rPr>
          <w:bCs/>
          <w:color w:val="auto"/>
        </w:rPr>
      </w:pPr>
      <w:r w:rsidRPr="00436D91">
        <w:rPr>
          <w:bCs/>
          <w:color w:val="auto"/>
        </w:rPr>
        <w:t xml:space="preserve">По состоянию на 10.07.2022 года численность малых и </w:t>
      </w:r>
      <w:proofErr w:type="spellStart"/>
      <w:r w:rsidRPr="00436D91">
        <w:rPr>
          <w:bCs/>
          <w:color w:val="auto"/>
        </w:rPr>
        <w:t>микропредприятий</w:t>
      </w:r>
      <w:proofErr w:type="spellEnd"/>
      <w:r w:rsidRPr="00436D91">
        <w:rPr>
          <w:bCs/>
          <w:color w:val="auto"/>
        </w:rPr>
        <w:t xml:space="preserve">  –</w:t>
      </w:r>
      <w:r w:rsidRPr="00A34FD1">
        <w:rPr>
          <w:bCs/>
          <w:color w:val="auto"/>
        </w:rPr>
        <w:t xml:space="preserve"> </w:t>
      </w:r>
      <w:r w:rsidRPr="004D3283">
        <w:rPr>
          <w:bCs/>
          <w:color w:val="auto"/>
        </w:rPr>
        <w:t xml:space="preserve">субъектов малого и среднего предпринимательства </w:t>
      </w:r>
      <w:r w:rsidRPr="00A34FD1">
        <w:rPr>
          <w:bCs/>
          <w:color w:val="auto"/>
        </w:rPr>
        <w:t>составила 129 (на 01.07.2021 – 133).</w:t>
      </w:r>
    </w:p>
    <w:p w:rsidR="00C32EAA" w:rsidRPr="00A34FD1" w:rsidRDefault="00C32EAA" w:rsidP="00C32EAA">
      <w:pPr>
        <w:pStyle w:val="Default"/>
        <w:ind w:firstLine="709"/>
        <w:jc w:val="both"/>
        <w:rPr>
          <w:color w:val="auto"/>
        </w:rPr>
      </w:pPr>
      <w:r w:rsidRPr="00A34FD1">
        <w:rPr>
          <w:color w:val="auto"/>
        </w:rPr>
        <w:t xml:space="preserve">Сокращение вызвано исключением из базы данных налоговых органов субъектов малого и среднего предпринимательства не предоставивших отчетность, либо превысивших пороговые значения отнесения к субъектам малого и среднего предпринимательства. </w:t>
      </w:r>
    </w:p>
    <w:p w:rsidR="00C32EAA" w:rsidRPr="00646D16" w:rsidRDefault="00C32EAA" w:rsidP="00C32EAA">
      <w:pPr>
        <w:pStyle w:val="Default"/>
        <w:ind w:firstLine="709"/>
        <w:jc w:val="both"/>
        <w:rPr>
          <w:color w:val="auto"/>
        </w:rPr>
      </w:pPr>
      <w:r w:rsidRPr="00646D16">
        <w:rPr>
          <w:color w:val="auto"/>
        </w:rPr>
        <w:t>В 2021 году в условиях продолжающейся пандемии реализовывались меры поддержки предпринимательства со стороны государства и Правительства Мурманской области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Печенгского</w:t>
      </w:r>
      <w:proofErr w:type="spellEnd"/>
      <w:r>
        <w:rPr>
          <w:color w:val="auto"/>
        </w:rPr>
        <w:t xml:space="preserve"> муниципального округа</w:t>
      </w:r>
      <w:r w:rsidRPr="00646D16">
        <w:rPr>
          <w:color w:val="auto"/>
        </w:rPr>
        <w:t>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4D3283">
        <w:rPr>
          <w:color w:val="auto"/>
        </w:rPr>
        <w:t xml:space="preserve">Субъектам предпринимательства, осуществляющим деятельность на территории </w:t>
      </w:r>
      <w:proofErr w:type="spellStart"/>
      <w:r w:rsidRPr="004D3283">
        <w:rPr>
          <w:color w:val="auto"/>
        </w:rPr>
        <w:t>Печенгского</w:t>
      </w:r>
      <w:proofErr w:type="spellEnd"/>
      <w:r w:rsidRPr="004D3283">
        <w:rPr>
          <w:color w:val="auto"/>
        </w:rPr>
        <w:t xml:space="preserve"> муниципального округа, муниципалитет предоставил следующее льготы: </w:t>
      </w:r>
    </w:p>
    <w:p w:rsidR="00C32EAA" w:rsidRPr="00DD4989" w:rsidRDefault="00C32EAA" w:rsidP="00C32EAA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DD4989">
        <w:rPr>
          <w:sz w:val="24"/>
          <w:szCs w:val="24"/>
        </w:rPr>
        <w:t>1) отказ от пересмотра размера арендной платы за пользование муниципальным имуществом;</w:t>
      </w:r>
    </w:p>
    <w:p w:rsidR="00C32EAA" w:rsidRPr="00DD4989" w:rsidRDefault="00C32EAA" w:rsidP="00C32EAA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освобождение от арендных платежей до трех месяцев в случае, если объект аренды полностью или частично находится в техническом состоянии непригодном и (или) препятствующем его дальнейшему использованию, либо возникла угроза таких препятствий, в соответствии с пунктом 9.15 Положения о порядке сдачи в аренду объектов муниципального недвижимого и движимого имущества, находящегося в собственности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округа, утвержденного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</w:t>
      </w:r>
      <w:proofErr w:type="gramEnd"/>
      <w:r w:rsidRPr="00DD4989">
        <w:rPr>
          <w:sz w:val="24"/>
          <w:szCs w:val="24"/>
        </w:rPr>
        <w:t xml:space="preserve"> </w:t>
      </w:r>
      <w:proofErr w:type="gramStart"/>
      <w:r w:rsidRPr="00DD4989">
        <w:rPr>
          <w:sz w:val="24"/>
          <w:szCs w:val="24"/>
        </w:rPr>
        <w:t xml:space="preserve">округа от 05.03.2021 № 125. определение </w:t>
      </w:r>
      <w:hyperlink w:anchor="P38" w:history="1">
        <w:r w:rsidRPr="00DD4989">
          <w:rPr>
            <w:sz w:val="24"/>
            <w:szCs w:val="24"/>
          </w:rPr>
          <w:t>перечня</w:t>
        </w:r>
      </w:hyperlink>
      <w:r w:rsidRPr="00DD4989">
        <w:rPr>
          <w:sz w:val="24"/>
          <w:szCs w:val="24"/>
        </w:rPr>
        <w:t xml:space="preserve"> имущества, находящегося в собственности 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округа, </w:t>
      </w:r>
      <w:r w:rsidRPr="00DD4989">
        <w:rPr>
          <w:rFonts w:eastAsia="Calibri"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</w:t>
      </w:r>
      <w:proofErr w:type="spellStart"/>
      <w:r w:rsidRPr="00DD4989">
        <w:rPr>
          <w:rFonts w:eastAsia="Calibri"/>
          <w:sz w:val="24"/>
          <w:szCs w:val="24"/>
        </w:rPr>
        <w:t>Печенгского</w:t>
      </w:r>
      <w:proofErr w:type="spellEnd"/>
      <w:r w:rsidRPr="00DD4989">
        <w:rPr>
          <w:rFonts w:eastAsia="Calibri"/>
          <w:sz w:val="24"/>
          <w:szCs w:val="24"/>
        </w:rPr>
        <w:t xml:space="preserve"> муниципального округа от 19.07.2021 № 750;</w:t>
      </w:r>
      <w:proofErr w:type="gramEnd"/>
    </w:p>
    <w:p w:rsidR="00C32EAA" w:rsidRPr="00DD4989" w:rsidRDefault="00C32EAA" w:rsidP="00C32EAA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применение регулирующих коэффициентов при расчете арендной платы за земельные участки в соответствии с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16.04.2021 № 148 «</w:t>
      </w:r>
      <w:r w:rsidRPr="00DD4989">
        <w:rPr>
          <w:bCs/>
          <w:sz w:val="24"/>
          <w:szCs w:val="24"/>
        </w:rPr>
        <w:t xml:space="preserve"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DD4989">
        <w:rPr>
          <w:bCs/>
          <w:sz w:val="24"/>
          <w:szCs w:val="24"/>
        </w:rPr>
        <w:t>Печенгского</w:t>
      </w:r>
      <w:proofErr w:type="spellEnd"/>
      <w:r w:rsidRPr="00DD4989">
        <w:rPr>
          <w:bCs/>
          <w:sz w:val="24"/>
          <w:szCs w:val="24"/>
        </w:rPr>
        <w:t xml:space="preserve"> муниципального округа» (в</w:t>
      </w:r>
      <w:proofErr w:type="gramEnd"/>
      <w:r w:rsidRPr="00DD4989">
        <w:rPr>
          <w:bCs/>
          <w:sz w:val="24"/>
          <w:szCs w:val="24"/>
        </w:rPr>
        <w:t xml:space="preserve"> редакции от 24.12.2021 № 259):</w:t>
      </w:r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lastRenderedPageBreak/>
        <w:t xml:space="preserve">-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реализующих инвестиционные проекты, признанные постановлением администрации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приоритетными инвестиционными проектами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в установленном порядке;</w:t>
      </w:r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-  в размере 0,01 - при определении размера арендной платы за земельный участок, предоставленный в аренду без проведения торгов в предусмотренных земельным законодательством случаях, в отношении юридических лиц и индивидуальных предпринимателей, получивших статус резидента Арктической зоны в соответствии с Федеральным законом </w:t>
      </w:r>
      <w:r w:rsidRPr="00DD4989">
        <w:rPr>
          <w:rStyle w:val="11"/>
          <w:sz w:val="24"/>
          <w:szCs w:val="24"/>
        </w:rPr>
        <w:t>от 13.07.2020 № 193-ФЗ</w:t>
      </w:r>
      <w:r w:rsidRPr="00DD4989">
        <w:rPr>
          <w:sz w:val="24"/>
          <w:szCs w:val="24"/>
        </w:rPr>
        <w:t xml:space="preserve"> «О государственной поддержке предпринимательской деятельности в Арктической зоне Российской Федерации»;</w:t>
      </w:r>
      <w:proofErr w:type="gramEnd"/>
    </w:p>
    <w:p w:rsidR="00C32EAA" w:rsidRPr="00DD4989" w:rsidRDefault="00C32EAA" w:rsidP="00C32EAA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D4989">
        <w:rPr>
          <w:sz w:val="24"/>
          <w:szCs w:val="24"/>
        </w:rPr>
        <w:t>5) установление размера арендной платы в</w:t>
      </w:r>
      <w:r w:rsidRPr="00DD4989">
        <w:rPr>
          <w:rFonts w:eastAsiaTheme="minorHAnsi"/>
          <w:sz w:val="24"/>
          <w:szCs w:val="24"/>
          <w:lang w:eastAsia="en-US"/>
        </w:rPr>
        <w:t xml:space="preserve"> отношении земельных участков, используемых для социально значимых видов деятельности, в пределах, не превышающих размер земельного налога. </w:t>
      </w:r>
      <w:proofErr w:type="gramStart"/>
      <w:r w:rsidRPr="00DD4989">
        <w:rPr>
          <w:rFonts w:eastAsiaTheme="minorHAnsi"/>
          <w:sz w:val="24"/>
          <w:szCs w:val="24"/>
          <w:lang w:eastAsia="en-US"/>
        </w:rPr>
        <w:t xml:space="preserve">Перечень социально значимых видов деятельности установлен в приложении № 2 к Порядку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DD4989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DD4989">
        <w:rPr>
          <w:rFonts w:eastAsiaTheme="minorHAnsi"/>
          <w:sz w:val="24"/>
          <w:szCs w:val="24"/>
          <w:lang w:eastAsia="en-US"/>
        </w:rPr>
        <w:t xml:space="preserve"> муниципального округа, утвержденному решением Совета депутатов </w:t>
      </w:r>
      <w:proofErr w:type="spellStart"/>
      <w:r w:rsidRPr="00DD4989">
        <w:rPr>
          <w:rFonts w:eastAsiaTheme="minorHAnsi"/>
          <w:sz w:val="24"/>
          <w:szCs w:val="24"/>
          <w:lang w:eastAsia="en-US"/>
        </w:rPr>
        <w:t>Печенгского</w:t>
      </w:r>
      <w:proofErr w:type="spellEnd"/>
      <w:r w:rsidRPr="00DD4989">
        <w:rPr>
          <w:rFonts w:eastAsiaTheme="minorHAnsi"/>
          <w:sz w:val="24"/>
          <w:szCs w:val="24"/>
          <w:lang w:eastAsia="en-US"/>
        </w:rPr>
        <w:t xml:space="preserve"> муниципального округа от 16.04.2021 №  148 (</w:t>
      </w:r>
      <w:r w:rsidRPr="00DD4989">
        <w:rPr>
          <w:bCs/>
          <w:sz w:val="24"/>
          <w:szCs w:val="24"/>
        </w:rPr>
        <w:t>в редакции от 24.12.2021 № 259).</w:t>
      </w:r>
      <w:proofErr w:type="gramEnd"/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989">
        <w:rPr>
          <w:sz w:val="24"/>
          <w:szCs w:val="24"/>
        </w:rPr>
        <w:t xml:space="preserve">6) освобождение от налогообложения земельным налогом в соответствии с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23.10.2020 № 39 «</w:t>
      </w:r>
      <w:r w:rsidRPr="00DD4989">
        <w:rPr>
          <w:sz w:val="24"/>
          <w:szCs w:val="24"/>
          <w:lang w:val="x-none"/>
        </w:rPr>
        <w:t>Об у</w:t>
      </w:r>
      <w:r w:rsidRPr="00DD4989">
        <w:rPr>
          <w:sz w:val="24"/>
          <w:szCs w:val="24"/>
        </w:rPr>
        <w:t xml:space="preserve">становлении земельного налога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области»: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989">
        <w:rPr>
          <w:sz w:val="24"/>
          <w:szCs w:val="24"/>
        </w:rPr>
        <w:t xml:space="preserve">- субъекты инвестиционной деятельности - юридические лица и индивидуальные предприниматели, реализующие приоритетные инвестиционные проекты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 (на срок действия инвестиционного соглашения, заключаемого в целях реализации приоритетного инвестиционного проекта, но не более трех лет);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D4989">
        <w:rPr>
          <w:sz w:val="24"/>
          <w:szCs w:val="24"/>
        </w:rPr>
        <w:t xml:space="preserve">- индивидуальные предприниматели или являющиеся коммерческой организацией юридические лица, получившие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Федерации»,  в отношении земельных участков, расположенных на территории Арктической зоны в границах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 муниципальный округ, на три налоговых периода, начиная с первого числа месяца, следующего за</w:t>
      </w:r>
      <w:proofErr w:type="gramEnd"/>
      <w:r w:rsidRPr="00DD4989">
        <w:rPr>
          <w:sz w:val="24"/>
          <w:szCs w:val="24"/>
        </w:rPr>
        <w:t xml:space="preserve"> месяцем включения налогоплательщиков в реестр резидентов Арктической зоны.</w:t>
      </w:r>
    </w:p>
    <w:p w:rsidR="00C32EAA" w:rsidRPr="00DD4989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D4989">
        <w:rPr>
          <w:sz w:val="24"/>
          <w:szCs w:val="24"/>
        </w:rPr>
        <w:t>7) предоставление права на налоговые льготы</w:t>
      </w:r>
      <w:r w:rsidRPr="00DD4989">
        <w:rPr>
          <w:rFonts w:eastAsiaTheme="minorHAnsi"/>
          <w:sz w:val="24"/>
          <w:szCs w:val="24"/>
          <w:lang w:eastAsia="en-US"/>
        </w:rPr>
        <w:t xml:space="preserve"> по налогу на имущество физических лиц</w:t>
      </w:r>
      <w:r w:rsidRPr="00DD4989">
        <w:rPr>
          <w:sz w:val="24"/>
          <w:szCs w:val="24"/>
        </w:rPr>
        <w:t xml:space="preserve"> решением Совета депутатов </w:t>
      </w:r>
      <w:proofErr w:type="spellStart"/>
      <w:r w:rsidRPr="00DD4989">
        <w:rPr>
          <w:sz w:val="24"/>
          <w:szCs w:val="24"/>
        </w:rPr>
        <w:t>Печенгского</w:t>
      </w:r>
      <w:proofErr w:type="spellEnd"/>
      <w:r w:rsidRPr="00DD4989">
        <w:rPr>
          <w:sz w:val="24"/>
          <w:szCs w:val="24"/>
        </w:rPr>
        <w:t xml:space="preserve"> муниципального округа от 23.10.2020 № 40 «</w:t>
      </w:r>
      <w:r w:rsidRPr="00DD4989">
        <w:rPr>
          <w:sz w:val="24"/>
          <w:szCs w:val="24"/>
          <w:lang w:val="x-none"/>
        </w:rPr>
        <w:t>Об у</w:t>
      </w:r>
      <w:r w:rsidRPr="00DD4989">
        <w:rPr>
          <w:sz w:val="24"/>
          <w:szCs w:val="24"/>
        </w:rPr>
        <w:t xml:space="preserve">становлении налога на имущество физических лиц на территории муниципального образования </w:t>
      </w:r>
      <w:proofErr w:type="spellStart"/>
      <w:r w:rsidRPr="00DD4989">
        <w:rPr>
          <w:sz w:val="24"/>
          <w:szCs w:val="24"/>
        </w:rPr>
        <w:t>Печенгский</w:t>
      </w:r>
      <w:proofErr w:type="spellEnd"/>
      <w:r w:rsidRPr="00DD4989">
        <w:rPr>
          <w:sz w:val="24"/>
          <w:szCs w:val="24"/>
        </w:rPr>
        <w:t xml:space="preserve"> муниципальный округ Мурманской области» (в редакции решений от 05.03.2021 № 121, от 18.06.2021 № 190) начиная с 2021 года </w:t>
      </w:r>
      <w:r w:rsidRPr="00DD4989">
        <w:rPr>
          <w:rFonts w:eastAsiaTheme="minorHAnsi"/>
          <w:sz w:val="24"/>
          <w:szCs w:val="24"/>
          <w:lang w:eastAsia="en-US"/>
        </w:rPr>
        <w:t>индивидуальным предпринимателям, получившим статус резидента Арктической зоны в соответствии с</w:t>
      </w:r>
      <w:proofErr w:type="gramEnd"/>
      <w:r w:rsidRPr="00DD4989">
        <w:rPr>
          <w:rFonts w:eastAsiaTheme="minorHAnsi"/>
          <w:sz w:val="24"/>
          <w:szCs w:val="24"/>
          <w:lang w:eastAsia="en-US"/>
        </w:rPr>
        <w:t xml:space="preserve"> Федеральным законом от 13.07.2020 № 193-ФЗ "О государственной поддержке предпринимательской деятельности в Арктической зоне Российской Федерации" (далее - резиденты Арктической зоны Российской Федерации),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Федерации:</w:t>
      </w:r>
    </w:p>
    <w:p w:rsidR="00C32EAA" w:rsidRPr="00DD4989" w:rsidRDefault="00C32EAA" w:rsidP="00C32EAA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D4989">
        <w:rPr>
          <w:rFonts w:eastAsiaTheme="minorHAnsi"/>
          <w:sz w:val="24"/>
          <w:szCs w:val="24"/>
          <w:lang w:eastAsia="en-US"/>
        </w:rPr>
        <w:lastRenderedPageBreak/>
        <w:t>- в размере подлежащей уплате налогоплательщиком суммы налога в отношении объекта налогообложения, находящегося в собственности налогоплательщика,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имущество;</w:t>
      </w:r>
    </w:p>
    <w:p w:rsidR="00C32EAA" w:rsidRPr="00DD4989" w:rsidRDefault="00C32EAA" w:rsidP="00C32EAA">
      <w:pPr>
        <w:ind w:firstLine="709"/>
        <w:jc w:val="both"/>
        <w:rPr>
          <w:sz w:val="24"/>
          <w:szCs w:val="24"/>
        </w:rPr>
      </w:pPr>
      <w:r w:rsidRPr="00DD4989">
        <w:rPr>
          <w:rFonts w:eastAsiaTheme="minorHAnsi"/>
          <w:sz w:val="24"/>
          <w:szCs w:val="24"/>
          <w:lang w:eastAsia="en-US"/>
        </w:rPr>
        <w:t>- в размере 50 процентов от суммы налога, подлежащей уплате, в течение последующих пяти лет.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sz w:val="24"/>
          <w:szCs w:val="24"/>
        </w:rPr>
        <w:t xml:space="preserve">8) </w:t>
      </w:r>
      <w:r w:rsidRPr="00DD4989">
        <w:rPr>
          <w:color w:val="auto"/>
          <w:sz w:val="24"/>
          <w:szCs w:val="24"/>
        </w:rPr>
        <w:t xml:space="preserve">предоставление финансовой поддержки субъектам МСП, осуществляющим деятельность на территории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округа. 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В 2021 году объем выделенных средств составил 784,5 тыс. рублей (из них средства областного бюджета – 745,3 тыс. рублей, средства бюджета </w:t>
      </w:r>
      <w:proofErr w:type="spellStart"/>
      <w:r>
        <w:rPr>
          <w:color w:val="auto"/>
          <w:sz w:val="24"/>
          <w:szCs w:val="24"/>
        </w:rPr>
        <w:t>Печенгского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r w:rsidRPr="00DD4989">
        <w:rPr>
          <w:color w:val="auto"/>
          <w:sz w:val="24"/>
          <w:szCs w:val="24"/>
        </w:rPr>
        <w:t xml:space="preserve">округа </w:t>
      </w:r>
      <w:r>
        <w:rPr>
          <w:color w:val="auto"/>
          <w:sz w:val="24"/>
          <w:szCs w:val="24"/>
        </w:rPr>
        <w:t xml:space="preserve">(далее – бюджет округа) </w:t>
      </w:r>
      <w:r w:rsidRPr="00DD4989">
        <w:rPr>
          <w:color w:val="auto"/>
          <w:sz w:val="24"/>
          <w:szCs w:val="24"/>
        </w:rPr>
        <w:t xml:space="preserve">– 39,2 тыс. рублей). </w:t>
      </w:r>
    </w:p>
    <w:p w:rsidR="00C32EAA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Предоставление указанной финансовой поддержки осуществлялось по результатам конкурсного отбора по направлению «Возмещение части затрат субъектов МПС, связанных с приобретением оборудования в целях создания и (или) модернизации производства товаров (работ, услуг). С 4 победителями были заключены соглашения о предоставлении финансовой поддержки. </w:t>
      </w:r>
    </w:p>
    <w:p w:rsidR="00C32EAA" w:rsidRPr="0020767C" w:rsidRDefault="00C32EAA" w:rsidP="00C32EAA">
      <w:pPr>
        <w:pStyle w:val="Default"/>
        <w:ind w:firstLine="709"/>
        <w:jc w:val="both"/>
        <w:rPr>
          <w:color w:val="auto"/>
        </w:rPr>
      </w:pPr>
      <w:r w:rsidRPr="0020767C">
        <w:rPr>
          <w:color w:val="auto"/>
        </w:rPr>
        <w:t xml:space="preserve">Среднесписочная численность работников, работающих у субъектов малого и среднего предпринимательства (далее ‒ субъекты МСП), рассчитана экспертным </w:t>
      </w:r>
      <w:proofErr w:type="gramStart"/>
      <w:r w:rsidRPr="0020767C">
        <w:rPr>
          <w:color w:val="auto"/>
        </w:rPr>
        <w:t>путем</w:t>
      </w:r>
      <w:proofErr w:type="gramEnd"/>
      <w:r w:rsidRPr="0020767C">
        <w:rPr>
          <w:color w:val="auto"/>
        </w:rPr>
        <w:t xml:space="preserve"> с учетом открытых данных полученных на сайте nalog.ru и данных, полученных от предприятий.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20767C">
        <w:rPr>
          <w:color w:val="auto"/>
        </w:rPr>
        <w:t xml:space="preserve">Среднесписочная численность работников (без внешних совместителей) по итогам 2021 года в малых предприятиях (в </w:t>
      </w:r>
      <w:proofErr w:type="spellStart"/>
      <w:r w:rsidRPr="0020767C">
        <w:rPr>
          <w:color w:val="auto"/>
        </w:rPr>
        <w:t>т.ч</w:t>
      </w:r>
      <w:proofErr w:type="spellEnd"/>
      <w:r w:rsidRPr="0020767C">
        <w:rPr>
          <w:color w:val="auto"/>
        </w:rPr>
        <w:t xml:space="preserve">. </w:t>
      </w:r>
      <w:proofErr w:type="spellStart"/>
      <w:r w:rsidRPr="0020767C">
        <w:rPr>
          <w:color w:val="auto"/>
        </w:rPr>
        <w:t>микропредприятиях</w:t>
      </w:r>
      <w:proofErr w:type="spellEnd"/>
      <w:r w:rsidRPr="0020767C">
        <w:rPr>
          <w:color w:val="auto"/>
        </w:rPr>
        <w:t xml:space="preserve">) составляла 798 человек (111,1 % к 2020 году), занятых у индивидуальных предпринимателей – 1 055 человек (120,7 % к 2020 году). Наиболее распространенными видами деятельности являются: розничная торговля, обрабатывающие производства, деятельность гостиниц и общественного питания. </w:t>
      </w:r>
    </w:p>
    <w:p w:rsidR="00C32EAA" w:rsidRPr="00D33A9D" w:rsidRDefault="00C32EAA" w:rsidP="00C32EAA">
      <w:pPr>
        <w:autoSpaceDE w:val="0"/>
        <w:autoSpaceDN w:val="0"/>
        <w:ind w:firstLine="708"/>
        <w:jc w:val="both"/>
        <w:rPr>
          <w:color w:val="auto"/>
          <w:sz w:val="24"/>
          <w:szCs w:val="24"/>
        </w:rPr>
      </w:pPr>
      <w:r w:rsidRPr="00436D91">
        <w:rPr>
          <w:color w:val="auto"/>
          <w:sz w:val="24"/>
          <w:szCs w:val="24"/>
        </w:rPr>
        <w:t xml:space="preserve">Прогнозное </w:t>
      </w:r>
      <w:r w:rsidRPr="00D33A9D">
        <w:rPr>
          <w:color w:val="auto"/>
          <w:sz w:val="24"/>
          <w:szCs w:val="24"/>
        </w:rPr>
        <w:t xml:space="preserve">количество юридических лиц – малых и </w:t>
      </w:r>
      <w:proofErr w:type="spellStart"/>
      <w:r w:rsidRPr="00D33A9D">
        <w:rPr>
          <w:color w:val="auto"/>
          <w:sz w:val="24"/>
          <w:szCs w:val="24"/>
        </w:rPr>
        <w:t>микропредприятий</w:t>
      </w:r>
      <w:proofErr w:type="spellEnd"/>
      <w:r w:rsidRPr="00D33A9D">
        <w:rPr>
          <w:color w:val="auto"/>
          <w:sz w:val="24"/>
          <w:szCs w:val="24"/>
        </w:rPr>
        <w:t xml:space="preserve"> </w:t>
      </w:r>
      <w:proofErr w:type="gramStart"/>
      <w:r w:rsidRPr="00D33A9D">
        <w:rPr>
          <w:color w:val="auto"/>
          <w:sz w:val="24"/>
          <w:szCs w:val="24"/>
        </w:rPr>
        <w:t>на конец</w:t>
      </w:r>
      <w:proofErr w:type="gramEnd"/>
      <w:r w:rsidRPr="00D33A9D">
        <w:rPr>
          <w:color w:val="auto"/>
          <w:sz w:val="24"/>
          <w:szCs w:val="24"/>
        </w:rPr>
        <w:t xml:space="preserve"> 2022 года составит 133 единицы. По оценке среднесписочная численность работников малых предприятий </w:t>
      </w:r>
      <w:proofErr w:type="gramStart"/>
      <w:r w:rsidRPr="00D33A9D">
        <w:rPr>
          <w:color w:val="auto"/>
          <w:sz w:val="24"/>
          <w:szCs w:val="24"/>
        </w:rPr>
        <w:t>на конец</w:t>
      </w:r>
      <w:proofErr w:type="gramEnd"/>
      <w:r w:rsidRPr="00D33A9D">
        <w:rPr>
          <w:color w:val="auto"/>
          <w:sz w:val="24"/>
          <w:szCs w:val="24"/>
        </w:rPr>
        <w:t xml:space="preserve"> 2022 года составит 758 человека.</w:t>
      </w:r>
    </w:p>
    <w:p w:rsidR="00C32EAA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t xml:space="preserve">Число индивидуальных предпринимателей </w:t>
      </w:r>
      <w:proofErr w:type="gramStart"/>
      <w:r w:rsidRPr="00D33A9D">
        <w:rPr>
          <w:color w:val="auto"/>
        </w:rPr>
        <w:t>на конец</w:t>
      </w:r>
      <w:proofErr w:type="gramEnd"/>
      <w:r w:rsidRPr="00D33A9D">
        <w:rPr>
          <w:color w:val="auto"/>
        </w:rPr>
        <w:t xml:space="preserve"> 2022 года оценивается в количестве 565 единиц. Среднесписочная численность работников, работающих у индивидуальных предпринимателей, по экспертной оценке, в 2022 году составит 1 034 человек. В среднем на одного предпринимателя приходится 2,4 работника.</w:t>
      </w:r>
      <w:r w:rsidRPr="0092573E">
        <w:rPr>
          <w:color w:val="FF0000"/>
        </w:rPr>
        <w:t xml:space="preserve"> </w:t>
      </w:r>
    </w:p>
    <w:p w:rsidR="00C32EAA" w:rsidRPr="00DD4989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С целью увеличения вклада малого бизнеса в экономику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округа, создания условий для вовлечения населения в </w:t>
      </w:r>
      <w:proofErr w:type="spellStart"/>
      <w:r w:rsidRPr="00DD4989">
        <w:rPr>
          <w:color w:val="auto"/>
          <w:sz w:val="24"/>
          <w:szCs w:val="24"/>
        </w:rPr>
        <w:t>самозанятость</w:t>
      </w:r>
      <w:proofErr w:type="spellEnd"/>
      <w:r w:rsidRPr="00DD4989">
        <w:rPr>
          <w:color w:val="auto"/>
          <w:sz w:val="24"/>
          <w:szCs w:val="24"/>
        </w:rPr>
        <w:t xml:space="preserve"> и предпринимательство на территории округа в 2022 году действует муниципальная программа «Экономический потенциал» на 2022-2024 годы.</w:t>
      </w:r>
    </w:p>
    <w:p w:rsidR="00C32EAA" w:rsidRPr="00DD4989" w:rsidRDefault="00C32EAA" w:rsidP="00C32EAA">
      <w:pPr>
        <w:ind w:firstLine="708"/>
        <w:jc w:val="both"/>
        <w:rPr>
          <w:color w:val="auto"/>
          <w:sz w:val="24"/>
          <w:szCs w:val="24"/>
        </w:rPr>
      </w:pPr>
      <w:r w:rsidRPr="00DD4989">
        <w:rPr>
          <w:color w:val="auto"/>
          <w:sz w:val="24"/>
          <w:szCs w:val="24"/>
        </w:rPr>
        <w:t xml:space="preserve">В феврале 2022 года администрация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 приняла участие в конкурсе по отбору муниципальных образований Мурманской области для предоставления в 2022 году субсидий из областного бюджета на реализацию мероприятий муниципальных программ развития малого и среднего предпринимательства. По результатам конкурса бюджету </w:t>
      </w:r>
      <w:proofErr w:type="spellStart"/>
      <w:r w:rsidRPr="00DD4989">
        <w:rPr>
          <w:color w:val="auto"/>
          <w:sz w:val="24"/>
          <w:szCs w:val="24"/>
        </w:rPr>
        <w:t>Печенгского</w:t>
      </w:r>
      <w:proofErr w:type="spellEnd"/>
      <w:r w:rsidRPr="00DD4989">
        <w:rPr>
          <w:color w:val="auto"/>
          <w:sz w:val="24"/>
          <w:szCs w:val="24"/>
        </w:rPr>
        <w:t xml:space="preserve"> муниципального округа предоставлена субсидия из областного бюджета в размере 1 567,5 тысяч рублей.</w:t>
      </w:r>
    </w:p>
    <w:p w:rsidR="00C32EAA" w:rsidRPr="00DD4989" w:rsidRDefault="00C32EAA" w:rsidP="00C32EAA">
      <w:pPr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Предоставление финансовой поддержки субъектам МСП в 2022 году запланировано по трем направлениям: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- «Возмещение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1 </w:t>
      </w:r>
      <w:proofErr w:type="gramStart"/>
      <w:r w:rsidRPr="00DD4989">
        <w:rPr>
          <w:sz w:val="24"/>
          <w:szCs w:val="24"/>
        </w:rPr>
        <w:t>млн</w:t>
      </w:r>
      <w:proofErr w:type="gramEnd"/>
      <w:r w:rsidRPr="00DD4989">
        <w:rPr>
          <w:sz w:val="24"/>
          <w:szCs w:val="24"/>
        </w:rPr>
        <w:t xml:space="preserve"> рублей (950,0 тысяч рублей – субсидия из областного бюджета, 50,0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lastRenderedPageBreak/>
        <w:t>Планируемое количество получателей по данному направлению финансовой поддержки – не менее 1 субъекта МСП.</w:t>
      </w:r>
    </w:p>
    <w:p w:rsidR="00C32EAA" w:rsidRPr="00DD4989" w:rsidRDefault="00C32EAA" w:rsidP="00C32EAA">
      <w:pPr>
        <w:spacing w:after="200" w:line="276" w:lineRule="auto"/>
        <w:ind w:firstLineChars="272" w:firstLine="655"/>
        <w:contextualSpacing/>
        <w:jc w:val="both"/>
        <w:rPr>
          <w:sz w:val="24"/>
          <w:szCs w:val="24"/>
        </w:rPr>
      </w:pPr>
      <w:r w:rsidRPr="00DD4989">
        <w:rPr>
          <w:b/>
          <w:sz w:val="24"/>
          <w:szCs w:val="24"/>
        </w:rPr>
        <w:t xml:space="preserve">- </w:t>
      </w:r>
      <w:r w:rsidRPr="00DD4989">
        <w:rPr>
          <w:sz w:val="24"/>
          <w:szCs w:val="24"/>
        </w:rPr>
        <w:t>«Возмещение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услуг)»:</w:t>
      </w:r>
    </w:p>
    <w:p w:rsidR="00C32EAA" w:rsidRPr="00DD4989" w:rsidRDefault="00C32EAA" w:rsidP="00C32EAA">
      <w:pPr>
        <w:spacing w:after="200" w:line="276" w:lineRule="auto"/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450,0 тысяч рублей (427,5 тысяч рублей – субсидия из областного бюджета, 22,5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t>Планируемое количество получателей по данному направлению финансовой поддержки – не менее 1 субъекта МСП.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sz w:val="24"/>
          <w:szCs w:val="24"/>
        </w:rPr>
        <w:t>- «Возмещение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доход»:</w:t>
      </w:r>
    </w:p>
    <w:p w:rsidR="00C32EAA" w:rsidRPr="00DD4989" w:rsidRDefault="00C32EAA" w:rsidP="00C32EAA">
      <w:pPr>
        <w:ind w:firstLineChars="272" w:firstLine="653"/>
        <w:contextualSpacing/>
        <w:jc w:val="both"/>
        <w:rPr>
          <w:sz w:val="24"/>
          <w:szCs w:val="24"/>
        </w:rPr>
      </w:pPr>
      <w:r w:rsidRPr="00DD4989">
        <w:rPr>
          <w:sz w:val="24"/>
          <w:szCs w:val="24"/>
        </w:rPr>
        <w:t>Общая сумма финансирования по данному направлению -  200,0 тысяч рублей (190,0 тысяч рублей  субсидия из областного бюджета, 10,0 тысяч рублей – средства бюджета округа).</w:t>
      </w:r>
    </w:p>
    <w:p w:rsidR="00C32EAA" w:rsidRPr="00DD4989" w:rsidRDefault="00C32EAA" w:rsidP="00C32EAA">
      <w:pPr>
        <w:autoSpaceDE w:val="0"/>
        <w:autoSpaceDN w:val="0"/>
        <w:adjustRightInd w:val="0"/>
        <w:ind w:firstLineChars="272" w:firstLine="653"/>
        <w:contextualSpacing/>
        <w:jc w:val="both"/>
        <w:rPr>
          <w:bCs/>
          <w:sz w:val="24"/>
          <w:szCs w:val="24"/>
        </w:rPr>
      </w:pPr>
      <w:r w:rsidRPr="00DD4989">
        <w:rPr>
          <w:bCs/>
          <w:sz w:val="24"/>
          <w:szCs w:val="24"/>
        </w:rPr>
        <w:t>Планируемое количество получателей по данному направлению финансовой поддержки – не менее 2 физических лиц, в том числе индивидуальных предпринимателей.</w:t>
      </w:r>
    </w:p>
    <w:p w:rsidR="00C32EAA" w:rsidRPr="00DF41FE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Кроме финансовых мер поддержки, реализуются мероприятия по информационной поддержке и популяризации предпринимательства. Проводится работа по информированию предпринимателей через СМИ и официальный сайт </w:t>
      </w:r>
      <w:proofErr w:type="spellStart"/>
      <w:r w:rsidRPr="00DF41FE">
        <w:rPr>
          <w:color w:val="auto"/>
          <w:sz w:val="24"/>
          <w:szCs w:val="24"/>
        </w:rPr>
        <w:t>Печенгского</w:t>
      </w:r>
      <w:proofErr w:type="spellEnd"/>
      <w:r w:rsidRPr="00DF41FE">
        <w:rPr>
          <w:color w:val="auto"/>
          <w:sz w:val="24"/>
          <w:szCs w:val="24"/>
        </w:rPr>
        <w:t xml:space="preserve"> муниципального округа о действующих формах поддержки, кредитных продуктах, программах, опросах, конкурсах, об участии в семинарах, встречах, о тренингах, программах повышения квалификации и переподготовки кадров, о проводимых тематических форумах, конференциях, выставках. </w:t>
      </w:r>
    </w:p>
    <w:p w:rsidR="00C32EAA" w:rsidRPr="00DF41FE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Отделом экономического развития администрации </w:t>
      </w:r>
      <w:proofErr w:type="spellStart"/>
      <w:r w:rsidRPr="00DF41FE">
        <w:rPr>
          <w:color w:val="auto"/>
          <w:sz w:val="24"/>
          <w:szCs w:val="24"/>
        </w:rPr>
        <w:t>Печенгского</w:t>
      </w:r>
      <w:proofErr w:type="spellEnd"/>
      <w:r w:rsidRPr="00DF41FE">
        <w:rPr>
          <w:color w:val="auto"/>
          <w:sz w:val="24"/>
          <w:szCs w:val="24"/>
        </w:rPr>
        <w:t xml:space="preserve"> муниципального округа проводятся консультации с предпринимателями и гражданами, желающими начать свое дело, по вопросам государственной поддержки малого предпринимательства, включая разъяснение основных положений законодательства Российской Федерации в данной сфере.</w:t>
      </w:r>
    </w:p>
    <w:p w:rsidR="00C32EAA" w:rsidRDefault="00C32EAA" w:rsidP="00C32EAA">
      <w:pPr>
        <w:jc w:val="both"/>
        <w:rPr>
          <w:color w:val="FF0000"/>
          <w:sz w:val="24"/>
          <w:szCs w:val="24"/>
          <w:highlight w:val="yellow"/>
        </w:rPr>
      </w:pPr>
    </w:p>
    <w:p w:rsidR="007E0E0B" w:rsidRPr="0092573E" w:rsidRDefault="007E0E0B" w:rsidP="00C32EAA">
      <w:pPr>
        <w:jc w:val="both"/>
        <w:rPr>
          <w:color w:val="FF0000"/>
          <w:sz w:val="24"/>
          <w:szCs w:val="24"/>
          <w:highlight w:val="yellow"/>
        </w:rPr>
      </w:pPr>
    </w:p>
    <w:p w:rsidR="00C32EAA" w:rsidRPr="0092573E" w:rsidRDefault="00C32EAA" w:rsidP="00C32EAA">
      <w:pPr>
        <w:jc w:val="center"/>
        <w:rPr>
          <w:b/>
          <w:color w:val="FF0000"/>
          <w:sz w:val="24"/>
          <w:szCs w:val="24"/>
        </w:rPr>
      </w:pPr>
      <w:r w:rsidRPr="00D81FCB">
        <w:rPr>
          <w:b/>
          <w:color w:val="auto"/>
          <w:sz w:val="24"/>
          <w:szCs w:val="24"/>
        </w:rPr>
        <w:t xml:space="preserve">5. Инвестиции </w:t>
      </w:r>
      <w:r w:rsidRPr="00DF41FE">
        <w:rPr>
          <w:b/>
          <w:color w:val="auto"/>
          <w:sz w:val="24"/>
          <w:szCs w:val="24"/>
        </w:rPr>
        <w:t>и строительство</w:t>
      </w:r>
    </w:p>
    <w:p w:rsidR="00C32EAA" w:rsidRPr="0092573E" w:rsidRDefault="00C32EAA" w:rsidP="00C32EAA">
      <w:pPr>
        <w:ind w:firstLine="709"/>
        <w:jc w:val="both"/>
        <w:rPr>
          <w:bCs/>
          <w:color w:val="FF0000"/>
          <w:sz w:val="24"/>
          <w:szCs w:val="24"/>
        </w:rPr>
      </w:pPr>
    </w:p>
    <w:p w:rsidR="00C32EAA" w:rsidRPr="006C7350" w:rsidRDefault="00C32EAA" w:rsidP="00C32EAA">
      <w:pPr>
        <w:pStyle w:val="Default"/>
        <w:ind w:firstLine="709"/>
        <w:jc w:val="both"/>
        <w:rPr>
          <w:color w:val="auto"/>
        </w:rPr>
      </w:pPr>
      <w:r w:rsidRPr="00C3687C">
        <w:rPr>
          <w:color w:val="auto"/>
        </w:rPr>
        <w:t xml:space="preserve">По предварительным </w:t>
      </w:r>
      <w:r w:rsidRPr="006C7350">
        <w:rPr>
          <w:color w:val="auto"/>
        </w:rPr>
        <w:t xml:space="preserve">данным с учетом экспертного </w:t>
      </w:r>
      <w:proofErr w:type="spellStart"/>
      <w:r w:rsidRPr="006C7350">
        <w:rPr>
          <w:color w:val="auto"/>
        </w:rPr>
        <w:t>досчета</w:t>
      </w:r>
      <w:proofErr w:type="spellEnd"/>
      <w:r w:rsidRPr="006C7350">
        <w:rPr>
          <w:color w:val="auto"/>
        </w:rPr>
        <w:t xml:space="preserve"> по субъектам малого предпринимательства объем инвест</w:t>
      </w:r>
      <w:r w:rsidRPr="00C3687C">
        <w:rPr>
          <w:color w:val="auto"/>
        </w:rPr>
        <w:t xml:space="preserve">иций в основной капитал за счет всех источников финансирования по полному кругу </w:t>
      </w:r>
      <w:r w:rsidRPr="006C7350">
        <w:rPr>
          <w:color w:val="auto"/>
        </w:rPr>
        <w:t xml:space="preserve">организаций </w:t>
      </w:r>
      <w:proofErr w:type="spellStart"/>
      <w:r w:rsidRPr="006C7350">
        <w:rPr>
          <w:color w:val="auto"/>
        </w:rPr>
        <w:t>Печенгского</w:t>
      </w:r>
      <w:proofErr w:type="spellEnd"/>
      <w:r w:rsidRPr="006C7350">
        <w:rPr>
          <w:color w:val="auto"/>
        </w:rPr>
        <w:t xml:space="preserve"> муниципального округа  за 2021 год составил 6 909,8 </w:t>
      </w:r>
      <w:proofErr w:type="spellStart"/>
      <w:r w:rsidRPr="006C7350">
        <w:rPr>
          <w:color w:val="auto"/>
        </w:rPr>
        <w:t>млн</w:t>
      </w:r>
      <w:proofErr w:type="gramStart"/>
      <w:r w:rsidRPr="006C7350">
        <w:rPr>
          <w:color w:val="auto"/>
        </w:rPr>
        <w:t>.р</w:t>
      </w:r>
      <w:proofErr w:type="gramEnd"/>
      <w:r w:rsidRPr="006C7350">
        <w:rPr>
          <w:color w:val="auto"/>
        </w:rPr>
        <w:t>ублей</w:t>
      </w:r>
      <w:proofErr w:type="spellEnd"/>
      <w:r w:rsidRPr="006C7350">
        <w:rPr>
          <w:color w:val="auto"/>
        </w:rPr>
        <w:t>, в том числе за счет бюджетных средств – 1 575,3 млн. рублей, собственных средств – 5 254,9 млн. рублей, за счет других источников – 79,6 млн. рублей..</w:t>
      </w:r>
    </w:p>
    <w:p w:rsidR="00C32EAA" w:rsidRPr="006C7350" w:rsidRDefault="00C32EAA" w:rsidP="00C32EAA">
      <w:pPr>
        <w:pStyle w:val="Default"/>
        <w:ind w:firstLine="709"/>
        <w:jc w:val="both"/>
        <w:rPr>
          <w:color w:val="auto"/>
        </w:rPr>
      </w:pPr>
      <w:r w:rsidRPr="00754032">
        <w:rPr>
          <w:color w:val="auto"/>
        </w:rPr>
        <w:t xml:space="preserve">Основные инвестиционные проекты </w:t>
      </w:r>
      <w:r w:rsidRPr="006C7350">
        <w:rPr>
          <w:color w:val="auto"/>
        </w:rPr>
        <w:t>реализующиеся (реализованные) в 2021 году: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D81FCB">
        <w:rPr>
          <w:color w:val="auto"/>
        </w:rPr>
        <w:t>- строительство одноагрегатной малой гидроэлектростанции на реке Паз (период реализации 2021 -2025 гг.);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начало реализации инвестиционного проекта – строительство завода по производству абразивных материалов;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строительств</w:t>
      </w:r>
      <w:r>
        <w:rPr>
          <w:color w:val="auto"/>
          <w:sz w:val="24"/>
          <w:szCs w:val="24"/>
        </w:rPr>
        <w:t>о</w:t>
      </w:r>
      <w:r w:rsidRPr="00687310">
        <w:rPr>
          <w:color w:val="auto"/>
          <w:sz w:val="24"/>
          <w:szCs w:val="24"/>
        </w:rPr>
        <w:t xml:space="preserve"> объекта придорожного сервиса – многофункционального сервисного комплекса </w:t>
      </w:r>
      <w:r w:rsidRPr="00687310">
        <w:rPr>
          <w:color w:val="auto"/>
          <w:sz w:val="24"/>
          <w:szCs w:val="24"/>
          <w:lang w:val="en-US"/>
        </w:rPr>
        <w:t>Atlas</w:t>
      </w:r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начало создания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687310">
        <w:rPr>
          <w:color w:val="auto"/>
          <w:sz w:val="24"/>
          <w:szCs w:val="24"/>
        </w:rPr>
        <w:t>Аккаярви</w:t>
      </w:r>
      <w:proofErr w:type="spellEnd"/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687310">
        <w:rPr>
          <w:color w:val="auto"/>
          <w:sz w:val="24"/>
          <w:szCs w:val="24"/>
        </w:rPr>
        <w:lastRenderedPageBreak/>
        <w:t xml:space="preserve">- реализация инвестиционного проекта субъектом МСП – кафе на колесах </w:t>
      </w:r>
      <w:r w:rsidR="007E0E0B">
        <w:rPr>
          <w:color w:val="auto"/>
          <w:sz w:val="24"/>
          <w:szCs w:val="24"/>
        </w:rPr>
        <w:br/>
      </w:r>
      <w:r w:rsidRPr="00687310">
        <w:rPr>
          <w:color w:val="auto"/>
          <w:sz w:val="24"/>
          <w:szCs w:val="24"/>
        </w:rPr>
        <w:t>(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</w:t>
      </w:r>
      <w:proofErr w:type="gramEnd"/>
      <w:r w:rsidRPr="00687310">
        <w:rPr>
          <w:color w:val="auto"/>
          <w:sz w:val="24"/>
          <w:szCs w:val="24"/>
        </w:rPr>
        <w:t xml:space="preserve"> </w:t>
      </w:r>
      <w:proofErr w:type="gramStart"/>
      <w:r w:rsidRPr="00687310">
        <w:rPr>
          <w:color w:val="auto"/>
          <w:sz w:val="24"/>
          <w:szCs w:val="24"/>
        </w:rPr>
        <w:t>Никель);</w:t>
      </w:r>
      <w:proofErr w:type="gramEnd"/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687310">
        <w:rPr>
          <w:color w:val="auto"/>
          <w:sz w:val="24"/>
          <w:szCs w:val="24"/>
        </w:rPr>
        <w:t>- реализация инвестиционного проекта субъекта МСП – создание эко-завода по переработке вторичных пластиковых материалов (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</w:t>
      </w:r>
      <w:proofErr w:type="gramEnd"/>
      <w:r w:rsidRPr="00687310">
        <w:rPr>
          <w:color w:val="auto"/>
          <w:sz w:val="24"/>
          <w:szCs w:val="24"/>
        </w:rPr>
        <w:t xml:space="preserve"> </w:t>
      </w:r>
      <w:proofErr w:type="gramStart"/>
      <w:r w:rsidRPr="00687310">
        <w:rPr>
          <w:color w:val="auto"/>
          <w:sz w:val="24"/>
          <w:szCs w:val="24"/>
        </w:rPr>
        <w:t>Никель);</w:t>
      </w:r>
      <w:proofErr w:type="gramEnd"/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proofErr w:type="gramStart"/>
      <w:r w:rsidRPr="00687310">
        <w:rPr>
          <w:color w:val="auto"/>
          <w:sz w:val="24"/>
          <w:szCs w:val="24"/>
        </w:rPr>
        <w:t>- реализация инвестиционного проекта субъектом МСП – организация мобильных точек общественного питания (г.</w:t>
      </w:r>
      <w:r w:rsidR="007E0E0B">
        <w:rPr>
          <w:color w:val="auto"/>
          <w:sz w:val="24"/>
          <w:szCs w:val="24"/>
        </w:rPr>
        <w:t xml:space="preserve"> </w:t>
      </w:r>
      <w:r w:rsidRPr="00687310">
        <w:rPr>
          <w:color w:val="auto"/>
          <w:sz w:val="24"/>
          <w:szCs w:val="24"/>
        </w:rPr>
        <w:t xml:space="preserve">Заполярный, 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</w:t>
      </w:r>
      <w:proofErr w:type="gramEnd"/>
      <w:r w:rsidRPr="00687310">
        <w:rPr>
          <w:color w:val="auto"/>
          <w:sz w:val="24"/>
          <w:szCs w:val="24"/>
        </w:rPr>
        <w:t xml:space="preserve"> </w:t>
      </w:r>
      <w:proofErr w:type="gramStart"/>
      <w:r w:rsidRPr="00687310">
        <w:rPr>
          <w:color w:val="auto"/>
          <w:sz w:val="24"/>
          <w:szCs w:val="24"/>
        </w:rPr>
        <w:t>Печенга, п.</w:t>
      </w:r>
      <w:r w:rsidR="007E0E0B">
        <w:rPr>
          <w:color w:val="auto"/>
          <w:sz w:val="24"/>
          <w:szCs w:val="24"/>
        </w:rPr>
        <w:t xml:space="preserve"> </w:t>
      </w:r>
      <w:r w:rsidRPr="00687310">
        <w:rPr>
          <w:color w:val="auto"/>
          <w:sz w:val="24"/>
          <w:szCs w:val="24"/>
        </w:rPr>
        <w:t xml:space="preserve">Спутник); </w:t>
      </w:r>
      <w:proofErr w:type="gramEnd"/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начало реконструкции ДК «Восход» в </w:t>
      </w:r>
      <w:proofErr w:type="spellStart"/>
      <w:r w:rsidRPr="00687310">
        <w:rPr>
          <w:color w:val="auto"/>
          <w:sz w:val="24"/>
          <w:szCs w:val="24"/>
        </w:rPr>
        <w:t>пгт</w:t>
      </w:r>
      <w:proofErr w:type="spellEnd"/>
      <w:r w:rsidRPr="00687310">
        <w:rPr>
          <w:color w:val="auto"/>
          <w:sz w:val="24"/>
          <w:szCs w:val="24"/>
        </w:rPr>
        <w:t>. Никель;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>- капитальный ремонт библиотеки и детской школы иску</w:t>
      </w:r>
      <w:proofErr w:type="gramStart"/>
      <w:r w:rsidRPr="00687310">
        <w:rPr>
          <w:color w:val="auto"/>
          <w:sz w:val="24"/>
          <w:szCs w:val="24"/>
        </w:rPr>
        <w:t>сств в п</w:t>
      </w:r>
      <w:proofErr w:type="gramEnd"/>
      <w:r w:rsidRPr="00687310">
        <w:rPr>
          <w:color w:val="auto"/>
          <w:sz w:val="24"/>
          <w:szCs w:val="24"/>
        </w:rPr>
        <w:t>.</w:t>
      </w:r>
      <w:r w:rsidR="007E0E0B">
        <w:rPr>
          <w:color w:val="auto"/>
          <w:sz w:val="24"/>
          <w:szCs w:val="24"/>
        </w:rPr>
        <w:t xml:space="preserve"> </w:t>
      </w:r>
      <w:r w:rsidRPr="00687310">
        <w:rPr>
          <w:color w:val="auto"/>
          <w:sz w:val="24"/>
          <w:szCs w:val="24"/>
        </w:rPr>
        <w:t>Спутник;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капитальный ремонт спортивного центра в </w:t>
      </w:r>
      <w:proofErr w:type="spellStart"/>
      <w:r w:rsidRPr="00687310">
        <w:rPr>
          <w:color w:val="auto"/>
          <w:sz w:val="24"/>
          <w:szCs w:val="24"/>
        </w:rPr>
        <w:t>п</w:t>
      </w:r>
      <w:proofErr w:type="gramStart"/>
      <w:r w:rsidRPr="00687310">
        <w:rPr>
          <w:color w:val="auto"/>
          <w:sz w:val="24"/>
          <w:szCs w:val="24"/>
        </w:rPr>
        <w:t>.С</w:t>
      </w:r>
      <w:proofErr w:type="gramEnd"/>
      <w:r w:rsidRPr="00687310">
        <w:rPr>
          <w:color w:val="auto"/>
          <w:sz w:val="24"/>
          <w:szCs w:val="24"/>
        </w:rPr>
        <w:t>путник</w:t>
      </w:r>
      <w:proofErr w:type="spellEnd"/>
      <w:r w:rsidRPr="00687310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>к</w:t>
      </w:r>
      <w:r w:rsidRPr="006C32C7">
        <w:rPr>
          <w:color w:val="auto"/>
          <w:sz w:val="24"/>
          <w:szCs w:val="24"/>
        </w:rPr>
        <w:t xml:space="preserve">апитальный ремонт домов в поселке Спутник,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 xml:space="preserve"> Печенга, поселке 19 км</w:t>
      </w:r>
      <w:r>
        <w:rPr>
          <w:color w:val="auto"/>
          <w:sz w:val="24"/>
          <w:szCs w:val="24"/>
        </w:rPr>
        <w:t>;</w:t>
      </w:r>
    </w:p>
    <w:p w:rsidR="00C32EAA" w:rsidRPr="00617C9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C32C7">
        <w:rPr>
          <w:color w:val="auto"/>
          <w:sz w:val="24"/>
          <w:szCs w:val="24"/>
        </w:rPr>
        <w:t xml:space="preserve"> </w:t>
      </w:r>
      <w:r w:rsidRPr="00617C9A">
        <w:rPr>
          <w:color w:val="auto"/>
          <w:sz w:val="24"/>
          <w:szCs w:val="24"/>
        </w:rPr>
        <w:t>- продолжение</w:t>
      </w:r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617C9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продолжение строительства нового городского кладбища  в г.</w:t>
      </w:r>
      <w:r w:rsidR="007E0E0B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gramStart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Заполярный</w:t>
      </w:r>
      <w:proofErr w:type="gramEnd"/>
      <w:r w:rsidRPr="00617C9A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D81FCB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 xml:space="preserve">выполнение работ по благоустройству объекта «Тропа здоровья» в </w:t>
      </w:r>
      <w:r w:rsidR="007E0E0B">
        <w:rPr>
          <w:rFonts w:eastAsiaTheme="minorHAnsi"/>
          <w:bCs/>
          <w:color w:val="auto"/>
          <w:sz w:val="24"/>
          <w:szCs w:val="24"/>
          <w:lang w:eastAsia="en-US"/>
        </w:rPr>
        <w:br/>
      </w: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г.</w:t>
      </w:r>
      <w:r w:rsidR="007E0E0B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gram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Заполярный</w:t>
      </w:r>
      <w:proofErr w:type="gram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D81FCB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благоустройство сквера по ул.</w:t>
      </w:r>
      <w:r w:rsidR="007E0E0B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Ленина в г.</w:t>
      </w:r>
      <w:r w:rsidR="007E0E0B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gramStart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Заполярный</w:t>
      </w:r>
      <w:proofErr w:type="gramEnd"/>
      <w:r w:rsidRPr="00D81FCB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</w:rPr>
      </w:pPr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 xml:space="preserve">капитальный ремонт МБОУ «ООШ №20» </w:t>
      </w:r>
      <w:proofErr w:type="spellStart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пгт</w:t>
      </w:r>
      <w:proofErr w:type="spellEnd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. Никель;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87310">
        <w:rPr>
          <w:color w:val="auto"/>
          <w:sz w:val="24"/>
          <w:szCs w:val="24"/>
        </w:rPr>
        <w:t xml:space="preserve">выполнение работ по строительству Парка новых возможностей в </w:t>
      </w:r>
      <w:proofErr w:type="gramStart"/>
      <w:r w:rsidRPr="00687310">
        <w:rPr>
          <w:color w:val="auto"/>
          <w:sz w:val="24"/>
          <w:szCs w:val="24"/>
        </w:rPr>
        <w:t>Заполярном</w:t>
      </w:r>
      <w:proofErr w:type="gramEnd"/>
      <w:r w:rsidRPr="00687310">
        <w:rPr>
          <w:color w:val="auto"/>
          <w:sz w:val="24"/>
          <w:szCs w:val="24"/>
        </w:rPr>
        <w:t>;</w:t>
      </w:r>
    </w:p>
    <w:p w:rsidR="00C32EAA" w:rsidRPr="00687310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проведение капитального ремонта МБОУ «ООШ №20» </w:t>
      </w:r>
      <w:proofErr w:type="spellStart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пгт</w:t>
      </w:r>
      <w:proofErr w:type="spellEnd"/>
      <w:r w:rsidRPr="00687310">
        <w:rPr>
          <w:rFonts w:eastAsiaTheme="minorHAnsi"/>
          <w:bCs/>
          <w:color w:val="auto"/>
          <w:sz w:val="24"/>
          <w:szCs w:val="24"/>
          <w:lang w:eastAsia="en-US"/>
        </w:rPr>
        <w:t>. Никель.</w:t>
      </w:r>
    </w:p>
    <w:p w:rsidR="00C32EAA" w:rsidRPr="00687310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 w:rsidRPr="00687310">
        <w:rPr>
          <w:color w:val="auto"/>
          <w:sz w:val="24"/>
          <w:szCs w:val="24"/>
        </w:rPr>
        <w:t xml:space="preserve">Объем инвестиций в основной капитал по крупным и средним организациям за 1 полугодие 2022 года по сравнению с соответствующим периодом 2021 года увеличился на 18,2 % в сопоставимых ценах и составил 1 269,6 млн. рублей. </w:t>
      </w:r>
    </w:p>
    <w:p w:rsidR="00C32EAA" w:rsidRPr="00C56D16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56D16">
        <w:rPr>
          <w:color w:val="auto"/>
          <w:sz w:val="24"/>
          <w:szCs w:val="24"/>
        </w:rPr>
        <w:t xml:space="preserve">Структура инвестиций в основной капитал крупных и средних организаций за 1 полугодие 2022 года: 94,5 % – собственные средства, 5,5 % – привлеченные средства (из них бюджетные средства – 58,7 млн. рублей (84,7 % привлеченных средств), прочие привлеченные средства и заемные средства других организаций – 10,6 млн. рублей (15,3 % привлеченных средств)). 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C56D16">
        <w:rPr>
          <w:color w:val="auto"/>
          <w:sz w:val="24"/>
          <w:szCs w:val="24"/>
        </w:rPr>
        <w:t xml:space="preserve">Основные инвестиционные проекты 2022 года: 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(период реализации 2021 -2025 гг.);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 xml:space="preserve">- начало реализации проекта по созданию </w:t>
      </w:r>
      <w:proofErr w:type="gramStart"/>
      <w:r w:rsidRPr="00D81FCB">
        <w:rPr>
          <w:color w:val="auto"/>
          <w:sz w:val="24"/>
          <w:szCs w:val="24"/>
        </w:rPr>
        <w:t>комплексов инженерно-технических средств охраны объектов Каскада</w:t>
      </w:r>
      <w:proofErr w:type="gramEnd"/>
      <w:r w:rsidRPr="00D81FCB">
        <w:rPr>
          <w:color w:val="auto"/>
          <w:sz w:val="24"/>
          <w:szCs w:val="24"/>
        </w:rPr>
        <w:t xml:space="preserve"> </w:t>
      </w:r>
      <w:proofErr w:type="spellStart"/>
      <w:r w:rsidRPr="00D81FCB">
        <w:rPr>
          <w:color w:val="auto"/>
          <w:sz w:val="24"/>
          <w:szCs w:val="24"/>
        </w:rPr>
        <w:t>Пазских</w:t>
      </w:r>
      <w:proofErr w:type="spellEnd"/>
      <w:r w:rsidRPr="00D81FCB">
        <w:rPr>
          <w:color w:val="auto"/>
          <w:sz w:val="24"/>
          <w:szCs w:val="24"/>
        </w:rPr>
        <w:t xml:space="preserve"> ГЭС (период реализации 2022-2025 гг.);</w:t>
      </w:r>
    </w:p>
    <w:p w:rsidR="00C32EAA" w:rsidRPr="00D81FC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D81FCB">
        <w:rPr>
          <w:color w:val="auto"/>
          <w:sz w:val="24"/>
          <w:szCs w:val="24"/>
        </w:rPr>
        <w:t xml:space="preserve">- строительство </w:t>
      </w:r>
      <w:proofErr w:type="gramStart"/>
      <w:r w:rsidRPr="00D81FCB">
        <w:rPr>
          <w:color w:val="auto"/>
          <w:sz w:val="24"/>
          <w:szCs w:val="24"/>
        </w:rPr>
        <w:t>модульного</w:t>
      </w:r>
      <w:proofErr w:type="gramEnd"/>
      <w:r w:rsidRPr="00D81FCB">
        <w:rPr>
          <w:color w:val="auto"/>
          <w:sz w:val="24"/>
          <w:szCs w:val="24"/>
        </w:rPr>
        <w:t xml:space="preserve"> ФАП в п. </w:t>
      </w:r>
      <w:proofErr w:type="spellStart"/>
      <w:r w:rsidRPr="00D81FCB">
        <w:rPr>
          <w:color w:val="auto"/>
          <w:sz w:val="24"/>
          <w:szCs w:val="24"/>
        </w:rPr>
        <w:t>Раякоски</w:t>
      </w:r>
      <w:proofErr w:type="spellEnd"/>
      <w:r w:rsidRPr="00D81FCB">
        <w:rPr>
          <w:color w:val="auto"/>
          <w:sz w:val="24"/>
          <w:szCs w:val="24"/>
        </w:rPr>
        <w:t>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>- инвестиционный проект – строительство завода по производству абразивных материалов;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 xml:space="preserve">- инвестиционный объект придорожного сервиса – многофункционального сервисного комплекса </w:t>
      </w:r>
      <w:r w:rsidRPr="00357FE1">
        <w:rPr>
          <w:color w:val="auto"/>
          <w:sz w:val="24"/>
          <w:szCs w:val="24"/>
          <w:lang w:val="en-US"/>
        </w:rPr>
        <w:t>Atlas</w:t>
      </w:r>
      <w:r w:rsidRPr="00357FE1">
        <w:rPr>
          <w:color w:val="auto"/>
          <w:sz w:val="24"/>
          <w:szCs w:val="24"/>
        </w:rPr>
        <w:t>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>- инвестиционный проект по созданию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357FE1">
        <w:rPr>
          <w:color w:val="auto"/>
          <w:sz w:val="24"/>
          <w:szCs w:val="24"/>
        </w:rPr>
        <w:t>Аккаярви</w:t>
      </w:r>
      <w:proofErr w:type="spellEnd"/>
      <w:r w:rsidRPr="00357FE1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357FE1">
        <w:rPr>
          <w:color w:val="auto"/>
          <w:sz w:val="24"/>
          <w:szCs w:val="24"/>
        </w:rPr>
        <w:t>пгт</w:t>
      </w:r>
      <w:proofErr w:type="spellEnd"/>
      <w:r w:rsidRPr="00357FE1">
        <w:rPr>
          <w:color w:val="auto"/>
          <w:sz w:val="24"/>
          <w:szCs w:val="24"/>
        </w:rPr>
        <w:t>. Никель;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357FE1">
        <w:rPr>
          <w:color w:val="auto"/>
          <w:sz w:val="24"/>
          <w:szCs w:val="24"/>
        </w:rPr>
        <w:t>- продолжение</w:t>
      </w: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357FE1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 xml:space="preserve">продолжение строительства нового городского кладбища  в </w:t>
      </w:r>
      <w:proofErr w:type="spell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г</w:t>
      </w:r>
      <w:proofErr w:type="gramStart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.З</w:t>
      </w:r>
      <w:proofErr w:type="gram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аполярный</w:t>
      </w:r>
      <w:proofErr w:type="spellEnd"/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7D6B08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реализация инвестиционного проекта «</w:t>
      </w:r>
      <w:r w:rsidRPr="007D6B08">
        <w:rPr>
          <w:rFonts w:eastAsiaTheme="minorHAnsi"/>
          <w:bCs/>
          <w:color w:val="auto"/>
          <w:sz w:val="24"/>
          <w:szCs w:val="24"/>
          <w:lang w:eastAsia="en-US"/>
        </w:rPr>
        <w:t>Предприятие по смешиванию, фасовке и упаковке синтетических смол и двухкомпонентного полиэфирного состава в ампулах для механизированного крепления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>»</w:t>
      </w:r>
      <w:r w:rsidRPr="00357FE1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и</w:t>
      </w:r>
      <w:r w:rsidRPr="007D6B08">
        <w:rPr>
          <w:color w:val="auto"/>
          <w:sz w:val="24"/>
          <w:szCs w:val="24"/>
        </w:rPr>
        <w:t>ндустриальный объект - рыбоводный (</w:t>
      </w:r>
      <w:proofErr w:type="spellStart"/>
      <w:r w:rsidRPr="007D6B08">
        <w:rPr>
          <w:color w:val="auto"/>
          <w:sz w:val="24"/>
          <w:szCs w:val="24"/>
        </w:rPr>
        <w:t>смолтовый</w:t>
      </w:r>
      <w:proofErr w:type="spellEnd"/>
      <w:r w:rsidRPr="007D6B08"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инвестиционный проект «</w:t>
      </w:r>
      <w:r w:rsidRPr="007D6B08">
        <w:rPr>
          <w:color w:val="auto"/>
          <w:sz w:val="24"/>
          <w:szCs w:val="24"/>
        </w:rPr>
        <w:t>Туристический кластер "</w:t>
      </w:r>
      <w:proofErr w:type="spellStart"/>
      <w:r w:rsidRPr="007D6B08">
        <w:rPr>
          <w:color w:val="auto"/>
          <w:sz w:val="24"/>
          <w:szCs w:val="24"/>
        </w:rPr>
        <w:t>Валла-Тунтури</w:t>
      </w:r>
      <w:proofErr w:type="spellEnd"/>
      <w:r w:rsidRPr="007D6B08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Pr="005A3650">
        <w:rPr>
          <w:color w:val="auto"/>
          <w:sz w:val="24"/>
          <w:szCs w:val="24"/>
        </w:rPr>
        <w:t>троительство гостиничного комплекса "</w:t>
      </w:r>
      <w:proofErr w:type="spellStart"/>
      <w:r w:rsidRPr="005A3650">
        <w:rPr>
          <w:color w:val="auto"/>
          <w:sz w:val="24"/>
          <w:szCs w:val="24"/>
        </w:rPr>
        <w:t>Полярия</w:t>
      </w:r>
      <w:proofErr w:type="spellEnd"/>
      <w:r w:rsidRPr="005A3650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строительство б</w:t>
      </w:r>
      <w:r w:rsidRPr="005A3650">
        <w:rPr>
          <w:color w:val="auto"/>
          <w:sz w:val="24"/>
          <w:szCs w:val="24"/>
        </w:rPr>
        <w:t>аз</w:t>
      </w:r>
      <w:r>
        <w:rPr>
          <w:color w:val="auto"/>
          <w:sz w:val="24"/>
          <w:szCs w:val="24"/>
        </w:rPr>
        <w:t>ы</w:t>
      </w:r>
      <w:r w:rsidRPr="005A3650">
        <w:rPr>
          <w:color w:val="auto"/>
          <w:sz w:val="24"/>
          <w:szCs w:val="24"/>
        </w:rPr>
        <w:t xml:space="preserve"> отдыха "Студеный берег"</w:t>
      </w:r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Pr="005A3650">
        <w:rPr>
          <w:color w:val="auto"/>
          <w:sz w:val="24"/>
          <w:szCs w:val="24"/>
        </w:rPr>
        <w:t xml:space="preserve">апитальный ремонт поликлиники в г. </w:t>
      </w:r>
      <w:proofErr w:type="gramStart"/>
      <w:r w:rsidRPr="005A3650">
        <w:rPr>
          <w:color w:val="auto"/>
          <w:sz w:val="24"/>
          <w:szCs w:val="24"/>
        </w:rPr>
        <w:t>Заполярном</w:t>
      </w:r>
      <w:proofErr w:type="gramEnd"/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Pr="005A3650">
        <w:rPr>
          <w:color w:val="auto"/>
          <w:sz w:val="24"/>
          <w:szCs w:val="24"/>
        </w:rPr>
        <w:t xml:space="preserve">апитальный ремонт лыжной трассы в г. </w:t>
      </w:r>
      <w:proofErr w:type="gramStart"/>
      <w:r w:rsidRPr="005A3650">
        <w:rPr>
          <w:color w:val="auto"/>
          <w:sz w:val="24"/>
          <w:szCs w:val="24"/>
        </w:rPr>
        <w:t>Заполярном</w:t>
      </w:r>
      <w:proofErr w:type="gramEnd"/>
      <w:r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</w:t>
      </w:r>
      <w:r w:rsidRPr="006C32C7">
        <w:rPr>
          <w:color w:val="auto"/>
          <w:sz w:val="24"/>
          <w:szCs w:val="24"/>
        </w:rPr>
        <w:t xml:space="preserve">лагоустройство Площади металлургов в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 xml:space="preserve"> Никель</w:t>
      </w:r>
      <w:r>
        <w:rPr>
          <w:color w:val="auto"/>
          <w:sz w:val="24"/>
          <w:szCs w:val="24"/>
        </w:rPr>
        <w:t>.</w:t>
      </w:r>
    </w:p>
    <w:p w:rsidR="00C32EAA" w:rsidRPr="00C56D16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754032">
        <w:rPr>
          <w:bCs/>
          <w:color w:val="auto"/>
          <w:sz w:val="24"/>
          <w:szCs w:val="24"/>
        </w:rPr>
        <w:t>В 2022 году ожидаемый объем инвестиций в основной капитал</w:t>
      </w:r>
      <w:r w:rsidRPr="00754032">
        <w:rPr>
          <w:color w:val="auto"/>
          <w:sz w:val="24"/>
          <w:szCs w:val="24"/>
        </w:rPr>
        <w:t xml:space="preserve"> за счет всех источников </w:t>
      </w:r>
      <w:r w:rsidRPr="00C56D16">
        <w:rPr>
          <w:color w:val="auto"/>
          <w:sz w:val="24"/>
          <w:szCs w:val="24"/>
        </w:rPr>
        <w:t>составит 8 644,5</w:t>
      </w:r>
      <w:r w:rsidRPr="00C56D16">
        <w:rPr>
          <w:bCs/>
          <w:color w:val="auto"/>
          <w:sz w:val="24"/>
          <w:szCs w:val="24"/>
        </w:rPr>
        <w:t xml:space="preserve"> </w:t>
      </w:r>
      <w:r w:rsidRPr="00C56D16">
        <w:rPr>
          <w:color w:val="auto"/>
          <w:sz w:val="24"/>
          <w:szCs w:val="24"/>
        </w:rPr>
        <w:t>млн. рублей или 112,3 % в сопоставимых ценах к уровню 2021 года.</w:t>
      </w:r>
    </w:p>
    <w:p w:rsidR="00C32EAA" w:rsidRPr="00C56D16" w:rsidRDefault="00C32EAA" w:rsidP="00C32EAA">
      <w:pPr>
        <w:ind w:firstLine="709"/>
        <w:jc w:val="both"/>
        <w:rPr>
          <w:color w:val="auto"/>
          <w:sz w:val="24"/>
          <w:szCs w:val="24"/>
        </w:rPr>
      </w:pPr>
      <w:r w:rsidRPr="00754032">
        <w:rPr>
          <w:color w:val="auto"/>
          <w:sz w:val="24"/>
          <w:szCs w:val="24"/>
        </w:rPr>
        <w:t>За счет</w:t>
      </w:r>
      <w:r w:rsidRPr="00754032">
        <w:rPr>
          <w:bCs/>
          <w:color w:val="auto"/>
          <w:sz w:val="24"/>
          <w:szCs w:val="24"/>
        </w:rPr>
        <w:t xml:space="preserve"> </w:t>
      </w:r>
      <w:r w:rsidRPr="00C56D16">
        <w:rPr>
          <w:bCs/>
          <w:color w:val="auto"/>
          <w:sz w:val="24"/>
          <w:szCs w:val="24"/>
        </w:rPr>
        <w:t>собственных сре</w:t>
      </w:r>
      <w:proofErr w:type="gramStart"/>
      <w:r w:rsidRPr="00C56D16">
        <w:rPr>
          <w:bCs/>
          <w:color w:val="auto"/>
          <w:sz w:val="24"/>
          <w:szCs w:val="24"/>
        </w:rPr>
        <w:t>дств пр</w:t>
      </w:r>
      <w:proofErr w:type="gramEnd"/>
      <w:r w:rsidRPr="00C56D16">
        <w:rPr>
          <w:bCs/>
          <w:color w:val="auto"/>
          <w:sz w:val="24"/>
          <w:szCs w:val="24"/>
        </w:rPr>
        <w:t>едприятий</w:t>
      </w:r>
      <w:r w:rsidRPr="00C56D16">
        <w:rPr>
          <w:color w:val="auto"/>
          <w:sz w:val="24"/>
          <w:szCs w:val="24"/>
        </w:rPr>
        <w:t xml:space="preserve"> предполагается освоить 7 897,9 млн. рублей, что составит 91,4 % от общего объема инвестиций. Доля </w:t>
      </w:r>
      <w:r w:rsidRPr="00C56D16">
        <w:rPr>
          <w:bCs/>
          <w:color w:val="auto"/>
          <w:sz w:val="24"/>
          <w:szCs w:val="24"/>
        </w:rPr>
        <w:t>бюджетных средств</w:t>
      </w:r>
      <w:r w:rsidRPr="00C56D16">
        <w:rPr>
          <w:color w:val="auto"/>
          <w:sz w:val="24"/>
          <w:szCs w:val="24"/>
        </w:rPr>
        <w:t xml:space="preserve"> в общем объеме инвестиций составит 7,4 %,  или 640,3 млн. руб.</w:t>
      </w:r>
    </w:p>
    <w:p w:rsidR="0050353D" w:rsidRDefault="0050353D" w:rsidP="00AA3C30">
      <w:pPr>
        <w:jc w:val="center"/>
        <w:rPr>
          <w:b/>
          <w:color w:val="auto"/>
          <w:sz w:val="24"/>
          <w:szCs w:val="24"/>
        </w:rPr>
      </w:pPr>
      <w:bookmarkStart w:id="10" w:name="_Toc169662258"/>
      <w:bookmarkStart w:id="11" w:name="_Toc106522158"/>
      <w:bookmarkStart w:id="12" w:name="_Toc106522208"/>
      <w:bookmarkStart w:id="13" w:name="_Toc106522353"/>
      <w:bookmarkStart w:id="14" w:name="_Toc106522954"/>
      <w:bookmarkStart w:id="15" w:name="_Toc106526620"/>
    </w:p>
    <w:p w:rsidR="0050353D" w:rsidRDefault="0050353D" w:rsidP="00AA3C30">
      <w:pPr>
        <w:jc w:val="center"/>
        <w:rPr>
          <w:b/>
          <w:color w:val="auto"/>
          <w:sz w:val="24"/>
          <w:szCs w:val="24"/>
        </w:rPr>
      </w:pPr>
    </w:p>
    <w:p w:rsidR="00AA3C30" w:rsidRPr="003974E4" w:rsidRDefault="00AA3C30" w:rsidP="00AA3C30">
      <w:pPr>
        <w:jc w:val="center"/>
        <w:rPr>
          <w:color w:val="FF0000"/>
          <w:sz w:val="24"/>
          <w:szCs w:val="24"/>
        </w:rPr>
      </w:pPr>
      <w:r w:rsidRPr="003974E4">
        <w:rPr>
          <w:b/>
          <w:color w:val="auto"/>
          <w:sz w:val="24"/>
          <w:szCs w:val="24"/>
        </w:rPr>
        <w:t>6.</w:t>
      </w:r>
      <w:r w:rsidRPr="003974E4">
        <w:rPr>
          <w:color w:val="auto"/>
          <w:sz w:val="24"/>
          <w:szCs w:val="24"/>
        </w:rPr>
        <w:t xml:space="preserve"> </w:t>
      </w:r>
      <w:r w:rsidRPr="003974E4">
        <w:rPr>
          <w:b/>
          <w:color w:val="auto"/>
          <w:sz w:val="24"/>
          <w:szCs w:val="24"/>
        </w:rPr>
        <w:t>Сальдированный финансовый результат</w:t>
      </w:r>
    </w:p>
    <w:p w:rsidR="00AA3C30" w:rsidRPr="003974E4" w:rsidRDefault="00AA3C30" w:rsidP="00AA3C30">
      <w:pPr>
        <w:widowControl w:val="0"/>
        <w:jc w:val="both"/>
        <w:rPr>
          <w:snapToGrid w:val="0"/>
          <w:color w:val="FF0000"/>
          <w:sz w:val="24"/>
          <w:szCs w:val="24"/>
        </w:rPr>
      </w:pP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Сальдированный финансовый результат деятельности организаций (без субъектов малого предпринимательства) по  </w:t>
      </w:r>
      <w:proofErr w:type="spellStart"/>
      <w:r w:rsidRPr="003974E4">
        <w:rPr>
          <w:color w:val="auto"/>
          <w:sz w:val="24"/>
          <w:szCs w:val="24"/>
        </w:rPr>
        <w:t>Печенгскому</w:t>
      </w:r>
      <w:proofErr w:type="spellEnd"/>
      <w:r w:rsidRPr="003974E4">
        <w:rPr>
          <w:color w:val="auto"/>
          <w:sz w:val="24"/>
          <w:szCs w:val="24"/>
        </w:rPr>
        <w:t xml:space="preserve"> муниципальному округу за 2021 год составил  2 178,6 млн. рублей (-157,6 </w:t>
      </w:r>
      <w:proofErr w:type="spellStart"/>
      <w:r w:rsidRPr="003974E4">
        <w:rPr>
          <w:color w:val="auto"/>
          <w:sz w:val="24"/>
          <w:szCs w:val="24"/>
        </w:rPr>
        <w:t>млн</w:t>
      </w:r>
      <w:proofErr w:type="gramStart"/>
      <w:r w:rsidRPr="003974E4">
        <w:rPr>
          <w:color w:val="auto"/>
          <w:sz w:val="24"/>
          <w:szCs w:val="24"/>
        </w:rPr>
        <w:t>.р</w:t>
      </w:r>
      <w:proofErr w:type="gramEnd"/>
      <w:r w:rsidRPr="003974E4">
        <w:rPr>
          <w:color w:val="auto"/>
          <w:sz w:val="24"/>
          <w:szCs w:val="24"/>
        </w:rPr>
        <w:t>ублей</w:t>
      </w:r>
      <w:proofErr w:type="spellEnd"/>
      <w:r w:rsidRPr="003974E4">
        <w:rPr>
          <w:color w:val="auto"/>
          <w:sz w:val="24"/>
          <w:szCs w:val="24"/>
        </w:rPr>
        <w:t xml:space="preserve"> – в 2020 году).</w:t>
      </w: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За 1 полугодие 2022 года сальдированный финансовый результат деятельности организаций составил 2 723,8 </w:t>
      </w:r>
      <w:proofErr w:type="spellStart"/>
      <w:r w:rsidRPr="003974E4">
        <w:rPr>
          <w:color w:val="auto"/>
          <w:sz w:val="24"/>
          <w:szCs w:val="24"/>
        </w:rPr>
        <w:t>млн</w:t>
      </w:r>
      <w:proofErr w:type="gramStart"/>
      <w:r w:rsidRPr="003974E4">
        <w:rPr>
          <w:color w:val="auto"/>
          <w:sz w:val="24"/>
          <w:szCs w:val="24"/>
        </w:rPr>
        <w:t>.р</w:t>
      </w:r>
      <w:proofErr w:type="gramEnd"/>
      <w:r w:rsidRPr="003974E4">
        <w:rPr>
          <w:color w:val="auto"/>
          <w:sz w:val="24"/>
          <w:szCs w:val="24"/>
        </w:rPr>
        <w:t>ублей</w:t>
      </w:r>
      <w:proofErr w:type="spellEnd"/>
      <w:r w:rsidRPr="003974E4">
        <w:rPr>
          <w:color w:val="auto"/>
          <w:sz w:val="24"/>
          <w:szCs w:val="24"/>
        </w:rPr>
        <w:t xml:space="preserve"> прибыли (947,3 </w:t>
      </w:r>
      <w:proofErr w:type="spellStart"/>
      <w:r w:rsidRPr="003974E4">
        <w:rPr>
          <w:color w:val="auto"/>
          <w:sz w:val="24"/>
          <w:szCs w:val="24"/>
        </w:rPr>
        <w:t>млн.рублей</w:t>
      </w:r>
      <w:proofErr w:type="spellEnd"/>
      <w:r w:rsidRPr="003974E4">
        <w:rPr>
          <w:color w:val="auto"/>
          <w:sz w:val="24"/>
          <w:szCs w:val="24"/>
        </w:rPr>
        <w:t xml:space="preserve"> за аналогичный период прошлого года).</w:t>
      </w:r>
    </w:p>
    <w:p w:rsidR="00AA3C30" w:rsidRPr="003974E4" w:rsidRDefault="00AA3C30" w:rsidP="00AA3C30">
      <w:pPr>
        <w:ind w:firstLine="709"/>
        <w:jc w:val="both"/>
        <w:rPr>
          <w:color w:val="auto"/>
          <w:sz w:val="24"/>
          <w:szCs w:val="24"/>
        </w:rPr>
      </w:pPr>
      <w:r w:rsidRPr="003974E4">
        <w:rPr>
          <w:color w:val="auto"/>
          <w:sz w:val="24"/>
          <w:szCs w:val="24"/>
        </w:rPr>
        <w:t xml:space="preserve">Оценив предварительные статистические данные за 1 полугодие 2022 года, показывающие прибыль, учитывая ожидания ряда предприятий, сальдированный финансовый результат организаций в текущем году оценивается на уровне </w:t>
      </w:r>
      <w:r w:rsidR="003974E4" w:rsidRPr="003974E4">
        <w:rPr>
          <w:color w:val="auto"/>
          <w:sz w:val="24"/>
          <w:szCs w:val="24"/>
        </w:rPr>
        <w:t>прибыли</w:t>
      </w:r>
      <w:r w:rsidRPr="003974E4">
        <w:rPr>
          <w:color w:val="auto"/>
          <w:sz w:val="24"/>
          <w:szCs w:val="24"/>
        </w:rPr>
        <w:t xml:space="preserve"> в </w:t>
      </w:r>
      <w:r w:rsidR="003974E4" w:rsidRPr="003974E4">
        <w:rPr>
          <w:color w:val="auto"/>
          <w:sz w:val="24"/>
          <w:szCs w:val="24"/>
        </w:rPr>
        <w:t>3 000,0</w:t>
      </w:r>
      <w:r w:rsidRPr="003974E4">
        <w:rPr>
          <w:color w:val="auto"/>
          <w:sz w:val="24"/>
          <w:szCs w:val="24"/>
        </w:rPr>
        <w:t xml:space="preserve"> млн. рублей.</w:t>
      </w:r>
    </w:p>
    <w:p w:rsidR="00AA3C30" w:rsidRPr="003974E4" w:rsidRDefault="00AA3C30" w:rsidP="00AA3C30">
      <w:pPr>
        <w:jc w:val="both"/>
        <w:rPr>
          <w:color w:val="FF0000"/>
          <w:sz w:val="24"/>
          <w:szCs w:val="24"/>
        </w:rPr>
      </w:pPr>
    </w:p>
    <w:bookmarkEnd w:id="10"/>
    <w:p w:rsidR="00C32EAA" w:rsidRPr="0092573E" w:rsidRDefault="00C32EAA" w:rsidP="00C32EAA">
      <w:pPr>
        <w:ind w:firstLine="709"/>
        <w:jc w:val="both"/>
        <w:rPr>
          <w:color w:val="FF0000"/>
          <w:sz w:val="24"/>
          <w:szCs w:val="24"/>
        </w:rPr>
      </w:pPr>
    </w:p>
    <w:p w:rsidR="00C32EAA" w:rsidRPr="00DF41FE" w:rsidRDefault="00AA3C30" w:rsidP="00C32EAA">
      <w:pPr>
        <w:jc w:val="center"/>
        <w:rPr>
          <w:b/>
          <w:color w:val="auto"/>
          <w:sz w:val="24"/>
          <w:szCs w:val="24"/>
        </w:rPr>
      </w:pPr>
      <w:bookmarkStart w:id="16" w:name="_Toc106522162"/>
      <w:bookmarkStart w:id="17" w:name="_Toc106522212"/>
      <w:bookmarkStart w:id="18" w:name="_Toc106522357"/>
      <w:bookmarkStart w:id="19" w:name="_Toc106522958"/>
      <w:bookmarkStart w:id="20" w:name="_Toc106526624"/>
      <w:bookmarkEnd w:id="11"/>
      <w:bookmarkEnd w:id="12"/>
      <w:bookmarkEnd w:id="13"/>
      <w:bookmarkEnd w:id="14"/>
      <w:bookmarkEnd w:id="15"/>
      <w:r>
        <w:rPr>
          <w:b/>
          <w:color w:val="auto"/>
          <w:sz w:val="24"/>
          <w:szCs w:val="24"/>
        </w:rPr>
        <w:t>7</w:t>
      </w:r>
      <w:r w:rsidR="00C32EAA" w:rsidRPr="00DF41FE">
        <w:rPr>
          <w:b/>
          <w:color w:val="auto"/>
          <w:sz w:val="24"/>
          <w:szCs w:val="24"/>
        </w:rPr>
        <w:t>. Труд и занятость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C3687C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Среднесписочная численность работников в крупных и средних организациях </w:t>
      </w:r>
      <w:proofErr w:type="spellStart"/>
      <w:r w:rsidRPr="00DF41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2021 году составила </w:t>
      </w:r>
      <w:r>
        <w:rPr>
          <w:rFonts w:eastAsiaTheme="minorHAnsi"/>
          <w:color w:val="auto"/>
          <w:sz w:val="24"/>
          <w:szCs w:val="24"/>
          <w:lang w:eastAsia="en-US"/>
        </w:rPr>
        <w:t>10 </w:t>
      </w:r>
      <w:r w:rsidRPr="00C3687C">
        <w:rPr>
          <w:rFonts w:eastAsiaTheme="minorHAnsi"/>
          <w:color w:val="auto"/>
          <w:sz w:val="24"/>
          <w:szCs w:val="24"/>
          <w:lang w:eastAsia="en-US"/>
        </w:rPr>
        <w:t xml:space="preserve">213 человек (10 522 человека – в 2020 году). </w:t>
      </w:r>
    </w:p>
    <w:p w:rsidR="00C32EAA" w:rsidRPr="00B510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Среднемесячная номинальная начисленная заработная плата одного работника в организациях, расположенных на территории </w:t>
      </w:r>
      <w:proofErr w:type="spellStart"/>
      <w:r w:rsidRPr="00DF41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41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 (без субъектов малого предпринимательства), по статистическим данным за 2021 год составила </w:t>
      </w:r>
      <w:r w:rsidRPr="007B78B4">
        <w:rPr>
          <w:rFonts w:eastAsiaTheme="minorHAnsi"/>
          <w:color w:val="auto"/>
          <w:sz w:val="24"/>
          <w:szCs w:val="24"/>
          <w:lang w:eastAsia="en-US"/>
        </w:rPr>
        <w:t xml:space="preserve">77 114,2 рублей, и увеличилась по сравнению с 2020 годом на 5,4 </w:t>
      </w:r>
      <w:r w:rsidRPr="00B51046">
        <w:rPr>
          <w:rFonts w:eastAsiaTheme="minorHAnsi"/>
          <w:color w:val="auto"/>
          <w:sz w:val="24"/>
          <w:szCs w:val="24"/>
          <w:lang w:eastAsia="en-US"/>
        </w:rPr>
        <w:t>%, ее реальное наполнение увеличилось на 3 %.</w:t>
      </w:r>
    </w:p>
    <w:p w:rsidR="00C32EAA" w:rsidRPr="00C56D16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На рост среднемесячной заработной платы в </w:t>
      </w:r>
      <w:r w:rsidRPr="00C56D16">
        <w:rPr>
          <w:color w:val="auto"/>
        </w:rPr>
        <w:t xml:space="preserve">2021 году оказало влияние проведение индексации оплаты труда бюджетников, выплаты медицинским, социальным и другим работникам, участвующим в борьбе с новой </w:t>
      </w:r>
      <w:proofErr w:type="spellStart"/>
      <w:r w:rsidRPr="00C56D16">
        <w:rPr>
          <w:color w:val="auto"/>
        </w:rPr>
        <w:t>коронавирусной</w:t>
      </w:r>
      <w:proofErr w:type="spellEnd"/>
      <w:r w:rsidRPr="00C56D16">
        <w:rPr>
          <w:color w:val="auto"/>
        </w:rPr>
        <w:t xml:space="preserve"> инфекцией. 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701"/>
      </w:tblGrid>
      <w:tr w:rsidR="00C32EAA" w:rsidRPr="0092573E" w:rsidTr="00C32EAA">
        <w:trPr>
          <w:trHeight w:val="385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C32EAA" w:rsidRPr="00DF41FE" w:rsidRDefault="00C32EAA" w:rsidP="00C32EA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В разрезе отраслей экономики среднемесячная заработная плата в организациях </w:t>
            </w:r>
            <w:proofErr w:type="spellStart"/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Печенгского</w:t>
            </w:r>
            <w:proofErr w:type="spellEnd"/>
            <w:r w:rsidRPr="00DF41F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муниципального округа (без субъектов малого предпринимательства) в 2021 году составила: </w:t>
            </w:r>
          </w:p>
          <w:p w:rsidR="00C32EAA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2573E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0353D" w:rsidRDefault="0050353D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50353D" w:rsidRDefault="0050353D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50353D" w:rsidRDefault="0050353D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50353D" w:rsidRPr="0092573E" w:rsidRDefault="0050353D" w:rsidP="00C32EAA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Вид деятельности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рублей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Темп роста</w:t>
            </w:r>
          </w:p>
          <w:p w:rsidR="00C32EAA" w:rsidRPr="004D4163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% к 20</w:t>
            </w:r>
            <w:r w:rsidRPr="00D81FC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20</w:t>
            </w:r>
            <w:r w:rsidRPr="004D416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  <w:tcBorders>
              <w:top w:val="single" w:sz="4" w:space="0" w:color="auto"/>
            </w:tcBorders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Сельское, лесное хозяйство, охота, рыболовство и рыбоводство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Обрабатывающие производства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86 354,3 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111 198,3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+22,9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+9,9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электрической энергией, газом и паром; кондиционирование воздуха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53 977,2 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52 222,5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+7,2</w:t>
            </w: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</w:p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+7,1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Строительство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100 543,3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+7,8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Торговля оптовая и розничная; ремонт автотранспортных средств и мотоциклов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50 477,8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+13,9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Транспортировка и хранение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68 504,8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+6,1</w:t>
            </w:r>
          </w:p>
        </w:tc>
      </w:tr>
      <w:tr w:rsidR="00C32EAA" w:rsidRPr="0092573E" w:rsidTr="00C32EAA">
        <w:trPr>
          <w:trHeight w:val="246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гостиниц и предприятий общественного питания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43 141,1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+11,2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информации и связи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75 674,1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+12,3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финансовая и страховая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71 835,1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+11,3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по операциям с недвижимым имуществом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36 414,3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+3,5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профессиональная, научная и техническая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57 755,2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+2,3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административная и сопутствующие дополнительные услуги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55 149,4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+10,8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68 439,8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+8,3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51 805,3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+10,4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56 529,1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-3,7</w:t>
            </w:r>
          </w:p>
        </w:tc>
      </w:tr>
      <w:tr w:rsidR="00C32EAA" w:rsidRPr="0092573E" w:rsidTr="00C32EAA">
        <w:trPr>
          <w:trHeight w:val="247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Деятельность в области культуры, спорта, организации досуга и развлечений </w:t>
            </w:r>
          </w:p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57 863,4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+8,1</w:t>
            </w:r>
          </w:p>
        </w:tc>
      </w:tr>
      <w:tr w:rsidR="00C32EAA" w:rsidRPr="0092573E" w:rsidTr="00C32EAA">
        <w:trPr>
          <w:trHeight w:val="109"/>
        </w:trPr>
        <w:tc>
          <w:tcPr>
            <w:tcW w:w="6204" w:type="dxa"/>
          </w:tcPr>
          <w:p w:rsidR="00C32EAA" w:rsidRPr="00B36C23" w:rsidRDefault="00C32EAA" w:rsidP="00C32EA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36C2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Предоставление прочих видов услуг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 xml:space="preserve">34 931,6 </w:t>
            </w:r>
          </w:p>
        </w:tc>
        <w:tc>
          <w:tcPr>
            <w:tcW w:w="1701" w:type="dxa"/>
          </w:tcPr>
          <w:p w:rsidR="00C32EAA" w:rsidRPr="00AB1951" w:rsidRDefault="00C32EAA" w:rsidP="00C32E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3"/>
                <w:szCs w:val="23"/>
                <w:lang w:eastAsia="en-US"/>
              </w:rPr>
            </w:pPr>
            <w:r w:rsidRPr="00AB1951">
              <w:rPr>
                <w:rFonts w:eastAsiaTheme="minorHAnsi"/>
                <w:color w:val="auto"/>
                <w:sz w:val="23"/>
                <w:szCs w:val="23"/>
                <w:lang w:eastAsia="en-US"/>
              </w:rPr>
              <w:t>-3,8</w:t>
            </w:r>
          </w:p>
        </w:tc>
      </w:tr>
    </w:tbl>
    <w:p w:rsidR="00C32EAA" w:rsidRPr="0092573E" w:rsidRDefault="00C32EAA" w:rsidP="00C32EAA">
      <w:pPr>
        <w:pStyle w:val="Default"/>
        <w:ind w:firstLine="709"/>
        <w:jc w:val="both"/>
        <w:rPr>
          <w:color w:val="FF0000"/>
          <w:sz w:val="26"/>
          <w:szCs w:val="26"/>
        </w:rPr>
      </w:pP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Среднегодовая численность населения в трудоспособном возрасте в условиях, начавшей действовать пенсионной реформы, в 2021 году снизилась на 1,7 % по сравнению с 2020 годом, и составила 22 799 человека. Это связано с </w:t>
      </w:r>
      <w:r w:rsidRPr="00D33A9D">
        <w:rPr>
          <w:color w:val="auto"/>
          <w:spacing w:val="-1"/>
        </w:rPr>
        <w:t xml:space="preserve">демографической обстановкой, в первую очередь </w:t>
      </w:r>
      <w:r w:rsidRPr="004D4163">
        <w:rPr>
          <w:color w:val="auto"/>
        </w:rPr>
        <w:t>–</w:t>
      </w:r>
      <w:r w:rsidRPr="00D33A9D">
        <w:rPr>
          <w:color w:val="auto"/>
          <w:spacing w:val="-1"/>
        </w:rPr>
        <w:t xml:space="preserve"> с высокой смертностью населения и его </w:t>
      </w:r>
      <w:r w:rsidRPr="00D33A9D">
        <w:rPr>
          <w:color w:val="auto"/>
        </w:rPr>
        <w:t>старением.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lastRenderedPageBreak/>
        <w:t xml:space="preserve">Численность официально зарегистрированных безработных в среднем за 2021 год составила 336 человек, уровень безработицы составил 1,5 %.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Ожидается, что среднегодовая численность официально зарегистрированных безработных за 2022 год составит 271 человек или 1,2 % к среднегодовой численности населения в трудоспособном возрасте, что на 0,3 % ниже, чем за 2021 год. </w:t>
      </w:r>
    </w:p>
    <w:p w:rsidR="00C32EAA" w:rsidRPr="004D4163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33A9D">
        <w:rPr>
          <w:color w:val="auto"/>
          <w:sz w:val="24"/>
          <w:szCs w:val="24"/>
        </w:rPr>
        <w:t>Потребность организаций в работниках, заявленная</w:t>
      </w:r>
      <w:r w:rsidRPr="004D4163">
        <w:rPr>
          <w:color w:val="auto"/>
          <w:sz w:val="24"/>
          <w:szCs w:val="24"/>
        </w:rPr>
        <w:t xml:space="preserve"> в службу занятости на конец </w:t>
      </w:r>
      <w:r>
        <w:rPr>
          <w:color w:val="auto"/>
          <w:sz w:val="24"/>
          <w:szCs w:val="24"/>
        </w:rPr>
        <w:t>июня</w:t>
      </w:r>
      <w:r w:rsidRPr="004D4163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2</w:t>
      </w:r>
      <w:r w:rsidRPr="004D4163">
        <w:rPr>
          <w:color w:val="auto"/>
          <w:sz w:val="24"/>
          <w:szCs w:val="24"/>
        </w:rPr>
        <w:t xml:space="preserve"> года составила 590 человек, нагрузка незанятого населения на одну заявленную вакансию (коэффициент напряженности) – 0,57 человека на 1 рабочее место. Для сравнения, в 2021 году число заявленных вакансий составило 494 человека, коэффициент напряженности – 0,74 человека на 1 рабочее место. </w:t>
      </w:r>
    </w:p>
    <w:p w:rsidR="00C32EAA" w:rsidRPr="007F13E0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7F13E0">
        <w:rPr>
          <w:color w:val="auto"/>
          <w:sz w:val="24"/>
          <w:szCs w:val="24"/>
        </w:rPr>
        <w:t xml:space="preserve">По данным Отделения пенсионного фонда Российской Федерации по Мурманской области численность пенсионеров в </w:t>
      </w:r>
      <w:proofErr w:type="spellStart"/>
      <w:r w:rsidRPr="007F13E0">
        <w:rPr>
          <w:color w:val="auto"/>
          <w:sz w:val="24"/>
          <w:szCs w:val="24"/>
        </w:rPr>
        <w:t>Печенгском</w:t>
      </w:r>
      <w:proofErr w:type="spellEnd"/>
      <w:r w:rsidRPr="007F13E0">
        <w:rPr>
          <w:color w:val="auto"/>
          <w:sz w:val="24"/>
          <w:szCs w:val="24"/>
        </w:rPr>
        <w:t xml:space="preserve"> муниципальном округе (без учета военнослужащих, которым установлена страховая пенсия по старости, срочная пенсионная выплата и накопительная пенсия) в 2021 году составила 9,7 </w:t>
      </w:r>
      <w:proofErr w:type="spellStart"/>
      <w:r w:rsidRPr="007F13E0">
        <w:rPr>
          <w:color w:val="auto"/>
          <w:sz w:val="24"/>
          <w:szCs w:val="24"/>
        </w:rPr>
        <w:t>тыс</w:t>
      </w:r>
      <w:proofErr w:type="gramStart"/>
      <w:r w:rsidRPr="007F13E0">
        <w:rPr>
          <w:color w:val="auto"/>
          <w:sz w:val="24"/>
          <w:szCs w:val="24"/>
        </w:rPr>
        <w:t>.ч</w:t>
      </w:r>
      <w:proofErr w:type="gramEnd"/>
      <w:r w:rsidRPr="007F13E0">
        <w:rPr>
          <w:color w:val="auto"/>
          <w:sz w:val="24"/>
          <w:szCs w:val="24"/>
        </w:rPr>
        <w:t>еловек</w:t>
      </w:r>
      <w:proofErr w:type="spellEnd"/>
      <w:r w:rsidRPr="007F13E0">
        <w:rPr>
          <w:color w:val="auto"/>
          <w:sz w:val="24"/>
          <w:szCs w:val="24"/>
        </w:rPr>
        <w:t xml:space="preserve">, из них работающие 3 489 человек. Оценка численности в 2022 году – 9,5 тыс. </w:t>
      </w:r>
      <w:r>
        <w:rPr>
          <w:color w:val="auto"/>
          <w:sz w:val="24"/>
          <w:szCs w:val="24"/>
        </w:rPr>
        <w:t xml:space="preserve">пенсионеров, из них 3,4 тыс. </w:t>
      </w:r>
      <w:r w:rsidRPr="007F13E0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 xml:space="preserve"> рабо</w:t>
      </w:r>
      <w:r w:rsidRPr="007F13E0">
        <w:rPr>
          <w:color w:val="auto"/>
          <w:sz w:val="24"/>
          <w:szCs w:val="24"/>
        </w:rPr>
        <w:t>тающие.</w:t>
      </w:r>
    </w:p>
    <w:p w:rsidR="00C32EAA" w:rsidRPr="00B51046" w:rsidRDefault="00C32EAA" w:rsidP="00C32EAA">
      <w:pPr>
        <w:ind w:firstLine="720"/>
        <w:jc w:val="both"/>
        <w:rPr>
          <w:color w:val="auto"/>
          <w:sz w:val="24"/>
          <w:szCs w:val="24"/>
        </w:rPr>
      </w:pPr>
      <w:r w:rsidRPr="00DF41FE">
        <w:rPr>
          <w:color w:val="auto"/>
          <w:sz w:val="24"/>
          <w:szCs w:val="24"/>
        </w:rPr>
        <w:t xml:space="preserve">Среднесписочная численность работников организаций (без субъектов малого предпринимательства) по </w:t>
      </w:r>
      <w:proofErr w:type="spellStart"/>
      <w:r w:rsidRPr="00DF41FE">
        <w:rPr>
          <w:color w:val="auto"/>
          <w:sz w:val="24"/>
          <w:szCs w:val="24"/>
        </w:rPr>
        <w:t>Печенгскому</w:t>
      </w:r>
      <w:proofErr w:type="spellEnd"/>
      <w:r w:rsidRPr="00DF41FE">
        <w:rPr>
          <w:color w:val="auto"/>
          <w:sz w:val="24"/>
          <w:szCs w:val="24"/>
        </w:rPr>
        <w:t xml:space="preserve"> муниципальному округу за январь – июнь 202</w:t>
      </w:r>
      <w:r>
        <w:rPr>
          <w:color w:val="auto"/>
          <w:sz w:val="24"/>
          <w:szCs w:val="24"/>
        </w:rPr>
        <w:t>2</w:t>
      </w:r>
      <w:r w:rsidRPr="00DF41FE">
        <w:rPr>
          <w:color w:val="auto"/>
          <w:sz w:val="24"/>
          <w:szCs w:val="24"/>
        </w:rPr>
        <w:t xml:space="preserve"> года </w:t>
      </w:r>
      <w:r w:rsidRPr="00B51046">
        <w:rPr>
          <w:color w:val="auto"/>
          <w:sz w:val="24"/>
          <w:szCs w:val="24"/>
        </w:rPr>
        <w:t>составила 10 201 человек (за январь – июнь 2021 года – 10 181 человек).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Ожидается, что в 2022 году среднесписочная численность работников </w:t>
      </w:r>
      <w:proofErr w:type="spellStart"/>
      <w:proofErr w:type="gramStart"/>
      <w:r w:rsidRPr="00B36C23">
        <w:rPr>
          <w:color w:val="auto"/>
        </w:rPr>
        <w:t>работников</w:t>
      </w:r>
      <w:proofErr w:type="spellEnd"/>
      <w:proofErr w:type="gramEnd"/>
      <w:r w:rsidRPr="00B36C23">
        <w:rPr>
          <w:color w:val="auto"/>
        </w:rPr>
        <w:t xml:space="preserve"> организаций  (без субъектов малого предпринимательства) </w:t>
      </w:r>
      <w:proofErr w:type="spellStart"/>
      <w:r w:rsidRPr="00B36C23">
        <w:rPr>
          <w:color w:val="auto"/>
        </w:rPr>
        <w:t>Печенгского</w:t>
      </w:r>
      <w:proofErr w:type="spellEnd"/>
      <w:r w:rsidRPr="00B36C23">
        <w:rPr>
          <w:color w:val="auto"/>
        </w:rPr>
        <w:t xml:space="preserve"> муниципального округа, </w:t>
      </w:r>
      <w:r>
        <w:rPr>
          <w:color w:val="auto"/>
        </w:rPr>
        <w:t xml:space="preserve">сохранится на уровне показателя 2021 года и </w:t>
      </w:r>
      <w:r w:rsidRPr="00B36C23">
        <w:rPr>
          <w:color w:val="auto"/>
        </w:rPr>
        <w:t xml:space="preserve">составит около </w:t>
      </w:r>
      <w:r w:rsidRPr="00B51046">
        <w:rPr>
          <w:color w:val="auto"/>
        </w:rPr>
        <w:t>10 200 человек.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B51046">
        <w:rPr>
          <w:color w:val="auto"/>
        </w:rPr>
        <w:t xml:space="preserve"> </w:t>
      </w:r>
      <w:r w:rsidRPr="00DF41FE">
        <w:rPr>
          <w:color w:val="auto"/>
        </w:rPr>
        <w:t xml:space="preserve">Среднемесячная номинальная начисленная заработная плата одного работника в крупных и средних организациях по </w:t>
      </w:r>
      <w:proofErr w:type="spellStart"/>
      <w:r w:rsidRPr="00DF41FE">
        <w:rPr>
          <w:color w:val="auto"/>
        </w:rPr>
        <w:t>Печенгскому</w:t>
      </w:r>
      <w:proofErr w:type="spellEnd"/>
      <w:r w:rsidRPr="00DF41FE">
        <w:rPr>
          <w:color w:val="auto"/>
        </w:rPr>
        <w:t xml:space="preserve"> муниципальному округу за январь – июнь 202</w:t>
      </w:r>
      <w:r>
        <w:rPr>
          <w:color w:val="auto"/>
        </w:rPr>
        <w:t>2</w:t>
      </w:r>
      <w:r w:rsidRPr="00DF41FE">
        <w:rPr>
          <w:color w:val="auto"/>
        </w:rPr>
        <w:t xml:space="preserve"> года </w:t>
      </w:r>
      <w:r w:rsidRPr="00D33A9D">
        <w:rPr>
          <w:color w:val="auto"/>
        </w:rPr>
        <w:t>составила 90 635,5 рублей и увеличилась по сравнению с аналогичным периодом прошлого года</w:t>
      </w:r>
      <w:r w:rsidRPr="00D33A9D">
        <w:rPr>
          <w:color w:val="FF0000"/>
        </w:rPr>
        <w:t xml:space="preserve"> </w:t>
      </w:r>
      <w:r w:rsidRPr="00D33A9D">
        <w:rPr>
          <w:color w:val="auto"/>
        </w:rPr>
        <w:t xml:space="preserve">на 20,3 %, ее реальное содержание увеличилось на 5,4 %.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  <w:r w:rsidRPr="00D33A9D">
        <w:rPr>
          <w:color w:val="auto"/>
        </w:rPr>
        <w:t xml:space="preserve">По оценке, в 2022 году среднемесячная заработная плата одного работника в крупных и средних организациях по </w:t>
      </w:r>
      <w:proofErr w:type="spellStart"/>
      <w:r w:rsidRPr="00D33A9D">
        <w:rPr>
          <w:color w:val="auto"/>
        </w:rPr>
        <w:t>Печенгскому</w:t>
      </w:r>
      <w:proofErr w:type="spellEnd"/>
      <w:r w:rsidRPr="00DF41FE">
        <w:rPr>
          <w:color w:val="auto"/>
        </w:rPr>
        <w:t xml:space="preserve"> муниципальному округу </w:t>
      </w:r>
      <w:r w:rsidRPr="006753CB">
        <w:rPr>
          <w:color w:val="auto"/>
        </w:rPr>
        <w:t xml:space="preserve">вырастет на 10,2 % и составит 84 980 рублей. </w:t>
      </w:r>
      <w:r w:rsidRPr="0092573E">
        <w:rPr>
          <w:color w:val="FF0000"/>
        </w:rPr>
        <w:t xml:space="preserve"> </w:t>
      </w:r>
      <w:r w:rsidRPr="006753CB">
        <w:rPr>
          <w:color w:val="auto"/>
        </w:rPr>
        <w:t xml:space="preserve">Прогнозируемый уровень реального содержание заработной платы уменьшиться на 8,7 % в сравнении с </w:t>
      </w:r>
      <w:proofErr w:type="spellStart"/>
      <w:r w:rsidRPr="006753CB">
        <w:rPr>
          <w:color w:val="auto"/>
        </w:rPr>
        <w:t>аналогогичным</w:t>
      </w:r>
      <w:proofErr w:type="spellEnd"/>
      <w:r w:rsidRPr="006753CB">
        <w:rPr>
          <w:color w:val="auto"/>
        </w:rPr>
        <w:t xml:space="preserve"> периодом  2021 года и составит 94,3 %. </w:t>
      </w:r>
    </w:p>
    <w:bookmarkEnd w:id="16"/>
    <w:bookmarkEnd w:id="17"/>
    <w:bookmarkEnd w:id="18"/>
    <w:bookmarkEnd w:id="19"/>
    <w:bookmarkEnd w:id="20"/>
    <w:p w:rsidR="00C32EAA" w:rsidRDefault="00C32EAA" w:rsidP="00C32EAA">
      <w:pPr>
        <w:ind w:firstLine="708"/>
        <w:rPr>
          <w:color w:val="FF0000"/>
          <w:sz w:val="24"/>
          <w:szCs w:val="24"/>
          <w:highlight w:val="yellow"/>
        </w:rPr>
      </w:pPr>
    </w:p>
    <w:p w:rsidR="0050353D" w:rsidRPr="0092573E" w:rsidRDefault="0050353D" w:rsidP="00C32EAA">
      <w:pPr>
        <w:ind w:firstLine="708"/>
        <w:rPr>
          <w:color w:val="FF0000"/>
          <w:sz w:val="24"/>
          <w:szCs w:val="24"/>
          <w:highlight w:val="yellow"/>
        </w:rPr>
      </w:pPr>
    </w:p>
    <w:p w:rsidR="00C32EAA" w:rsidRPr="00DF41FE" w:rsidRDefault="00C32EAA" w:rsidP="00C32EAA">
      <w:pPr>
        <w:jc w:val="center"/>
        <w:rPr>
          <w:b/>
          <w:color w:val="auto"/>
          <w:sz w:val="24"/>
          <w:szCs w:val="24"/>
        </w:rPr>
      </w:pPr>
      <w:r w:rsidRPr="00DF41FE">
        <w:rPr>
          <w:b/>
          <w:color w:val="auto"/>
          <w:sz w:val="24"/>
          <w:szCs w:val="24"/>
        </w:rPr>
        <w:t>8. Развитие социальной сферы</w:t>
      </w:r>
    </w:p>
    <w:p w:rsidR="00C32EAA" w:rsidRPr="0092573E" w:rsidRDefault="00C32EAA" w:rsidP="00C32EAA">
      <w:pPr>
        <w:ind w:left="540"/>
        <w:jc w:val="center"/>
        <w:rPr>
          <w:b/>
          <w:color w:val="FF0000"/>
          <w:sz w:val="24"/>
          <w:szCs w:val="24"/>
        </w:rPr>
      </w:pP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r w:rsidRPr="00114A43">
        <w:rPr>
          <w:color w:val="auto"/>
        </w:rPr>
        <w:t xml:space="preserve">Сеть муниципальных образовательных учреждений в </w:t>
      </w:r>
      <w:proofErr w:type="spellStart"/>
      <w:r w:rsidRPr="00114A43">
        <w:rPr>
          <w:color w:val="auto"/>
        </w:rPr>
        <w:t>Печенгском</w:t>
      </w:r>
      <w:proofErr w:type="spellEnd"/>
      <w:r w:rsidRPr="00114A43">
        <w:rPr>
          <w:color w:val="auto"/>
        </w:rPr>
        <w:t xml:space="preserve"> муниципальном округе представлена 10 общеобразовательными организациями, 14 дошкольными образовательными организациями (далее – ДОУ).</w:t>
      </w: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r w:rsidRPr="00DF41FE">
        <w:rPr>
          <w:color w:val="auto"/>
        </w:rPr>
        <w:t xml:space="preserve">Численность детей в ДОУ в 2021 году </w:t>
      </w:r>
      <w:r w:rsidRPr="00114A43">
        <w:rPr>
          <w:color w:val="auto"/>
        </w:rPr>
        <w:t xml:space="preserve">составила 2 248 детей, прогнозируемая в 2022 году  – 2 242 </w:t>
      </w:r>
      <w:r>
        <w:rPr>
          <w:color w:val="auto"/>
        </w:rPr>
        <w:t>ребенка</w:t>
      </w:r>
      <w:r w:rsidRPr="00114A43">
        <w:rPr>
          <w:color w:val="auto"/>
        </w:rPr>
        <w:t xml:space="preserve">. </w:t>
      </w:r>
    </w:p>
    <w:p w:rsidR="00C32EAA" w:rsidRPr="00B36C23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t xml:space="preserve">Услугами дошкольного образования обеспечены 100 %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 </w:t>
      </w:r>
    </w:p>
    <w:p w:rsidR="00C32EAA" w:rsidRPr="00114A43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Показатель о</w:t>
      </w:r>
      <w:r w:rsidRPr="00B36C23">
        <w:rPr>
          <w:color w:val="auto"/>
        </w:rPr>
        <w:t>беспеченност</w:t>
      </w:r>
      <w:r>
        <w:rPr>
          <w:color w:val="auto"/>
        </w:rPr>
        <w:t>и</w:t>
      </w:r>
      <w:r w:rsidRPr="00B36C23">
        <w:rPr>
          <w:color w:val="auto"/>
        </w:rPr>
        <w:t xml:space="preserve"> дошкольными образовательными </w:t>
      </w:r>
      <w:r>
        <w:rPr>
          <w:color w:val="auto"/>
        </w:rPr>
        <w:t>учреждениями</w:t>
      </w:r>
      <w:r w:rsidRPr="00B36C23">
        <w:rPr>
          <w:color w:val="auto"/>
        </w:rPr>
        <w:t xml:space="preserve"> </w:t>
      </w:r>
      <w:r>
        <w:rPr>
          <w:color w:val="auto"/>
        </w:rPr>
        <w:t xml:space="preserve">(расчет произведен в соответствии с «Методическими рекомендациями по разработке основных показателей прогноза социально-экономического развития муниципального образования Мурманской области» как отношение числа мест в дошкольных образовательных учреждениях (умноженного на 100 к численности детей в возрасте от 1 года до 6 лет включительно) </w:t>
      </w:r>
      <w:r w:rsidRPr="00B36C23">
        <w:rPr>
          <w:color w:val="auto"/>
        </w:rPr>
        <w:t xml:space="preserve">в 2021 году </w:t>
      </w:r>
      <w:r w:rsidRPr="00114A43">
        <w:rPr>
          <w:color w:val="auto"/>
        </w:rPr>
        <w:t xml:space="preserve">составил </w:t>
      </w:r>
      <w:r>
        <w:rPr>
          <w:color w:val="auto"/>
        </w:rPr>
        <w:t>100,8</w:t>
      </w:r>
      <w:r w:rsidRPr="00114A43">
        <w:rPr>
          <w:color w:val="auto"/>
        </w:rPr>
        <w:t xml:space="preserve"> </w:t>
      </w:r>
      <w:r w:rsidRPr="00B36C23">
        <w:rPr>
          <w:color w:val="auto"/>
        </w:rPr>
        <w:t>мест</w:t>
      </w:r>
      <w:r>
        <w:rPr>
          <w:color w:val="auto"/>
        </w:rPr>
        <w:t>а</w:t>
      </w:r>
      <w:r w:rsidRPr="00B36C23">
        <w:rPr>
          <w:color w:val="auto"/>
        </w:rPr>
        <w:t xml:space="preserve"> на 100 детей (в 2020 году </w:t>
      </w:r>
      <w:r w:rsidRPr="00114A43">
        <w:rPr>
          <w:color w:val="auto"/>
        </w:rPr>
        <w:t xml:space="preserve">– 94,3 </w:t>
      </w:r>
      <w:r w:rsidRPr="00B36C23">
        <w:rPr>
          <w:color w:val="auto"/>
        </w:rPr>
        <w:t>мест</w:t>
      </w:r>
      <w:proofErr w:type="gramEnd"/>
      <w:r w:rsidRPr="00B36C23">
        <w:rPr>
          <w:color w:val="auto"/>
        </w:rPr>
        <w:t xml:space="preserve"> на 100 детей). </w:t>
      </w:r>
      <w:r w:rsidRPr="00114A43">
        <w:rPr>
          <w:color w:val="auto"/>
        </w:rPr>
        <w:t xml:space="preserve">Обеспеченность дошкольными образовательными учреждениями в 2022 году составит 107,3 места на 100 детей. </w:t>
      </w:r>
    </w:p>
    <w:p w:rsidR="00C32EAA" w:rsidRPr="00F458B5" w:rsidRDefault="00C32EAA" w:rsidP="00C32EAA">
      <w:pPr>
        <w:pStyle w:val="Default"/>
        <w:ind w:firstLine="709"/>
        <w:jc w:val="both"/>
        <w:rPr>
          <w:color w:val="auto"/>
        </w:rPr>
      </w:pPr>
      <w:r w:rsidRPr="00B36C23">
        <w:rPr>
          <w:color w:val="auto"/>
        </w:rPr>
        <w:lastRenderedPageBreak/>
        <w:t xml:space="preserve">Численность учащихся в общеобразовательных организациях в 2021 году составила </w:t>
      </w:r>
      <w:r>
        <w:rPr>
          <w:color w:val="auto"/>
        </w:rPr>
        <w:t xml:space="preserve">  </w:t>
      </w:r>
      <w:r w:rsidRPr="00F458B5">
        <w:rPr>
          <w:color w:val="auto"/>
        </w:rPr>
        <w:t xml:space="preserve">4 245 человек. </w:t>
      </w:r>
    </w:p>
    <w:p w:rsidR="00C32EAA" w:rsidRPr="00F458B5" w:rsidRDefault="00C32EAA" w:rsidP="00C32EAA">
      <w:pPr>
        <w:pStyle w:val="Default"/>
        <w:ind w:firstLine="709"/>
        <w:jc w:val="both"/>
        <w:rPr>
          <w:color w:val="auto"/>
        </w:rPr>
      </w:pPr>
      <w:r w:rsidRPr="00F458B5">
        <w:rPr>
          <w:color w:val="auto"/>
        </w:rPr>
        <w:t xml:space="preserve">Прогноз численности обучающихся </w:t>
      </w:r>
      <w:proofErr w:type="gramStart"/>
      <w:r w:rsidRPr="00F458B5">
        <w:rPr>
          <w:color w:val="auto"/>
        </w:rPr>
        <w:t>на конец</w:t>
      </w:r>
      <w:proofErr w:type="gramEnd"/>
      <w:r w:rsidRPr="00F458B5">
        <w:rPr>
          <w:color w:val="auto"/>
        </w:rPr>
        <w:t xml:space="preserve"> 2022 года  – 4 291 человек. В отличие от детей дошкольного возраста, численность школьников увеличивается.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BF26FE">
        <w:rPr>
          <w:color w:val="auto"/>
        </w:rPr>
        <w:t xml:space="preserve">В восьми общеобразовательных организациях </w:t>
      </w:r>
      <w:proofErr w:type="spellStart"/>
      <w:r w:rsidRPr="00BF26FE">
        <w:rPr>
          <w:color w:val="auto"/>
        </w:rPr>
        <w:t>Печенгского</w:t>
      </w:r>
      <w:proofErr w:type="spellEnd"/>
      <w:r w:rsidRPr="00BF26FE">
        <w:rPr>
          <w:color w:val="auto"/>
        </w:rPr>
        <w:t xml:space="preserve"> муниципального округа осуществляется среднее общее образование. </w:t>
      </w:r>
      <w:r w:rsidRPr="002F5C59">
        <w:rPr>
          <w:color w:val="auto"/>
        </w:rPr>
        <w:t>По итогам учебного года выросло количество учащихся успешно освоивших программы общего образования. Отмечается устойчивая тенденция повышения качества образования.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D33A9D">
        <w:rPr>
          <w:color w:val="auto"/>
        </w:rPr>
        <w:t xml:space="preserve">Доля обучающихся в муниципальных общеобразовательных организациях </w:t>
      </w:r>
      <w:proofErr w:type="spellStart"/>
      <w:r w:rsidRPr="00D33A9D">
        <w:rPr>
          <w:color w:val="auto"/>
        </w:rPr>
        <w:t>Печенгского</w:t>
      </w:r>
      <w:proofErr w:type="spellEnd"/>
      <w:r w:rsidRPr="00D33A9D">
        <w:rPr>
          <w:color w:val="auto"/>
        </w:rPr>
        <w:t xml:space="preserve"> муниципального округа, занимающихся в одну смену, в общей численности обучающихся составила в 2021 году 88,2%. Прогнозное значение показателя в 2022 году в связи с ростом численности обучающихся ожидается на уровне 85,5%. Численность обучающихся в две смены сократится после завершения строительства и ввода в эксплуатацию здания начальной школы (пристройки) МБОУ ООШ №5 на 250</w:t>
      </w:r>
      <w:proofErr w:type="gramEnd"/>
      <w:r w:rsidRPr="00D33A9D">
        <w:rPr>
          <w:color w:val="auto"/>
        </w:rPr>
        <w:t xml:space="preserve"> мест в </w:t>
      </w:r>
      <w:proofErr w:type="spellStart"/>
      <w:r w:rsidRPr="00D33A9D">
        <w:rPr>
          <w:color w:val="auto"/>
        </w:rPr>
        <w:t>пгт</w:t>
      </w:r>
      <w:proofErr w:type="spellEnd"/>
      <w:r w:rsidRPr="00D33A9D">
        <w:rPr>
          <w:color w:val="auto"/>
        </w:rPr>
        <w:t xml:space="preserve">. Печенга. На сегодняшний день проводится повторная  государственная экспертиза проектно-сметной документации по данному объекту.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  <w:r w:rsidRPr="00F15889">
        <w:rPr>
          <w:color w:val="auto"/>
        </w:rPr>
        <w:t>В учреждении среднего профессионального образования (ГАПОУ МО «</w:t>
      </w:r>
      <w:proofErr w:type="spellStart"/>
      <w:r w:rsidRPr="00F15889">
        <w:rPr>
          <w:color w:val="auto"/>
        </w:rPr>
        <w:t>Печенгский</w:t>
      </w:r>
      <w:proofErr w:type="spellEnd"/>
      <w:r w:rsidRPr="00F15889">
        <w:rPr>
          <w:color w:val="auto"/>
        </w:rPr>
        <w:t xml:space="preserve"> политехнический техникум») контингент учащихся в 2021 году составил 435 человек, что меньше на </w:t>
      </w:r>
      <w:r>
        <w:rPr>
          <w:color w:val="auto"/>
        </w:rPr>
        <w:t>4,4</w:t>
      </w:r>
      <w:r w:rsidRPr="00F15889">
        <w:rPr>
          <w:color w:val="auto"/>
        </w:rPr>
        <w:t xml:space="preserve"> %, чем в 2020 году</w:t>
      </w:r>
      <w:r w:rsidRPr="002F5C59">
        <w:rPr>
          <w:color w:val="auto"/>
        </w:rPr>
        <w:t xml:space="preserve">. В 2022 году прогнозируемая численность обучающихся снизится на 5,3 % и составит 412 человек. 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F15889">
        <w:rPr>
          <w:color w:val="auto"/>
        </w:rPr>
        <w:t>Муниципальное бюджетное культурно-просветительное учреждение «</w:t>
      </w:r>
      <w:proofErr w:type="spellStart"/>
      <w:r w:rsidRPr="00F15889">
        <w:rPr>
          <w:color w:val="auto"/>
        </w:rPr>
        <w:t>Печенгское</w:t>
      </w:r>
      <w:proofErr w:type="spellEnd"/>
      <w:r w:rsidRPr="00F15889">
        <w:rPr>
          <w:color w:val="auto"/>
        </w:rPr>
        <w:t xml:space="preserve"> </w:t>
      </w:r>
      <w:proofErr w:type="spellStart"/>
      <w:r w:rsidRPr="00F15889">
        <w:rPr>
          <w:color w:val="auto"/>
        </w:rPr>
        <w:t>межпоселенческое</w:t>
      </w:r>
      <w:proofErr w:type="spellEnd"/>
      <w:r w:rsidRPr="00F15889">
        <w:rPr>
          <w:color w:val="auto"/>
        </w:rPr>
        <w:t xml:space="preserve"> библиотечное объединение» (далее – МБКПУ «</w:t>
      </w:r>
      <w:proofErr w:type="spellStart"/>
      <w:r w:rsidRPr="00F15889">
        <w:rPr>
          <w:color w:val="auto"/>
        </w:rPr>
        <w:t>Печенгское</w:t>
      </w:r>
      <w:proofErr w:type="spellEnd"/>
      <w:r w:rsidRPr="00F15889">
        <w:rPr>
          <w:color w:val="auto"/>
        </w:rPr>
        <w:t xml:space="preserve"> МБО») объединяет 10 библиотек. 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F15889">
        <w:rPr>
          <w:color w:val="auto"/>
        </w:rPr>
        <w:t xml:space="preserve">В 2021 году обеспеченность общедоступными библиотеками в расчете на 100 тыс. человек населения составила 28,0 единиц. В 2022 году данный показатель увеличится </w:t>
      </w:r>
      <w:r w:rsidRPr="00C32EAA">
        <w:rPr>
          <w:color w:val="auto"/>
        </w:rPr>
        <w:t>до 28,6</w:t>
      </w:r>
      <w:r w:rsidRPr="00F15889">
        <w:rPr>
          <w:color w:val="auto"/>
        </w:rPr>
        <w:t xml:space="preserve"> единиц (за счет сокращения численности населения). </w:t>
      </w:r>
    </w:p>
    <w:p w:rsidR="00C32EAA" w:rsidRPr="00605491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Количество учреждений культурно-досугового типа в </w:t>
      </w:r>
      <w:proofErr w:type="spellStart"/>
      <w:r w:rsidRPr="00D33A9D">
        <w:rPr>
          <w:color w:val="auto"/>
        </w:rPr>
        <w:t>Печенгском</w:t>
      </w:r>
      <w:proofErr w:type="spellEnd"/>
      <w:r w:rsidRPr="00D33A9D">
        <w:rPr>
          <w:color w:val="auto"/>
        </w:rPr>
        <w:t xml:space="preserve"> муниципальном округе – 5 (МУК «ДК «Октябрь», МБУК «ДК Восход», МБУ «КДЦ «Платформа», сельский клуб в </w:t>
      </w:r>
      <w:proofErr w:type="spellStart"/>
      <w:r w:rsidRPr="00D33A9D">
        <w:rPr>
          <w:color w:val="auto"/>
        </w:rPr>
        <w:t>нп</w:t>
      </w:r>
      <w:proofErr w:type="gramStart"/>
      <w:r w:rsidRPr="00D33A9D">
        <w:rPr>
          <w:color w:val="auto"/>
        </w:rPr>
        <w:t>.Р</w:t>
      </w:r>
      <w:proofErr w:type="gramEnd"/>
      <w:r w:rsidRPr="00D33A9D">
        <w:rPr>
          <w:color w:val="auto"/>
        </w:rPr>
        <w:t>аякоски</w:t>
      </w:r>
      <w:proofErr w:type="spellEnd"/>
      <w:r w:rsidRPr="00D33A9D">
        <w:rPr>
          <w:color w:val="auto"/>
        </w:rPr>
        <w:t xml:space="preserve">, сельский клуб в </w:t>
      </w:r>
      <w:proofErr w:type="spellStart"/>
      <w:r w:rsidRPr="00D33A9D">
        <w:rPr>
          <w:color w:val="auto"/>
        </w:rPr>
        <w:t>нп.Борисоглебский</w:t>
      </w:r>
      <w:proofErr w:type="spellEnd"/>
      <w:r w:rsidRPr="00D33A9D">
        <w:rPr>
          <w:color w:val="auto"/>
        </w:rPr>
        <w:t>).</w:t>
      </w:r>
    </w:p>
    <w:p w:rsidR="00C32EAA" w:rsidRPr="00E23582" w:rsidRDefault="00C32EAA" w:rsidP="00C32EAA">
      <w:pPr>
        <w:pStyle w:val="Default"/>
        <w:ind w:firstLine="709"/>
        <w:jc w:val="both"/>
        <w:rPr>
          <w:color w:val="auto"/>
        </w:rPr>
      </w:pPr>
      <w:r w:rsidRPr="00E23582">
        <w:rPr>
          <w:color w:val="auto"/>
        </w:rPr>
        <w:t xml:space="preserve">На территории </w:t>
      </w:r>
      <w:proofErr w:type="spellStart"/>
      <w:r w:rsidRPr="00E23582">
        <w:rPr>
          <w:color w:val="auto"/>
        </w:rPr>
        <w:t>Печенгского</w:t>
      </w:r>
      <w:proofErr w:type="spellEnd"/>
      <w:r w:rsidRPr="00E23582">
        <w:rPr>
          <w:color w:val="auto"/>
        </w:rPr>
        <w:t xml:space="preserve"> муниципального округа открыт для посетителей Историко-краеведческий музей </w:t>
      </w:r>
      <w:proofErr w:type="spellStart"/>
      <w:r w:rsidRPr="00E23582">
        <w:rPr>
          <w:color w:val="auto"/>
        </w:rPr>
        <w:t>Печенгского</w:t>
      </w:r>
      <w:proofErr w:type="spellEnd"/>
      <w:r w:rsidRPr="00E23582">
        <w:rPr>
          <w:color w:val="auto"/>
        </w:rPr>
        <w:t xml:space="preserve"> района.</w:t>
      </w:r>
    </w:p>
    <w:p w:rsidR="00C32EAA" w:rsidRPr="00605491" w:rsidRDefault="00C32EAA" w:rsidP="00C32EAA">
      <w:pPr>
        <w:pStyle w:val="Default"/>
        <w:ind w:firstLine="709"/>
        <w:jc w:val="both"/>
        <w:rPr>
          <w:color w:val="auto"/>
        </w:rPr>
      </w:pPr>
      <w:r w:rsidRPr="00605491">
        <w:rPr>
          <w:color w:val="auto"/>
        </w:rPr>
        <w:t xml:space="preserve">Показатель обеспеченности населения учреждениями культурно-досугового типа в </w:t>
      </w:r>
      <w:r w:rsidRPr="00D33A9D">
        <w:rPr>
          <w:color w:val="auto"/>
        </w:rPr>
        <w:t xml:space="preserve">2021 14,0 единиц на 100 </w:t>
      </w:r>
      <w:proofErr w:type="spellStart"/>
      <w:r w:rsidRPr="00D33A9D">
        <w:rPr>
          <w:color w:val="auto"/>
        </w:rPr>
        <w:t>тыс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аселения</w:t>
      </w:r>
      <w:proofErr w:type="spellEnd"/>
      <w:r w:rsidRPr="00D33A9D">
        <w:rPr>
          <w:color w:val="auto"/>
        </w:rPr>
        <w:t xml:space="preserve"> (13,7 на 100 </w:t>
      </w:r>
      <w:proofErr w:type="spellStart"/>
      <w:r w:rsidRPr="00D33A9D">
        <w:rPr>
          <w:color w:val="auto"/>
        </w:rPr>
        <w:t>тыс.населения</w:t>
      </w:r>
      <w:proofErr w:type="spellEnd"/>
      <w:r w:rsidRPr="00D33A9D">
        <w:rPr>
          <w:color w:val="auto"/>
        </w:rPr>
        <w:t xml:space="preserve"> – в 2020 году). В 2022 году данный показатель прогнозируется за счет снижения численности населения на уровне </w:t>
      </w:r>
      <w:r w:rsidRPr="00C32EAA">
        <w:rPr>
          <w:color w:val="auto"/>
        </w:rPr>
        <w:t>14,32</w:t>
      </w:r>
      <w:r w:rsidRPr="00D33A9D">
        <w:rPr>
          <w:color w:val="auto"/>
        </w:rPr>
        <w:t xml:space="preserve"> на 100 </w:t>
      </w:r>
      <w:proofErr w:type="spellStart"/>
      <w:r w:rsidRPr="00D33A9D">
        <w:rPr>
          <w:color w:val="auto"/>
        </w:rPr>
        <w:t>тыс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аселения</w:t>
      </w:r>
      <w:proofErr w:type="spellEnd"/>
      <w:r w:rsidRPr="00D33A9D">
        <w:rPr>
          <w:color w:val="auto"/>
        </w:rPr>
        <w:t>.</w:t>
      </w:r>
      <w:r w:rsidRPr="00605491">
        <w:rPr>
          <w:color w:val="auto"/>
        </w:rPr>
        <w:t xml:space="preserve">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605491">
        <w:rPr>
          <w:color w:val="auto"/>
        </w:rPr>
        <w:t xml:space="preserve">На территории </w:t>
      </w:r>
      <w:proofErr w:type="spellStart"/>
      <w:r w:rsidRPr="00605491">
        <w:rPr>
          <w:color w:val="auto"/>
        </w:rPr>
        <w:t>Печенгского</w:t>
      </w:r>
      <w:proofErr w:type="spellEnd"/>
      <w:r w:rsidRPr="00605491">
        <w:rPr>
          <w:color w:val="auto"/>
        </w:rPr>
        <w:t xml:space="preserve"> муниципального округа осуществляют деятельность 3 музыкальные школы, 2 художественные, 2 дома детского творчества, детско-юношеская спортивная школа.</w:t>
      </w:r>
    </w:p>
    <w:p w:rsidR="00C32EAA" w:rsidRPr="008D7545" w:rsidRDefault="00C32EAA" w:rsidP="00C32EAA">
      <w:pPr>
        <w:pStyle w:val="Default"/>
        <w:ind w:firstLine="709"/>
        <w:jc w:val="both"/>
        <w:rPr>
          <w:color w:val="auto"/>
        </w:rPr>
      </w:pPr>
      <w:r w:rsidRPr="008D7545">
        <w:rPr>
          <w:color w:val="auto"/>
        </w:rPr>
        <w:t xml:space="preserve">В 2022 году доля систематически занимающихся физической культурой и спортом ожидается на уровне 44,0 % от численности жителей </w:t>
      </w:r>
      <w:proofErr w:type="spellStart"/>
      <w:r w:rsidRPr="008D7545">
        <w:rPr>
          <w:color w:val="auto"/>
        </w:rPr>
        <w:t>Печенгского</w:t>
      </w:r>
      <w:proofErr w:type="spellEnd"/>
      <w:r w:rsidRPr="008D7545">
        <w:rPr>
          <w:color w:val="auto"/>
        </w:rPr>
        <w:t xml:space="preserve"> муниципального округа (43,7 % - в 2021 году).</w:t>
      </w:r>
      <w:r w:rsidRPr="008D7545">
        <w:rPr>
          <w:color w:val="FF0000"/>
        </w:rPr>
        <w:t xml:space="preserve"> </w:t>
      </w:r>
      <w:proofErr w:type="gramStart"/>
      <w:r w:rsidRPr="008D7545">
        <w:rPr>
          <w:color w:val="auto"/>
        </w:rPr>
        <w:t xml:space="preserve">Рост % занимающихся связан с улучшением материально-технической базы </w:t>
      </w:r>
      <w:r>
        <w:rPr>
          <w:color w:val="auto"/>
        </w:rPr>
        <w:t xml:space="preserve">и модернизацией </w:t>
      </w:r>
      <w:r w:rsidRPr="008D7545">
        <w:rPr>
          <w:color w:val="auto"/>
        </w:rPr>
        <w:t>учреждений физической культуры и спорта, популяризацией здорового образа жизни, вовлечением молодежи в спортивные мероприятия.</w:t>
      </w:r>
      <w:proofErr w:type="gramEnd"/>
      <w:r w:rsidRPr="008D7545">
        <w:rPr>
          <w:color w:val="auto"/>
        </w:rPr>
        <w:t xml:space="preserve"> В 2022 году откроется новое спортивное пространство «Сопки.</w:t>
      </w:r>
      <w:r w:rsidRPr="008D7545">
        <w:rPr>
          <w:color w:val="auto"/>
          <w:lang w:val="en-US"/>
        </w:rPr>
        <w:t>SPORT</w:t>
      </w:r>
      <w:r w:rsidRPr="008D7545">
        <w:rPr>
          <w:color w:val="auto"/>
        </w:rPr>
        <w:t xml:space="preserve">» в </w:t>
      </w:r>
      <w:r>
        <w:rPr>
          <w:color w:val="auto"/>
        </w:rPr>
        <w:t xml:space="preserve">здании </w:t>
      </w:r>
      <w:r w:rsidRPr="008D7545">
        <w:rPr>
          <w:color w:val="auto"/>
        </w:rPr>
        <w:t>СК «Строитель»</w:t>
      </w:r>
      <w:r>
        <w:rPr>
          <w:color w:val="auto"/>
        </w:rPr>
        <w:t xml:space="preserve"> МБУ «СК «Дельфин»</w:t>
      </w:r>
      <w:r w:rsidRPr="008D7545">
        <w:rPr>
          <w:color w:val="auto"/>
        </w:rPr>
        <w:t>.</w:t>
      </w:r>
    </w:p>
    <w:p w:rsidR="00C32EAA" w:rsidRPr="00F15889" w:rsidRDefault="00C32EAA" w:rsidP="00C32EAA">
      <w:pPr>
        <w:pStyle w:val="Default"/>
        <w:ind w:firstLine="709"/>
        <w:jc w:val="both"/>
        <w:rPr>
          <w:color w:val="auto"/>
        </w:rPr>
      </w:pPr>
      <w:r w:rsidRPr="002D533A">
        <w:rPr>
          <w:color w:val="auto"/>
        </w:rPr>
        <w:t xml:space="preserve">Общая площадь жилых помещений в 2021 году составила </w:t>
      </w:r>
      <w:r w:rsidRPr="00F15889">
        <w:rPr>
          <w:color w:val="auto"/>
        </w:rPr>
        <w:t>789,1 тыс.м</w:t>
      </w:r>
      <w:proofErr w:type="gramStart"/>
      <w:r w:rsidRPr="00F15889">
        <w:rPr>
          <w:color w:val="auto"/>
          <w:vertAlign w:val="superscript"/>
        </w:rPr>
        <w:t>2</w:t>
      </w:r>
      <w:proofErr w:type="gramEnd"/>
      <w:r w:rsidRPr="00F15889">
        <w:rPr>
          <w:color w:val="auto"/>
        </w:rPr>
        <w:t xml:space="preserve">. </w:t>
      </w:r>
      <w:r w:rsidRPr="002D533A">
        <w:rPr>
          <w:color w:val="auto"/>
        </w:rPr>
        <w:t xml:space="preserve">Средняя обеспеченность населения площадью жилых квартир в 2021 году </w:t>
      </w:r>
      <w:r>
        <w:rPr>
          <w:color w:val="auto"/>
        </w:rPr>
        <w:t xml:space="preserve">по официальной статистической информации </w:t>
      </w:r>
      <w:r w:rsidRPr="002D533A">
        <w:rPr>
          <w:color w:val="auto"/>
        </w:rPr>
        <w:t>составила 22,6 м</w:t>
      </w:r>
      <w:proofErr w:type="gramStart"/>
      <w:r w:rsidRPr="002D533A">
        <w:rPr>
          <w:color w:val="auto"/>
          <w:vertAlign w:val="superscript"/>
        </w:rPr>
        <w:t>2</w:t>
      </w:r>
      <w:proofErr w:type="gramEnd"/>
      <w:r w:rsidRPr="002D533A">
        <w:rPr>
          <w:color w:val="auto"/>
        </w:rPr>
        <w:t xml:space="preserve"> на человека (22,0 м</w:t>
      </w:r>
      <w:r w:rsidRPr="002D533A">
        <w:rPr>
          <w:color w:val="auto"/>
          <w:vertAlign w:val="superscript"/>
        </w:rPr>
        <w:t xml:space="preserve">2 </w:t>
      </w:r>
      <w:r w:rsidRPr="002D533A">
        <w:rPr>
          <w:color w:val="auto"/>
        </w:rPr>
        <w:t xml:space="preserve">на человека в 2020 году), </w:t>
      </w:r>
      <w:r w:rsidRPr="00F15889">
        <w:rPr>
          <w:color w:val="auto"/>
        </w:rPr>
        <w:t>за счет ввода в эксплуатацию 0,9 тыс. м</w:t>
      </w:r>
      <w:r w:rsidRPr="00F15889">
        <w:rPr>
          <w:color w:val="auto"/>
          <w:vertAlign w:val="superscript"/>
        </w:rPr>
        <w:t>2</w:t>
      </w:r>
      <w:r w:rsidRPr="00F15889">
        <w:rPr>
          <w:color w:val="auto"/>
        </w:rPr>
        <w:t xml:space="preserve"> жилой площади (включая индивидуальные жилые дома, построенные населением (с учётом построенных на земельных участках, предназначенных для ведения садоводства) за счёт собственных и привлечённых средств и введённых в эксплуатацию в установленном порядке).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2D533A">
        <w:rPr>
          <w:color w:val="auto"/>
        </w:rPr>
        <w:lastRenderedPageBreak/>
        <w:t>В 2022 году ожидается ввод 3 индивидуальных жилых домов (0,133 тыс</w:t>
      </w:r>
      <w:proofErr w:type="gramStart"/>
      <w:r w:rsidRPr="002D533A">
        <w:rPr>
          <w:color w:val="auto"/>
        </w:rPr>
        <w:t>.м</w:t>
      </w:r>
      <w:proofErr w:type="gramEnd"/>
      <w:r w:rsidRPr="002D533A">
        <w:rPr>
          <w:color w:val="auto"/>
          <w:vertAlign w:val="superscript"/>
        </w:rPr>
        <w:t>2</w:t>
      </w:r>
      <w:r w:rsidRPr="002D533A">
        <w:rPr>
          <w:color w:val="auto"/>
        </w:rPr>
        <w:t xml:space="preserve">). Обеспеченность населения площадью жилых квартир к концу 2022 года </w:t>
      </w:r>
      <w:r w:rsidRPr="00F15889">
        <w:rPr>
          <w:color w:val="auto"/>
        </w:rPr>
        <w:t>составит 22,7 м</w:t>
      </w:r>
      <w:proofErr w:type="gramStart"/>
      <w:r w:rsidRPr="00F15889">
        <w:rPr>
          <w:color w:val="auto"/>
          <w:vertAlign w:val="superscript"/>
        </w:rPr>
        <w:t>2</w:t>
      </w:r>
      <w:proofErr w:type="gramEnd"/>
      <w:r w:rsidRPr="00F15889">
        <w:rPr>
          <w:color w:val="auto"/>
        </w:rPr>
        <w:t xml:space="preserve"> </w:t>
      </w:r>
      <w:r w:rsidRPr="00D33A9D">
        <w:rPr>
          <w:color w:val="auto"/>
        </w:rPr>
        <w:t xml:space="preserve">на человека.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 xml:space="preserve">На конец 2021 года площадь ветхого и аварийного жилья в % к общей площади жилого фонда </w:t>
      </w:r>
      <w:proofErr w:type="spellStart"/>
      <w:r w:rsidRPr="00D33A9D">
        <w:rPr>
          <w:color w:val="auto"/>
        </w:rPr>
        <w:t>Печенгского</w:t>
      </w:r>
      <w:proofErr w:type="spellEnd"/>
      <w:r w:rsidRPr="00D33A9D">
        <w:rPr>
          <w:color w:val="auto"/>
        </w:rPr>
        <w:t xml:space="preserve"> муниципального округа составляла 1,65 %. Ожидается, что площадь жилого фонда, признанного ветхим и аварийным в 2022 году, после сноса 4 домов №№ 1,3,5,6 по улице Спортивная в </w:t>
      </w:r>
      <w:proofErr w:type="spellStart"/>
      <w:r w:rsidRPr="00D33A9D">
        <w:rPr>
          <w:color w:val="auto"/>
        </w:rPr>
        <w:t>пгт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икель</w:t>
      </w:r>
      <w:proofErr w:type="spellEnd"/>
      <w:r w:rsidRPr="00D33A9D">
        <w:rPr>
          <w:color w:val="auto"/>
        </w:rPr>
        <w:t xml:space="preserve"> составит 5,55 тыс.м</w:t>
      </w:r>
      <w:r w:rsidRPr="00D33A9D">
        <w:rPr>
          <w:color w:val="auto"/>
          <w:vertAlign w:val="superscript"/>
        </w:rPr>
        <w:t xml:space="preserve">2 </w:t>
      </w:r>
      <w:r w:rsidRPr="00D33A9D">
        <w:rPr>
          <w:color w:val="auto"/>
        </w:rPr>
        <w:t xml:space="preserve">(0,71 % к общей площади жилого фонда) – это жилой дом в </w:t>
      </w:r>
      <w:proofErr w:type="spellStart"/>
      <w:r w:rsidRPr="00D33A9D">
        <w:rPr>
          <w:color w:val="auto"/>
        </w:rPr>
        <w:t>нп</w:t>
      </w:r>
      <w:proofErr w:type="spellEnd"/>
      <w:r w:rsidRPr="00D33A9D">
        <w:rPr>
          <w:color w:val="auto"/>
        </w:rPr>
        <w:t xml:space="preserve">. Приречный, ул. </w:t>
      </w:r>
      <w:proofErr w:type="spellStart"/>
      <w:r w:rsidRPr="00D33A9D">
        <w:rPr>
          <w:color w:val="auto"/>
        </w:rPr>
        <w:t>Горняков,д</w:t>
      </w:r>
      <w:proofErr w:type="spellEnd"/>
      <w:r w:rsidRPr="00D33A9D">
        <w:rPr>
          <w:color w:val="auto"/>
        </w:rPr>
        <w:t>. 6 площадью 4,14 тыс.м</w:t>
      </w:r>
      <w:r w:rsidRPr="00D33A9D">
        <w:rPr>
          <w:color w:val="auto"/>
          <w:vertAlign w:val="superscript"/>
        </w:rPr>
        <w:t>2</w:t>
      </w:r>
      <w:r w:rsidRPr="00D33A9D">
        <w:rPr>
          <w:color w:val="auto"/>
        </w:rPr>
        <w:t xml:space="preserve">, а также 2 жилых дома в </w:t>
      </w:r>
      <w:proofErr w:type="spellStart"/>
      <w:r w:rsidRPr="00D33A9D">
        <w:rPr>
          <w:color w:val="auto"/>
        </w:rPr>
        <w:t>пгт</w:t>
      </w:r>
      <w:proofErr w:type="gramStart"/>
      <w:r w:rsidRPr="00D33A9D">
        <w:rPr>
          <w:color w:val="auto"/>
        </w:rPr>
        <w:t>.Н</w:t>
      </w:r>
      <w:proofErr w:type="gramEnd"/>
      <w:r w:rsidRPr="00D33A9D">
        <w:rPr>
          <w:color w:val="auto"/>
        </w:rPr>
        <w:t>икель</w:t>
      </w:r>
      <w:proofErr w:type="spellEnd"/>
      <w:r w:rsidRPr="00D33A9D">
        <w:rPr>
          <w:color w:val="auto"/>
        </w:rPr>
        <w:t xml:space="preserve">, </w:t>
      </w:r>
      <w:proofErr w:type="spellStart"/>
      <w:r w:rsidRPr="00D33A9D">
        <w:rPr>
          <w:color w:val="auto"/>
        </w:rPr>
        <w:t>ул</w:t>
      </w:r>
      <w:proofErr w:type="spellEnd"/>
      <w:r w:rsidRPr="00D33A9D">
        <w:rPr>
          <w:color w:val="auto"/>
        </w:rPr>
        <w:t xml:space="preserve"> 14 </w:t>
      </w:r>
      <w:proofErr w:type="spellStart"/>
      <w:r w:rsidRPr="00D33A9D">
        <w:rPr>
          <w:color w:val="auto"/>
        </w:rPr>
        <w:t>Армии,дд</w:t>
      </w:r>
      <w:proofErr w:type="spellEnd"/>
      <w:r w:rsidRPr="00D33A9D">
        <w:rPr>
          <w:color w:val="auto"/>
        </w:rPr>
        <w:t>. 3,5 площадью 0,45 и 0,96 тыс.м</w:t>
      </w:r>
      <w:r w:rsidRPr="00D33A9D">
        <w:rPr>
          <w:color w:val="auto"/>
          <w:vertAlign w:val="superscript"/>
        </w:rPr>
        <w:t>2</w:t>
      </w:r>
      <w:r w:rsidRPr="00D33A9D">
        <w:rPr>
          <w:color w:val="auto"/>
        </w:rPr>
        <w:t xml:space="preserve"> соответственно. </w:t>
      </w:r>
    </w:p>
    <w:p w:rsidR="00C32EAA" w:rsidRPr="00DF41FE" w:rsidRDefault="00C32EAA" w:rsidP="00C32EAA">
      <w:pPr>
        <w:ind w:firstLine="709"/>
        <w:jc w:val="both"/>
        <w:rPr>
          <w:b/>
          <w:color w:val="auto"/>
          <w:sz w:val="24"/>
          <w:szCs w:val="24"/>
        </w:rPr>
      </w:pPr>
      <w:r w:rsidRPr="00D33A9D">
        <w:rPr>
          <w:color w:val="auto"/>
          <w:sz w:val="24"/>
          <w:szCs w:val="24"/>
        </w:rPr>
        <w:t>Фактический уровень платежей</w:t>
      </w:r>
      <w:r w:rsidRPr="00E72FC3">
        <w:rPr>
          <w:color w:val="auto"/>
          <w:sz w:val="24"/>
          <w:szCs w:val="24"/>
        </w:rPr>
        <w:t xml:space="preserve"> населения за жилье и коммунальные услуги в 2021 году увеличился по сравнению с 2020 годом с 90,3 % до 92,9 %. </w:t>
      </w:r>
      <w:r w:rsidRPr="00DF41FE">
        <w:rPr>
          <w:color w:val="auto"/>
          <w:sz w:val="24"/>
          <w:szCs w:val="24"/>
        </w:rPr>
        <w:t>К концу 2022 года фактический уровень платежей населения за жилье и коммунальные услуги ожидается на уровне 9</w:t>
      </w:r>
      <w:r>
        <w:rPr>
          <w:color w:val="auto"/>
          <w:sz w:val="24"/>
          <w:szCs w:val="24"/>
        </w:rPr>
        <w:t>4</w:t>
      </w:r>
      <w:r w:rsidRPr="00DF41FE">
        <w:rPr>
          <w:color w:val="auto"/>
          <w:sz w:val="24"/>
          <w:szCs w:val="24"/>
        </w:rPr>
        <w:t>,0%.</w:t>
      </w:r>
    </w:p>
    <w:p w:rsidR="00C32EAA" w:rsidRDefault="00C32EAA" w:rsidP="00C32EAA">
      <w:pPr>
        <w:ind w:firstLine="708"/>
        <w:rPr>
          <w:b/>
          <w:color w:val="FF0000"/>
          <w:sz w:val="24"/>
          <w:szCs w:val="24"/>
        </w:rPr>
      </w:pPr>
    </w:p>
    <w:p w:rsidR="0050353D" w:rsidRPr="0092573E" w:rsidRDefault="0050353D" w:rsidP="00C32EAA">
      <w:pPr>
        <w:ind w:firstLine="708"/>
        <w:rPr>
          <w:b/>
          <w:color w:val="FF0000"/>
          <w:sz w:val="24"/>
          <w:szCs w:val="24"/>
        </w:rPr>
      </w:pPr>
    </w:p>
    <w:p w:rsidR="00C32EAA" w:rsidRPr="00DF41FE" w:rsidRDefault="00C32EAA" w:rsidP="00C32EAA">
      <w:pPr>
        <w:jc w:val="center"/>
        <w:rPr>
          <w:b/>
          <w:color w:val="auto"/>
          <w:sz w:val="24"/>
          <w:szCs w:val="24"/>
        </w:rPr>
      </w:pPr>
      <w:r w:rsidRPr="00DF41FE">
        <w:rPr>
          <w:b/>
          <w:color w:val="auto"/>
          <w:sz w:val="24"/>
          <w:szCs w:val="24"/>
        </w:rPr>
        <w:t>9. Доходы бюджета</w:t>
      </w:r>
    </w:p>
    <w:p w:rsidR="00C32EAA" w:rsidRPr="0092573E" w:rsidRDefault="00C32EAA" w:rsidP="00C32EAA">
      <w:pPr>
        <w:tabs>
          <w:tab w:val="left" w:pos="-3686"/>
        </w:tabs>
        <w:ind w:firstLine="709"/>
        <w:jc w:val="both"/>
        <w:rPr>
          <w:color w:val="FF0000"/>
          <w:sz w:val="24"/>
          <w:szCs w:val="24"/>
        </w:rPr>
      </w:pPr>
    </w:p>
    <w:p w:rsidR="00C32EAA" w:rsidRPr="003114BA" w:rsidRDefault="00C32EAA" w:rsidP="00C32E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Доходная часть </w:t>
      </w:r>
      <w:r w:rsidRPr="003114BA">
        <w:rPr>
          <w:color w:val="auto"/>
        </w:rPr>
        <w:t xml:space="preserve">бюджета </w:t>
      </w:r>
      <w:proofErr w:type="spellStart"/>
      <w:r w:rsidRPr="003114BA">
        <w:rPr>
          <w:color w:val="auto"/>
        </w:rPr>
        <w:t>Печенгского</w:t>
      </w:r>
      <w:proofErr w:type="spellEnd"/>
      <w:r w:rsidRPr="003114BA">
        <w:rPr>
          <w:color w:val="auto"/>
        </w:rPr>
        <w:t xml:space="preserve"> муниципального округа (далее – бюджет округа) за 2021 год исполнена в сумме 2 654 747,9 тыс. рублей, что на 9 % выше, чем в 2020 году. </w:t>
      </w:r>
    </w:p>
    <w:p w:rsidR="00C32EAA" w:rsidRPr="003114BA" w:rsidRDefault="00C32EAA" w:rsidP="00C32EAA">
      <w:pPr>
        <w:pStyle w:val="Default"/>
        <w:ind w:firstLine="709"/>
        <w:jc w:val="both"/>
        <w:rPr>
          <w:color w:val="auto"/>
        </w:rPr>
      </w:pPr>
      <w:r w:rsidRPr="003114BA">
        <w:rPr>
          <w:color w:val="auto"/>
        </w:rPr>
        <w:t xml:space="preserve">Поступления налоговых и неналоговых доходов составили 864 765,2 тыс. рублей, что составляет 97,8 % от поступлений  2020 года. 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Поступление налога на доходы физических лиц в целом в бюджет округа в 2021 году составило 602 830,2 тыс. рублей. Относительно 2020 года поступления увеличились на 3,8%.  Рост поступлений  по налогу на доходы физических лиц  обусловлен налогоплательщиками, осуществляющими вид экономической деятельности: «Деятельность органов государственного управления по обеспечению военной безопасности».</w:t>
      </w:r>
    </w:p>
    <w:p w:rsidR="00C32EAA" w:rsidRPr="00826C5A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Поступление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в 2021 году составило 1 722,8 тыс. рублей. Относительно 2020 года поступления увеличились на 21 %. Рост поступлений связан с увеличением налога на доходы физических лиц, зачисляемого в бюджет округа в соответствии со статьей 228 Налогового кодекса.</w:t>
      </w:r>
    </w:p>
    <w:p w:rsidR="00C32EAA" w:rsidRPr="0044023C" w:rsidRDefault="00C32EAA" w:rsidP="00C32EAA">
      <w:pPr>
        <w:pStyle w:val="Default"/>
        <w:ind w:firstLine="709"/>
        <w:jc w:val="both"/>
        <w:rPr>
          <w:color w:val="auto"/>
        </w:rPr>
      </w:pPr>
      <w:r w:rsidRPr="00FD4DB7">
        <w:rPr>
          <w:color w:val="auto"/>
          <w:sz w:val="26"/>
          <w:szCs w:val="26"/>
        </w:rPr>
        <w:t xml:space="preserve"> </w:t>
      </w:r>
      <w:r w:rsidRPr="00FD4DB7">
        <w:rPr>
          <w:color w:val="auto"/>
        </w:rPr>
        <w:t>Доходы, получаемые в виде арендной либо иной платы за передачу в возмездное пользование государственного и муниципального имущества, поступили в сумме 145 599,3 тыс. рублей, что составляет 87,4% от поступлений 2020 года.</w:t>
      </w:r>
      <w:r w:rsidRPr="00FD4DB7">
        <w:rPr>
          <w:color w:val="auto"/>
          <w:sz w:val="26"/>
          <w:szCs w:val="26"/>
        </w:rPr>
        <w:t xml:space="preserve"> </w:t>
      </w:r>
      <w:r w:rsidRPr="00FD4DB7">
        <w:rPr>
          <w:color w:val="auto"/>
        </w:rPr>
        <w:t xml:space="preserve">Снижение поступлений обусловлено </w:t>
      </w:r>
      <w:r>
        <w:rPr>
          <w:color w:val="auto"/>
        </w:rPr>
        <w:t xml:space="preserve">введением регулирующего коэффициента при определении размера арендной платы за использование земельных участков для </w:t>
      </w:r>
      <w:r w:rsidRPr="0044023C">
        <w:rPr>
          <w:color w:val="auto"/>
        </w:rPr>
        <w:t>резидент</w:t>
      </w:r>
      <w:r>
        <w:rPr>
          <w:color w:val="auto"/>
        </w:rPr>
        <w:t>ов</w:t>
      </w:r>
      <w:r w:rsidRPr="0044023C">
        <w:rPr>
          <w:color w:val="auto"/>
        </w:rPr>
        <w:t xml:space="preserve"> Арктической зоны</w:t>
      </w:r>
      <w:r>
        <w:rPr>
          <w:color w:val="auto"/>
        </w:rPr>
        <w:t xml:space="preserve"> РФ</w:t>
      </w:r>
      <w:r w:rsidRPr="00FD4DB7">
        <w:rPr>
          <w:color w:val="auto"/>
          <w:sz w:val="26"/>
          <w:szCs w:val="26"/>
        </w:rPr>
        <w:t xml:space="preserve">. </w:t>
      </w:r>
      <w:proofErr w:type="gramStart"/>
      <w:r w:rsidRPr="0044023C">
        <w:rPr>
          <w:color w:val="auto"/>
        </w:rPr>
        <w:t xml:space="preserve">Решением Совета депутатов </w:t>
      </w:r>
      <w:proofErr w:type="spellStart"/>
      <w:r w:rsidRPr="0044023C">
        <w:rPr>
          <w:color w:val="auto"/>
        </w:rPr>
        <w:t>Печенгского</w:t>
      </w:r>
      <w:proofErr w:type="spellEnd"/>
      <w:r w:rsidRPr="0044023C">
        <w:rPr>
          <w:color w:val="auto"/>
        </w:rPr>
        <w:t xml:space="preserve"> муниципального округа от 16.04.2021 года № 148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44023C">
        <w:rPr>
          <w:color w:val="auto"/>
        </w:rPr>
        <w:t>Печенгского</w:t>
      </w:r>
      <w:proofErr w:type="spellEnd"/>
      <w:r w:rsidRPr="0044023C">
        <w:rPr>
          <w:color w:val="auto"/>
        </w:rPr>
        <w:t xml:space="preserve"> муниципального округа»  размер арендной платы за земельный участок определяется с учетом регулирующего (понижающего) коэффициента в</w:t>
      </w:r>
      <w:proofErr w:type="gramEnd"/>
      <w:r w:rsidRPr="0044023C">
        <w:rPr>
          <w:color w:val="auto"/>
        </w:rPr>
        <w:t xml:space="preserve"> </w:t>
      </w:r>
      <w:proofErr w:type="gramStart"/>
      <w:r w:rsidRPr="0044023C">
        <w:rPr>
          <w:color w:val="auto"/>
        </w:rPr>
        <w:t>размере 0,01 в отношении юридических лиц и индивидуальных предпринимателей, получивших статус резидента Арктической зоны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C32EAA" w:rsidRPr="006A0C42" w:rsidRDefault="00C32EAA" w:rsidP="00C32EAA">
      <w:pPr>
        <w:pStyle w:val="Default"/>
        <w:ind w:firstLine="709"/>
        <w:jc w:val="both"/>
        <w:rPr>
          <w:color w:val="auto"/>
        </w:rPr>
      </w:pPr>
      <w:r w:rsidRPr="0044023C">
        <w:rPr>
          <w:color w:val="FF0000"/>
          <w:sz w:val="26"/>
          <w:szCs w:val="26"/>
        </w:rPr>
        <w:lastRenderedPageBreak/>
        <w:t xml:space="preserve"> </w:t>
      </w:r>
      <w:r w:rsidRPr="0044023C">
        <w:rPr>
          <w:color w:val="auto"/>
        </w:rPr>
        <w:t xml:space="preserve">Налоги на совокупный доход (упрощенная система налогообложения, единый налог на вмененный доход, патентная система) в 2021 году в бюджет округа поступили в сумме 43 087,1 тыс. рублей, что составляет 89,1% от поступлений 2020 года. Снижение поступлений обусловлено отменой с 1 января 2021 года единого налога на вмененный доход для отдельных видов деятельности и переходом организации и индивидуальных предприниматели на упрощенную систему налогообложения, а также переходом индивидуальных предпринимателей на патентную систему налогообложения или на уплату налога на профессиональный доход. При этом налог на профессиональный доход, в отличие от других специальных режимов налогообложения, не поступает в бюджеты муниципальных образований. </w:t>
      </w:r>
      <w:r>
        <w:rPr>
          <w:color w:val="auto"/>
        </w:rPr>
        <w:t xml:space="preserve">А также </w:t>
      </w:r>
      <w:r w:rsidRPr="006A0C42">
        <w:rPr>
          <w:color w:val="auto"/>
        </w:rPr>
        <w:t xml:space="preserve">с оказанием организациям и ИП,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6A0C42">
        <w:rPr>
          <w:color w:val="auto"/>
        </w:rPr>
        <w:t>коронавирусной</w:t>
      </w:r>
      <w:proofErr w:type="spellEnd"/>
      <w:r w:rsidRPr="006A0C42">
        <w:rPr>
          <w:color w:val="auto"/>
        </w:rPr>
        <w:t xml:space="preserve"> инфекции, мер поддержки в виде снижения налоговой нагрузки: </w:t>
      </w:r>
    </w:p>
    <w:p w:rsidR="00C32EAA" w:rsidRPr="006A0C42" w:rsidRDefault="00C32EAA" w:rsidP="00C32EAA">
      <w:pPr>
        <w:pStyle w:val="Default"/>
        <w:ind w:firstLine="709"/>
        <w:jc w:val="both"/>
        <w:rPr>
          <w:color w:val="auto"/>
        </w:rPr>
      </w:pPr>
      <w:proofErr w:type="gramStart"/>
      <w:r w:rsidRPr="006A0C42">
        <w:rPr>
          <w:color w:val="auto"/>
        </w:rPr>
        <w:t xml:space="preserve">- по налогу, взимаемому в связи с применением упрощенной системы налогообложения, в 1,6 раза в связи со снижением налоговых ставок в соответствии с Законом Мурманской области от 17.04.2020 № 2478-01-ЗМО «О внесении изменений в закон Мурманской области «Об установлении дифференцированных налоговых ставок в зависимости от категорий налогоплательщиков по налогу, взимаемому в связи с применением упрощенной системы налогообложения»; </w:t>
      </w:r>
      <w:proofErr w:type="gramEnd"/>
    </w:p>
    <w:p w:rsidR="00C32EAA" w:rsidRPr="0044023C" w:rsidRDefault="00C32EAA" w:rsidP="00C32EAA">
      <w:pPr>
        <w:tabs>
          <w:tab w:val="left" w:pos="-3686"/>
        </w:tabs>
        <w:ind w:firstLine="709"/>
        <w:jc w:val="both"/>
        <w:rPr>
          <w:color w:val="auto"/>
        </w:rPr>
      </w:pPr>
      <w:proofErr w:type="gramStart"/>
      <w:r w:rsidRPr="006A0C42">
        <w:rPr>
          <w:color w:val="auto"/>
          <w:sz w:val="24"/>
          <w:szCs w:val="24"/>
        </w:rPr>
        <w:t>- по налогу, взимаемому в связи с применением патентной системы налогообложение, в 1,5 раз в связи со снижением размеров доходов в соответствии с Законом Мурманской области от 17.04.2020 № 2477-01-ЗМО «О внесении изменений в Закон Мурманской области «О патентной системе налогообложения на территории Мурманской области», и исключения из количества дней срока, на который выдается патент, индивидуальным предпринимателям, осуществляющих деятельность в отраслях российской</w:t>
      </w:r>
      <w:proofErr w:type="gramEnd"/>
      <w:r w:rsidRPr="006A0C42">
        <w:rPr>
          <w:color w:val="auto"/>
          <w:sz w:val="24"/>
          <w:szCs w:val="24"/>
        </w:rPr>
        <w:t xml:space="preserve"> экономики, в наибольшей степени пострадавших в условиях ухудшения ситуации в результате распространени</w:t>
      </w:r>
      <w:r>
        <w:rPr>
          <w:color w:val="auto"/>
          <w:sz w:val="24"/>
          <w:szCs w:val="24"/>
        </w:rPr>
        <w:t xml:space="preserve">я новой </w:t>
      </w:r>
      <w:proofErr w:type="spellStart"/>
      <w:r>
        <w:rPr>
          <w:color w:val="auto"/>
          <w:sz w:val="24"/>
          <w:szCs w:val="24"/>
        </w:rPr>
        <w:t>коронавирусной</w:t>
      </w:r>
      <w:proofErr w:type="spellEnd"/>
      <w:r>
        <w:rPr>
          <w:color w:val="auto"/>
          <w:sz w:val="24"/>
          <w:szCs w:val="24"/>
        </w:rPr>
        <w:t xml:space="preserve"> инфекции.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 xml:space="preserve">По итогам 1 полугодия 2022 года поступление доходов в бюджет округа составило  1 154 132,9 тыс. рублей, что составляет 36,0 % к  плановым показателям на год. Поступления увеличились  на 5,3 % к аналогичному периоду 2021 года. 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>Налоговые и неналоговые доходы за январь-июнь 2022 года составили 485 047,1 тыс. рублей. Поступления увеличились на 23,7 % к аналогичному периоду 2021 года.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Всего налог на доходы физических лиц за январь-июнь 2022 года поступил в сумме 298 809,6 тыс. рублей. Относительно аналогичного периода 2021 года поступления увеличились на 11,2%. Рост поступлений по налогу на доходы физических лиц  обеспечен выплатой единовременного вознаграждения по итогам 1 квартала в размере ежемесячной базовой заработной платы сотрудникам АО «</w:t>
      </w:r>
      <w:proofErr w:type="gramStart"/>
      <w:r w:rsidRPr="00D33A9D">
        <w:rPr>
          <w:color w:val="auto"/>
        </w:rPr>
        <w:t>Кольская</w:t>
      </w:r>
      <w:proofErr w:type="gramEnd"/>
      <w:r w:rsidRPr="00D33A9D">
        <w:rPr>
          <w:color w:val="auto"/>
        </w:rPr>
        <w:t xml:space="preserve"> ГМК» - предприятию группы ПАО «ГМК «Норильский никель». </w:t>
      </w:r>
    </w:p>
    <w:p w:rsidR="00C32EAA" w:rsidRPr="00826C5A" w:rsidRDefault="00C32EAA" w:rsidP="00C32EAA">
      <w:pPr>
        <w:pStyle w:val="Default"/>
        <w:ind w:firstLine="709"/>
        <w:jc w:val="both"/>
        <w:rPr>
          <w:color w:val="auto"/>
        </w:rPr>
      </w:pPr>
      <w:r w:rsidRPr="00D33A9D">
        <w:rPr>
          <w:color w:val="auto"/>
        </w:rPr>
        <w:t>Налог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 за период январь-июнь 2022 года в бюджет округа поступил в сумме 1 262,5 тыс. рублей. Относительно аналогичного периода 2021 года поступления увеличились на 77,3 %.  Рост поступлений связан с увеличением налога на доходы физических лиц, зачисляемого в бюджет округа в соответствии со статьей 228 Налогового кодекса.</w:t>
      </w:r>
    </w:p>
    <w:p w:rsidR="00C32EAA" w:rsidRPr="001B0F54" w:rsidRDefault="00C32EAA" w:rsidP="00C32EAA">
      <w:pPr>
        <w:pStyle w:val="Default"/>
        <w:ind w:firstLine="709"/>
        <w:jc w:val="both"/>
        <w:rPr>
          <w:color w:val="auto"/>
        </w:rPr>
      </w:pPr>
      <w:r w:rsidRPr="001B0F54">
        <w:rPr>
          <w:color w:val="auto"/>
        </w:rPr>
        <w:t>Поступления доходов, получаемых в виде арендной либо иной платы за передачу в возмездное пользование государственного и муниципального имущества, за январь-июнь 2022 года составили 74 385,2  тыс. рублей.  Относительно аналогичного периода 2021 года поступления увеличились на 4,1%. Рост поступлений связан с перезаключением соглашений с АО «</w:t>
      </w:r>
      <w:proofErr w:type="gramStart"/>
      <w:r w:rsidRPr="001B0F54">
        <w:rPr>
          <w:color w:val="auto"/>
        </w:rPr>
        <w:t>Кольская</w:t>
      </w:r>
      <w:proofErr w:type="gramEnd"/>
      <w:r w:rsidRPr="001B0F54">
        <w:rPr>
          <w:color w:val="auto"/>
        </w:rPr>
        <w:t xml:space="preserve"> ГМК» в связи с изменением площади и кадастровой стоимости земельных участков.</w:t>
      </w:r>
    </w:p>
    <w:p w:rsidR="00C32EAA" w:rsidRPr="00B90E3B" w:rsidRDefault="00C32EAA" w:rsidP="00C32EAA">
      <w:pPr>
        <w:pStyle w:val="Default"/>
        <w:ind w:firstLine="709"/>
        <w:jc w:val="both"/>
        <w:rPr>
          <w:color w:val="auto"/>
        </w:rPr>
      </w:pPr>
      <w:r w:rsidRPr="00B90E3B">
        <w:rPr>
          <w:color w:val="auto"/>
        </w:rPr>
        <w:lastRenderedPageBreak/>
        <w:t>Налоги на совокупный доход (упрощенная система налогообложения, единый налог на вмененный доход, патентная система) за январь-июнь 2022 года поступили в бюджет округа в сумме 60 268,3 тыс. рублей, что на 203,8 % больше, чем в аналогичный период 2021 года. По информации, представленной Межрайонной ИФНС России № 7 по Мурманской области, рост поступлений связан с постановкой на налоговый учет налогоплательщиков, применяющих УСН.</w:t>
      </w:r>
    </w:p>
    <w:p w:rsidR="00C32EAA" w:rsidRPr="00D33A9D" w:rsidRDefault="00C32EAA" w:rsidP="00C32EAA">
      <w:pPr>
        <w:pStyle w:val="Default"/>
        <w:ind w:firstLine="709"/>
        <w:jc w:val="both"/>
        <w:rPr>
          <w:color w:val="auto"/>
        </w:rPr>
      </w:pPr>
      <w:r w:rsidRPr="0003671D">
        <w:rPr>
          <w:color w:val="auto"/>
        </w:rPr>
        <w:t xml:space="preserve">По оценке в 2022 году поступление налоговых и неналоговых доходов в бюджет </w:t>
      </w:r>
      <w:r w:rsidRPr="00D33A9D">
        <w:rPr>
          <w:color w:val="auto"/>
        </w:rPr>
        <w:t>округа ожидается в сумме 969</w:t>
      </w:r>
      <w:r>
        <w:rPr>
          <w:color w:val="auto"/>
        </w:rPr>
        <w:t xml:space="preserve"> </w:t>
      </w:r>
      <w:r w:rsidRPr="00D33A9D">
        <w:rPr>
          <w:color w:val="auto"/>
        </w:rPr>
        <w:t xml:space="preserve">025,7 тыс. рублей (112,1 % к поступлениям 2021 года). </w:t>
      </w:r>
    </w:p>
    <w:p w:rsidR="00C32EAA" w:rsidRPr="00D33A9D" w:rsidRDefault="00C32EAA" w:rsidP="00C32EAA">
      <w:pPr>
        <w:tabs>
          <w:tab w:val="left" w:pos="-3686"/>
        </w:tabs>
        <w:ind w:firstLine="709"/>
        <w:jc w:val="both"/>
        <w:rPr>
          <w:sz w:val="24"/>
          <w:szCs w:val="24"/>
        </w:rPr>
      </w:pPr>
      <w:r w:rsidRPr="00D33A9D">
        <w:rPr>
          <w:color w:val="auto"/>
          <w:sz w:val="24"/>
          <w:szCs w:val="24"/>
        </w:rPr>
        <w:t xml:space="preserve">Ожидаемое общее поступление налога на доходы физических лиц в 2022 году прогнозируется в сумме 643 303,8 тыс. рублей (106, 7%  к поступлению 2021 года). В том числе, </w:t>
      </w:r>
      <w:r w:rsidRPr="00D33A9D">
        <w:rPr>
          <w:sz w:val="24"/>
          <w:szCs w:val="24"/>
        </w:rPr>
        <w:t>поступления налога на доходы физических лиц, в отношении которых исчисление и уплата налога осуществляются в соответствии со статьями 227, 227.1 и 228 Налогового кодекса Российской Федерации, в 2022 году прогнозируются в сумме 2 450,0 тыс. рублей (142,2%  к поступлению 2021 года).</w:t>
      </w:r>
    </w:p>
    <w:p w:rsidR="00C32EAA" w:rsidRPr="0003671D" w:rsidRDefault="00C32EAA" w:rsidP="00C32EAA">
      <w:pPr>
        <w:pStyle w:val="Default"/>
        <w:ind w:firstLine="709"/>
        <w:jc w:val="both"/>
        <w:rPr>
          <w:color w:val="FF0000"/>
          <w:highlight w:val="yellow"/>
        </w:rPr>
      </w:pPr>
      <w:r w:rsidRPr="00D33A9D">
        <w:rPr>
          <w:color w:val="auto"/>
        </w:rPr>
        <w:t>Доходы, получаемые в виде арендной</w:t>
      </w:r>
      <w:r w:rsidRPr="0003671D">
        <w:rPr>
          <w:color w:val="auto"/>
        </w:rPr>
        <w:t xml:space="preserve"> либо иной платы за передачу в возмездное пользование государственного и муниципального имущества, в 2022 году ожидаются в сумме 151 305,2 тыс. рублей на (103,9 %  к поступлению 2021 года). </w:t>
      </w:r>
    </w:p>
    <w:p w:rsidR="00C32EAA" w:rsidRPr="0003671D" w:rsidRDefault="00C32EAA" w:rsidP="00C32EAA">
      <w:pPr>
        <w:pStyle w:val="Default"/>
        <w:ind w:firstLine="709"/>
        <w:jc w:val="both"/>
        <w:rPr>
          <w:color w:val="auto"/>
        </w:rPr>
      </w:pPr>
      <w:r w:rsidRPr="0003671D">
        <w:rPr>
          <w:color w:val="auto"/>
        </w:rPr>
        <w:t xml:space="preserve">Поступление налогов на совокупный доход ожидается в сумме </w:t>
      </w:r>
      <w:r>
        <w:rPr>
          <w:color w:val="auto"/>
        </w:rPr>
        <w:t>90</w:t>
      </w:r>
      <w:r w:rsidRPr="0003671D">
        <w:rPr>
          <w:color w:val="auto"/>
        </w:rPr>
        <w:t xml:space="preserve"> 300 тыс. рублей (</w:t>
      </w:r>
      <w:r>
        <w:rPr>
          <w:color w:val="auto"/>
        </w:rPr>
        <w:t xml:space="preserve">209,6 </w:t>
      </w:r>
      <w:r w:rsidRPr="0003671D">
        <w:rPr>
          <w:color w:val="auto"/>
        </w:rPr>
        <w:t xml:space="preserve">%  к поступлению 2021 года). </w:t>
      </w:r>
    </w:p>
    <w:p w:rsidR="0050353D" w:rsidRDefault="0050353D">
      <w:pPr>
        <w:spacing w:after="200" w:line="276" w:lineRule="auto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br w:type="page"/>
      </w: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lastRenderedPageBreak/>
        <w:t>Приложение № 2</w:t>
      </w:r>
    </w:p>
    <w:p w:rsidR="005B0E8F" w:rsidRPr="0092573E" w:rsidRDefault="005B0E8F" w:rsidP="0050353D">
      <w:pPr>
        <w:ind w:left="5529"/>
        <w:jc w:val="both"/>
        <w:rPr>
          <w:color w:val="auto"/>
          <w:sz w:val="22"/>
          <w:szCs w:val="22"/>
        </w:rPr>
      </w:pPr>
      <w:r w:rsidRPr="0092573E">
        <w:rPr>
          <w:color w:val="auto"/>
          <w:sz w:val="22"/>
          <w:szCs w:val="22"/>
        </w:rPr>
        <w:t xml:space="preserve">к </w:t>
      </w:r>
      <w:r w:rsidR="00C32EAA">
        <w:rPr>
          <w:color w:val="auto"/>
          <w:sz w:val="22"/>
          <w:szCs w:val="22"/>
        </w:rPr>
        <w:t>п</w:t>
      </w:r>
      <w:r w:rsidRPr="0092573E">
        <w:rPr>
          <w:color w:val="auto"/>
          <w:sz w:val="22"/>
          <w:szCs w:val="22"/>
        </w:rPr>
        <w:t xml:space="preserve">рогнозу социально-экономического развития </w:t>
      </w:r>
      <w:proofErr w:type="spellStart"/>
      <w:r w:rsidRPr="0092573E">
        <w:rPr>
          <w:color w:val="auto"/>
          <w:sz w:val="22"/>
          <w:szCs w:val="22"/>
        </w:rPr>
        <w:t>Печенгского</w:t>
      </w:r>
      <w:proofErr w:type="spellEnd"/>
      <w:r w:rsidRPr="0092573E">
        <w:rPr>
          <w:color w:val="auto"/>
          <w:sz w:val="22"/>
          <w:szCs w:val="22"/>
        </w:rPr>
        <w:t xml:space="preserve"> муниципального округа на 202</w:t>
      </w:r>
      <w:r w:rsidR="00C32EAA">
        <w:rPr>
          <w:color w:val="auto"/>
          <w:sz w:val="22"/>
          <w:szCs w:val="22"/>
        </w:rPr>
        <w:t>3</w:t>
      </w:r>
      <w:r w:rsidRPr="0092573E">
        <w:rPr>
          <w:color w:val="auto"/>
          <w:sz w:val="22"/>
          <w:szCs w:val="22"/>
        </w:rPr>
        <w:t xml:space="preserve"> год и на плановый период 202</w:t>
      </w:r>
      <w:r w:rsidR="00C32EAA">
        <w:rPr>
          <w:color w:val="auto"/>
          <w:sz w:val="22"/>
          <w:szCs w:val="22"/>
        </w:rPr>
        <w:t>4</w:t>
      </w:r>
      <w:r w:rsidRPr="0092573E">
        <w:rPr>
          <w:color w:val="auto"/>
          <w:sz w:val="22"/>
          <w:szCs w:val="22"/>
        </w:rPr>
        <w:t xml:space="preserve"> и 202</w:t>
      </w:r>
      <w:r w:rsidR="00C32EAA">
        <w:rPr>
          <w:color w:val="auto"/>
          <w:sz w:val="22"/>
          <w:szCs w:val="22"/>
        </w:rPr>
        <w:t>5</w:t>
      </w:r>
      <w:r w:rsidRPr="0092573E">
        <w:rPr>
          <w:color w:val="auto"/>
          <w:sz w:val="22"/>
          <w:szCs w:val="22"/>
        </w:rPr>
        <w:t xml:space="preserve"> годов</w:t>
      </w: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5B0E8F" w:rsidRPr="0092573E" w:rsidRDefault="005B0E8F" w:rsidP="005B0E8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ПОЯСНИТЕЛЬНАЯ ЗАПИСКА</w:t>
      </w:r>
    </w:p>
    <w:p w:rsidR="005B0E8F" w:rsidRPr="0050353D" w:rsidRDefault="005B0E8F" w:rsidP="009A1D8A">
      <w:pPr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к прогнозу социально-экономического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развития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муниципального округа</w:t>
      </w:r>
      <w:r w:rsidR="009A1D8A"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br/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>на 202</w:t>
      </w:r>
      <w:r w:rsidR="0092573E" w:rsidRPr="0050353D">
        <w:rPr>
          <w:rFonts w:eastAsiaTheme="minorHAnsi"/>
          <w:bCs/>
          <w:color w:val="auto"/>
          <w:sz w:val="24"/>
          <w:szCs w:val="24"/>
          <w:lang w:eastAsia="en-US"/>
        </w:rPr>
        <w:t>3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 и на плановый период 202</w:t>
      </w:r>
      <w:r w:rsidR="0092573E" w:rsidRPr="0050353D">
        <w:rPr>
          <w:rFonts w:eastAsiaTheme="minorHAnsi"/>
          <w:bCs/>
          <w:color w:val="auto"/>
          <w:sz w:val="24"/>
          <w:szCs w:val="24"/>
          <w:lang w:eastAsia="en-US"/>
        </w:rPr>
        <w:t>4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и 202</w:t>
      </w:r>
      <w:r w:rsidR="0092573E" w:rsidRPr="0050353D">
        <w:rPr>
          <w:rFonts w:eastAsiaTheme="minorHAnsi"/>
          <w:bCs/>
          <w:color w:val="auto"/>
          <w:sz w:val="24"/>
          <w:szCs w:val="24"/>
          <w:lang w:eastAsia="en-US"/>
        </w:rPr>
        <w:t>5</w:t>
      </w:r>
      <w:r w:rsidRP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годов</w:t>
      </w:r>
    </w:p>
    <w:p w:rsidR="005B0E8F" w:rsidRPr="0092573E" w:rsidRDefault="005B0E8F" w:rsidP="005B0E8F">
      <w:pPr>
        <w:tabs>
          <w:tab w:val="left" w:pos="-3686"/>
        </w:tabs>
        <w:ind w:firstLine="709"/>
        <w:jc w:val="center"/>
        <w:rPr>
          <w:rFonts w:eastAsiaTheme="minorHAnsi"/>
          <w:bCs/>
          <w:color w:val="FF0000"/>
          <w:sz w:val="26"/>
          <w:szCs w:val="26"/>
          <w:lang w:eastAsia="en-US"/>
        </w:rPr>
      </w:pPr>
    </w:p>
    <w:p w:rsidR="00C32EAA" w:rsidRPr="000B2A21" w:rsidRDefault="00A85189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П</w:t>
      </w:r>
      <w:r w:rsidR="00C32EAA" w:rsidRPr="00221E0A">
        <w:rPr>
          <w:rFonts w:eastAsiaTheme="minorHAnsi"/>
          <w:color w:val="auto"/>
          <w:sz w:val="24"/>
          <w:szCs w:val="24"/>
          <w:lang w:eastAsia="en-US"/>
        </w:rPr>
        <w:t>рогноз социально-экономического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развития </w:t>
      </w:r>
      <w:proofErr w:type="spellStart"/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2023 год и на плановый период 2024 и 2025 годов </w:t>
      </w:r>
      <w:r w:rsidR="00C32EAA" w:rsidRPr="00715452">
        <w:rPr>
          <w:rFonts w:eastAsiaTheme="minorHAnsi"/>
          <w:color w:val="auto"/>
          <w:sz w:val="24"/>
          <w:szCs w:val="24"/>
          <w:lang w:eastAsia="en-US"/>
        </w:rPr>
        <w:t>разработан в двух вариантах: базовом и консервативном</w:t>
      </w:r>
      <w:r w:rsidR="00C32EAA">
        <w:rPr>
          <w:rFonts w:eastAsiaTheme="minorHAnsi"/>
          <w:color w:val="auto"/>
          <w:sz w:val="24"/>
          <w:szCs w:val="24"/>
          <w:lang w:eastAsia="en-US"/>
        </w:rPr>
        <w:t>,</w:t>
      </w:r>
      <w:r w:rsidR="00C32EAA" w:rsidRPr="00715452">
        <w:rPr>
          <w:rFonts w:eastAsiaTheme="minorHAnsi"/>
          <w:color w:val="auto"/>
          <w:sz w:val="24"/>
          <w:szCs w:val="24"/>
          <w:lang w:eastAsia="en-US"/>
        </w:rPr>
        <w:t xml:space="preserve"> на основе отдельных положений сценарных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 условий социально-экономического развития Российской Федерации и Мурманской области</w:t>
      </w:r>
      <w:r w:rsidR="00C32EAA" w:rsidRPr="0092573E">
        <w:rPr>
          <w:rFonts w:eastAsiaTheme="minorHAnsi"/>
          <w:color w:val="FF0000"/>
          <w:sz w:val="24"/>
          <w:szCs w:val="24"/>
          <w:lang w:eastAsia="en-US"/>
        </w:rPr>
        <w:t xml:space="preserve">, </w:t>
      </w:r>
      <w:r w:rsidR="00C32EAA" w:rsidRPr="000B2A21">
        <w:rPr>
          <w:rFonts w:eastAsiaTheme="minorHAnsi"/>
          <w:color w:val="auto"/>
          <w:sz w:val="24"/>
          <w:szCs w:val="24"/>
          <w:lang w:eastAsia="en-US"/>
        </w:rPr>
        <w:t xml:space="preserve">а также данных, представленных участниками разработки предварительного прогноза. </w:t>
      </w:r>
    </w:p>
    <w:p w:rsidR="00C32EAA" w:rsidRPr="00926F2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926F21">
        <w:rPr>
          <w:rFonts w:eastAsiaTheme="minorHAnsi"/>
          <w:color w:val="auto"/>
          <w:sz w:val="24"/>
          <w:szCs w:val="24"/>
          <w:lang w:eastAsia="en-US"/>
        </w:rPr>
        <w:t xml:space="preserve">При разработке основных параметров прогноза использованы отчётные данные, предоставленные ТОФСГС Мурманской области, материалы организаций и территориальных подразделений исполнительных органов государственной власти.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В пояснительной записке к прогнозу </w:t>
      </w:r>
      <w:r w:rsidRPr="000B2A21">
        <w:rPr>
          <w:rFonts w:eastAsiaTheme="minorHAnsi"/>
          <w:color w:val="auto"/>
          <w:sz w:val="24"/>
          <w:szCs w:val="24"/>
          <w:lang w:eastAsia="en-US"/>
        </w:rPr>
        <w:t xml:space="preserve">социально-экономического развития </w:t>
      </w:r>
      <w:proofErr w:type="spellStart"/>
      <w:r w:rsidRPr="000B2A2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0B2A2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2023 год и на плановый период 2024 и 2025 годов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представлено описание основных параметров социально-экономического развития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по базовому варианту.</w:t>
      </w:r>
    </w:p>
    <w:p w:rsidR="00C32EAA" w:rsidRPr="004F13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F1346">
        <w:rPr>
          <w:rFonts w:eastAsiaTheme="minorHAnsi"/>
          <w:color w:val="auto"/>
          <w:sz w:val="24"/>
          <w:szCs w:val="24"/>
          <w:lang w:eastAsia="en-US"/>
        </w:rPr>
        <w:t xml:space="preserve">Базовый вариант предусматривает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структурное замедление темпов роста экономики в среднесрочной перспективе с учетом действия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санкционных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ограничений, ограничения возможности переориентации поставок, адаптации экономики к внутренним и внешним факторам.</w:t>
      </w:r>
      <w:r w:rsidRPr="004F1346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0353D" w:rsidRPr="0092573E" w:rsidRDefault="0050353D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C32EAA" w:rsidRPr="0050353D" w:rsidRDefault="00C32EAA" w:rsidP="0050353D">
      <w:pPr>
        <w:pStyle w:val="a3"/>
        <w:numPr>
          <w:ilvl w:val="0"/>
          <w:numId w:val="28"/>
        </w:numPr>
        <w:jc w:val="center"/>
        <w:rPr>
          <w:b/>
          <w:color w:val="auto"/>
          <w:sz w:val="24"/>
          <w:szCs w:val="24"/>
        </w:rPr>
      </w:pPr>
      <w:r w:rsidRPr="0050353D">
        <w:rPr>
          <w:b/>
          <w:color w:val="auto"/>
          <w:sz w:val="24"/>
          <w:szCs w:val="24"/>
        </w:rPr>
        <w:t>Демографические показатели</w:t>
      </w:r>
    </w:p>
    <w:p w:rsidR="0050353D" w:rsidRPr="0050353D" w:rsidRDefault="0050353D" w:rsidP="0050353D">
      <w:pPr>
        <w:pStyle w:val="a3"/>
        <w:rPr>
          <w:b/>
          <w:color w:val="auto"/>
          <w:sz w:val="24"/>
          <w:szCs w:val="24"/>
        </w:rPr>
      </w:pPr>
    </w:p>
    <w:p w:rsidR="00C32EAA" w:rsidRPr="00D21DF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демографические показатели по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5B2773">
        <w:rPr>
          <w:rFonts w:eastAsiaTheme="minorHAnsi"/>
          <w:color w:val="auto"/>
          <w:sz w:val="24"/>
          <w:szCs w:val="24"/>
          <w:lang w:eastAsia="en-US"/>
        </w:rPr>
        <w:t xml:space="preserve">будут находиться под влиянием ухудшения возрастной структуры населения, продолжения миграционной убыли населения. </w:t>
      </w: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Сокращение численности населения округа продолжится. 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B2773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ожидается сдержанная динамика общей рождаемости – постепенное увеличение </w:t>
      </w:r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до 9,9 </w:t>
      </w:r>
      <w:proofErr w:type="gramStart"/>
      <w:r w:rsidRPr="005867B6">
        <w:rPr>
          <w:rFonts w:eastAsiaTheme="minorHAnsi"/>
          <w:color w:val="auto"/>
          <w:sz w:val="24"/>
          <w:szCs w:val="24"/>
          <w:lang w:eastAsia="en-US"/>
        </w:rPr>
        <w:t>родившихся</w:t>
      </w:r>
      <w:proofErr w:type="gram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на 1 000 населения к 2025 году (9,0 в 2021 году). Увеличению показателя будут способствовать федеральные меры поддержки  семьи и развития здравоохранения, усиленные региональными мероприятиями. Также на улучшение демографической ситуации в округе и развитие человеческого потенциала направлены муниципальные программы </w:t>
      </w:r>
      <w:proofErr w:type="spellStart"/>
      <w:r w:rsidRPr="005867B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в сфере образования, социальной поддержки, культуры, физической культуры и спорта, в рамках которых обеспечивается поддержка молодых и многодетных семей, защита социально уязвимых категорий граждан, повышение уровня благоустройства городской среды и прочее. Также увеличение общего индекса рождаемости связано с сокращением численности населения округа.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Коэффициент смертности к 2025 году на 1000 населения оценивается на уровне 10,2 </w:t>
      </w:r>
      <w:proofErr w:type="gramStart"/>
      <w:r w:rsidRPr="005867B6">
        <w:rPr>
          <w:rFonts w:eastAsiaTheme="minorHAnsi"/>
          <w:color w:val="auto"/>
          <w:sz w:val="24"/>
          <w:szCs w:val="24"/>
          <w:lang w:eastAsia="en-US"/>
        </w:rPr>
        <w:t>умерших</w:t>
      </w:r>
      <w:proofErr w:type="gramEnd"/>
      <w:r w:rsidRPr="005867B6">
        <w:rPr>
          <w:rFonts w:eastAsiaTheme="minorHAnsi"/>
          <w:color w:val="auto"/>
          <w:sz w:val="24"/>
          <w:szCs w:val="24"/>
          <w:lang w:eastAsia="en-US"/>
        </w:rPr>
        <w:t xml:space="preserve"> (11,5 в 2021 году). Снижению уровня смертности будут способствовать прорабатываемые новации в сфере профилактики заболеваний и повышения качества оказания медицинской помощи.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>Тем самым естественная убыль населения в 2023 году составит 1,3 человека на 1 000 населения со снижением до 2025 года до 0,3 человека.</w:t>
      </w:r>
    </w:p>
    <w:p w:rsidR="00C32EAA" w:rsidRPr="005867B6" w:rsidRDefault="00C32EAA" w:rsidP="00C32EAA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lastRenderedPageBreak/>
        <w:t>Ожидаемый уровень миграционной убыли населения к 2025 году составит -8,9</w:t>
      </w:r>
      <w:r w:rsidRPr="002A7F82">
        <w:rPr>
          <w:rFonts w:eastAsiaTheme="minorHAnsi"/>
          <w:color w:val="auto"/>
          <w:sz w:val="24"/>
          <w:szCs w:val="24"/>
          <w:lang w:eastAsia="en-US"/>
        </w:rPr>
        <w:t xml:space="preserve"> человека на 1 000 населения (-18,4 в 2021 году). Причина миграционной убыли за счет переезда в другие регионы населения старше трудоспособного возраста. У</w:t>
      </w:r>
      <w:r w:rsidRPr="002A7F82">
        <w:rPr>
          <w:color w:val="auto"/>
          <w:sz w:val="24"/>
          <w:szCs w:val="24"/>
        </w:rPr>
        <w:t xml:space="preserve">величение возраста выхода на пенсию будет стимулировать граждан трудоспособного возраста, выработавших необходимый «северный» стаж для льготного оформления страховой пенсии, к смене места жительства в </w:t>
      </w:r>
      <w:r w:rsidRPr="005867B6">
        <w:rPr>
          <w:color w:val="auto"/>
          <w:sz w:val="24"/>
          <w:szCs w:val="24"/>
        </w:rPr>
        <w:t>регионы с более благоприятными климатическими условиями</w:t>
      </w:r>
      <w:r w:rsidRPr="005867B6">
        <w:rPr>
          <w:color w:val="FF0000"/>
          <w:sz w:val="24"/>
          <w:szCs w:val="24"/>
        </w:rPr>
        <w:t>.</w:t>
      </w:r>
    </w:p>
    <w:p w:rsidR="00C32EAA" w:rsidRPr="0074792C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5867B6">
        <w:rPr>
          <w:rFonts w:eastAsiaTheme="minorHAnsi"/>
          <w:color w:val="auto"/>
          <w:sz w:val="24"/>
          <w:szCs w:val="24"/>
          <w:lang w:eastAsia="en-US"/>
        </w:rPr>
        <w:t>В итоге среднегодовая численность населения в прогнозный период снизится по сравнению с 2021 годом на 2,4 тыс. человек (6,8 %), и составит в 2025 году 33,3 тыс</w:t>
      </w:r>
      <w:r w:rsidRPr="0074792C">
        <w:rPr>
          <w:rFonts w:eastAsiaTheme="minorHAnsi"/>
          <w:color w:val="auto"/>
          <w:sz w:val="24"/>
          <w:szCs w:val="24"/>
          <w:lang w:eastAsia="en-US"/>
        </w:rPr>
        <w:t xml:space="preserve">. человек.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50353D" w:rsidP="00C32EAA">
      <w:pPr>
        <w:ind w:left="360"/>
        <w:jc w:val="center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2. </w:t>
      </w:r>
      <w:r w:rsidR="00C32EAA" w:rsidRPr="0092573E">
        <w:rPr>
          <w:b/>
          <w:bCs/>
          <w:color w:val="auto"/>
          <w:sz w:val="24"/>
          <w:szCs w:val="24"/>
        </w:rPr>
        <w:t>Производство товаров и услуг</w:t>
      </w:r>
    </w:p>
    <w:p w:rsidR="00C32EAA" w:rsidRPr="0092573E" w:rsidRDefault="00C32EAA" w:rsidP="00C32EAA">
      <w:pPr>
        <w:jc w:val="center"/>
        <w:rPr>
          <w:b/>
          <w:color w:val="auto"/>
          <w:sz w:val="24"/>
          <w:szCs w:val="24"/>
        </w:rPr>
      </w:pPr>
    </w:p>
    <w:p w:rsidR="00C32EAA" w:rsidRPr="0092573E" w:rsidRDefault="00C32EAA" w:rsidP="00C32EAA">
      <w:pPr>
        <w:jc w:val="center"/>
        <w:rPr>
          <w:b/>
          <w:color w:val="auto"/>
          <w:sz w:val="24"/>
          <w:szCs w:val="24"/>
        </w:rPr>
      </w:pPr>
      <w:r w:rsidRPr="0092573E">
        <w:rPr>
          <w:b/>
          <w:color w:val="auto"/>
          <w:sz w:val="24"/>
          <w:szCs w:val="24"/>
        </w:rPr>
        <w:t>2.1. Промышленное производство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На показатели производства в прогнозируемом периоде будут влиять структурные изменения, меры по оптимизации деятельности предприятий. </w:t>
      </w:r>
    </w:p>
    <w:p w:rsidR="00C32EAA" w:rsidRPr="00D21DF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2025 году: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промышленного производства по крупным и средним предприятиям </w:t>
      </w:r>
      <w:proofErr w:type="spellStart"/>
      <w:r w:rsidRPr="00D21DFE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составит 53 428,2  млн. рублей (119,8  % к 2021 году);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«Обрабатывающее производство» составит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5 182,4 млн. рублей;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>- объем отгруженных товаров собственного производства, выполненных работ и услуг по виду деятельности «Обеспечение электрической энергией, газом и паром; кондиционирование воздуха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» составит 3 475,3 млн. рублей;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- объем отгруженных товаров собственного производства, выполненных работ и услуг по виду деятельности «Водоснабжение; водоотведение, организация сбора и утилизация отходов» составит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265,3 млн. рублей. </w:t>
      </w:r>
    </w:p>
    <w:p w:rsidR="00C32EAA" w:rsidRPr="00A661D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Сдерживающим фактором роста потребления энергетических ресурсов будет устойчивое снижение численности населения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</w:t>
      </w:r>
      <w:r w:rsidRPr="00A661DB">
        <w:rPr>
          <w:color w:val="auto"/>
          <w:sz w:val="24"/>
          <w:szCs w:val="24"/>
        </w:rPr>
        <w:t xml:space="preserve">снижением объемов экспортных поставок </w:t>
      </w:r>
      <w:proofErr w:type="gramStart"/>
      <w:r w:rsidRPr="00A661DB">
        <w:rPr>
          <w:color w:val="auto"/>
          <w:sz w:val="24"/>
          <w:szCs w:val="24"/>
        </w:rPr>
        <w:t>электроэнергии</w:t>
      </w:r>
      <w:proofErr w:type="gram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а также реализация мер по повышению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энергоэффективности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экономики, разработка и внедрение энергосберегающих технологий, выбытие неэффективных мощностей, сокращение потерь энергии.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50353D" w:rsidRPr="009D5F49" w:rsidRDefault="0050353D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C32EAA" w:rsidRPr="009D5F49" w:rsidRDefault="00C32EAA" w:rsidP="00C32EAA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9D5F49">
        <w:rPr>
          <w:b/>
          <w:color w:val="auto"/>
          <w:sz w:val="24"/>
          <w:szCs w:val="24"/>
        </w:rPr>
        <w:t>Рынок товаров и услуг</w:t>
      </w:r>
    </w:p>
    <w:p w:rsidR="00C32EAA" w:rsidRPr="0092573E" w:rsidRDefault="00C32EAA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E4D3F">
        <w:rPr>
          <w:rFonts w:eastAsiaTheme="minorHAnsi"/>
          <w:color w:val="auto"/>
          <w:sz w:val="24"/>
          <w:szCs w:val="24"/>
          <w:lang w:eastAsia="en-US"/>
        </w:rPr>
        <w:t xml:space="preserve">На развитие потребительского рынка в прогнозном периоде будет влиять с одной стороны снижение численности населения, а с другой стабилизация на рынке труда, реализация инвестиционных проектов, предусмотренных программой социально-экономического развития </w:t>
      </w:r>
      <w:proofErr w:type="spellStart"/>
      <w:r w:rsidRPr="003E4D3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3E4D3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на 2021-2025 годы, утвержденной распоряжением Губернатора Мурманской области от 29.03.2021 № 74-РГ.  </w:t>
      </w:r>
    </w:p>
    <w:p w:rsidR="00C32EAA" w:rsidRPr="003E4D3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Оживление роста емкости потребительского рынка ожидается с 2023 года. Этому будут способствовать снижение инфляции, увеличение денежной массы у населения, позитивные потребительские ожидания на фоне общей стабилизации.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560D63">
        <w:rPr>
          <w:color w:val="auto"/>
        </w:rPr>
        <w:t xml:space="preserve">В </w:t>
      </w:r>
      <w:r w:rsidRPr="005867B6">
        <w:rPr>
          <w:color w:val="auto"/>
        </w:rPr>
        <w:t>результате к концу прогнозного периода индекс физического объема розничной торговли составит 102,9 % к</w:t>
      </w:r>
      <w:r w:rsidRPr="00560D63">
        <w:rPr>
          <w:color w:val="auto"/>
        </w:rPr>
        <w:t xml:space="preserve"> 2021 году, индекс физического объема платных услуг </w:t>
      </w:r>
      <w:r>
        <w:rPr>
          <w:color w:val="auto"/>
        </w:rPr>
        <w:t>прогнозируется на уровне 2021 года.</w:t>
      </w:r>
      <w:r w:rsidRPr="00560D63">
        <w:rPr>
          <w:color w:val="auto"/>
        </w:rPr>
        <w:t xml:space="preserve"> </w:t>
      </w:r>
    </w:p>
    <w:p w:rsidR="00C32EAA" w:rsidRPr="0092573E" w:rsidRDefault="00C32EAA" w:rsidP="00C32EAA">
      <w:pPr>
        <w:pStyle w:val="Default"/>
        <w:ind w:firstLine="709"/>
        <w:jc w:val="both"/>
        <w:rPr>
          <w:color w:val="FF0000"/>
        </w:rPr>
      </w:pPr>
    </w:p>
    <w:p w:rsidR="00C32EAA" w:rsidRPr="0092573E" w:rsidRDefault="00C32EAA" w:rsidP="00C32EAA">
      <w:pPr>
        <w:pStyle w:val="Default"/>
        <w:numPr>
          <w:ilvl w:val="0"/>
          <w:numId w:val="24"/>
        </w:numPr>
        <w:jc w:val="center"/>
        <w:rPr>
          <w:b/>
          <w:color w:val="auto"/>
        </w:rPr>
      </w:pPr>
      <w:r w:rsidRPr="0092573E">
        <w:rPr>
          <w:b/>
          <w:color w:val="auto"/>
        </w:rPr>
        <w:t>Малое и среднее предпринимательство</w:t>
      </w:r>
    </w:p>
    <w:p w:rsidR="00C32EAA" w:rsidRPr="0092573E" w:rsidRDefault="00C32EAA" w:rsidP="00C32EAA">
      <w:pPr>
        <w:pStyle w:val="Default"/>
        <w:ind w:left="360"/>
        <w:jc w:val="center"/>
        <w:rPr>
          <w:b/>
          <w:color w:val="FF0000"/>
        </w:rPr>
      </w:pP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с учетом реализация инвестиционных проектов, предусмотренных программой социально-экономического развития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округа на 2021-2025 годы,  ожидается, что к 2025 году количество субъектов МСП составит 698 единиц (97,5 %  к 2021 году), в том числе: малых предприятий (включая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микропредприятия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>)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>133 единиц со среднесписочной численностью работающих 888 человек, индивидуальных предпринимателей – 565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>единиц со среднесписочной численность работников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>1 061</w:t>
      </w:r>
      <w:r w:rsidRPr="00D33A9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человек. </w:t>
      </w:r>
      <w:proofErr w:type="gramEnd"/>
    </w:p>
    <w:p w:rsidR="00C32EAA" w:rsidRPr="00DF66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>В прогнозный период будет продолжена работа по</w:t>
      </w:r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созданию благоприятных условий для развития предпринимательства в рамках разрабатываемой на 2023-2025 годы подпрограммы </w:t>
      </w:r>
      <w:proofErr w:type="spellStart"/>
      <w:r w:rsidRPr="00DF664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«Повышение инвестиционной привлекательности </w:t>
      </w:r>
      <w:proofErr w:type="spellStart"/>
      <w:r w:rsidRPr="00DF6646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округа» муниципальной программы «Экономический потенциал». Продолжится финансовая, имущественная, консультационная поддержка субъектов малого и среднего предпринимательства. </w:t>
      </w:r>
    </w:p>
    <w:p w:rsidR="00C32EAA" w:rsidRPr="003304B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Сдерживающими факторами увеличения числа субъектов МСП в прогнозном периоде будут являться: 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- отток молодежи, имеющей высокий предпринимательский потенциал; 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>- адаптация к новым условиям ведения хозяйственной деятельности, вызванным внешнеэкономической ситуацией;</w:t>
      </w:r>
    </w:p>
    <w:p w:rsidR="00C32EAA" w:rsidRPr="003304B6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- высокая стоимость ресурсов: </w:t>
      </w:r>
      <w:proofErr w:type="spellStart"/>
      <w:r w:rsidRPr="003304B6">
        <w:rPr>
          <w:rFonts w:eastAsiaTheme="minorHAnsi"/>
          <w:color w:val="auto"/>
          <w:sz w:val="24"/>
          <w:szCs w:val="24"/>
          <w:lang w:eastAsia="en-US"/>
        </w:rPr>
        <w:t>энерг</w:t>
      </w:r>
      <w:proofErr w:type="gramStart"/>
      <w:r w:rsidRPr="003304B6">
        <w:rPr>
          <w:rFonts w:eastAsiaTheme="minorHAnsi"/>
          <w:color w:val="auto"/>
          <w:sz w:val="24"/>
          <w:szCs w:val="24"/>
          <w:lang w:eastAsia="en-US"/>
        </w:rPr>
        <w:t>о</w:t>
      </w:r>
      <w:proofErr w:type="spellEnd"/>
      <w:r w:rsidRPr="003304B6">
        <w:rPr>
          <w:rFonts w:eastAsiaTheme="minorHAnsi"/>
          <w:color w:val="auto"/>
          <w:sz w:val="24"/>
          <w:szCs w:val="24"/>
          <w:lang w:eastAsia="en-US"/>
        </w:rPr>
        <w:t>-</w:t>
      </w:r>
      <w:proofErr w:type="gramEnd"/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 и </w:t>
      </w:r>
      <w:proofErr w:type="spellStart"/>
      <w:r w:rsidRPr="003304B6">
        <w:rPr>
          <w:rFonts w:eastAsiaTheme="minorHAnsi"/>
          <w:color w:val="auto"/>
          <w:sz w:val="24"/>
          <w:szCs w:val="24"/>
          <w:lang w:eastAsia="en-US"/>
        </w:rPr>
        <w:t>теплоресурсов</w:t>
      </w:r>
      <w:proofErr w:type="spellEnd"/>
      <w:r w:rsidRPr="003304B6">
        <w:rPr>
          <w:rFonts w:eastAsiaTheme="minorHAnsi"/>
          <w:color w:val="auto"/>
          <w:sz w:val="24"/>
          <w:szCs w:val="24"/>
          <w:lang w:eastAsia="en-US"/>
        </w:rPr>
        <w:t xml:space="preserve">, аренды земли и помещений, отсутствие начального капитала. </w:t>
      </w:r>
    </w:p>
    <w:p w:rsidR="00C32EAA" w:rsidRDefault="00C32EAA" w:rsidP="00C32E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50353D" w:rsidRPr="0092573E" w:rsidRDefault="0050353D" w:rsidP="00C32EA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92573E">
        <w:rPr>
          <w:b/>
          <w:color w:val="auto"/>
          <w:sz w:val="24"/>
          <w:szCs w:val="24"/>
        </w:rPr>
        <w:t>Инвестиции и строительство</w:t>
      </w:r>
    </w:p>
    <w:p w:rsidR="00C32EAA" w:rsidRPr="0092573E" w:rsidRDefault="00C32EAA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436D9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В прогнозном периоде предполагается реализация проектов, начатых в предыдущие годы, а также начало реализации новых инвестиционных проектов: 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продолжение строительства одноагрегатной малой гидроэлектростанции на реке Паз (срок реализации 2025 год);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продолжение реализации проекта по созданию </w:t>
      </w:r>
      <w:proofErr w:type="gramStart"/>
      <w:r w:rsidRPr="00A661DB">
        <w:rPr>
          <w:color w:val="auto"/>
          <w:sz w:val="24"/>
          <w:szCs w:val="24"/>
        </w:rPr>
        <w:t>комплексов инженерно-технических средств охраны объектов  Каскада</w:t>
      </w:r>
      <w:proofErr w:type="gramEnd"/>
      <w:r w:rsidRPr="00A661DB">
        <w:rPr>
          <w:color w:val="auto"/>
          <w:sz w:val="24"/>
          <w:szCs w:val="24"/>
        </w:rPr>
        <w:t xml:space="preserve"> </w:t>
      </w:r>
      <w:proofErr w:type="spellStart"/>
      <w:r w:rsidRPr="00A661DB">
        <w:rPr>
          <w:color w:val="auto"/>
          <w:sz w:val="24"/>
          <w:szCs w:val="24"/>
        </w:rPr>
        <w:t>Пазских</w:t>
      </w:r>
      <w:proofErr w:type="spellEnd"/>
      <w:r w:rsidRPr="00A661DB">
        <w:rPr>
          <w:color w:val="auto"/>
          <w:sz w:val="24"/>
          <w:szCs w:val="24"/>
        </w:rPr>
        <w:t xml:space="preserve"> ГЭС (срок реализации 2025 г.);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реализация инвестиционного проекта – строительство завода по производству абразивных материалов;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создание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A661DB">
        <w:rPr>
          <w:color w:val="auto"/>
          <w:sz w:val="24"/>
          <w:szCs w:val="24"/>
        </w:rPr>
        <w:t>Аккаярви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создание парка активного отдыха и экстремальных видов спорта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Никель;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-создание торгово-пешеходной зоны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Никель;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строительство модульных фельдшерско-акушерских пунктов в п.</w:t>
      </w:r>
      <w:r w:rsidR="0050353D">
        <w:rPr>
          <w:color w:val="auto"/>
          <w:sz w:val="24"/>
          <w:szCs w:val="24"/>
        </w:rPr>
        <w:t xml:space="preserve"> </w:t>
      </w:r>
      <w:proofErr w:type="spellStart"/>
      <w:r w:rsidRPr="00A661DB">
        <w:rPr>
          <w:color w:val="auto"/>
          <w:sz w:val="24"/>
          <w:szCs w:val="24"/>
        </w:rPr>
        <w:t>Корзуново</w:t>
      </w:r>
      <w:proofErr w:type="spellEnd"/>
      <w:r w:rsidRPr="00A661DB">
        <w:rPr>
          <w:color w:val="auto"/>
          <w:sz w:val="24"/>
          <w:szCs w:val="24"/>
        </w:rPr>
        <w:t xml:space="preserve">, </w:t>
      </w:r>
      <w:r w:rsidR="0050353D">
        <w:rPr>
          <w:color w:val="auto"/>
          <w:sz w:val="24"/>
          <w:szCs w:val="24"/>
        </w:rPr>
        <w:br/>
      </w:r>
      <w:r w:rsidRPr="00A661DB">
        <w:rPr>
          <w:color w:val="auto"/>
          <w:sz w:val="24"/>
          <w:szCs w:val="24"/>
        </w:rPr>
        <w:t xml:space="preserve">п. Спутник и </w:t>
      </w:r>
      <w:proofErr w:type="spellStart"/>
      <w:r w:rsidRPr="00A661DB">
        <w:rPr>
          <w:color w:val="auto"/>
          <w:sz w:val="24"/>
          <w:szCs w:val="24"/>
        </w:rPr>
        <w:t>нп</w:t>
      </w:r>
      <w:proofErr w:type="spellEnd"/>
      <w:r w:rsidRPr="00A661DB"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proofErr w:type="spellStart"/>
      <w:r w:rsidRPr="00A661DB">
        <w:rPr>
          <w:color w:val="auto"/>
          <w:sz w:val="24"/>
          <w:szCs w:val="24"/>
        </w:rPr>
        <w:t>Лиинахамари</w:t>
      </w:r>
      <w:proofErr w:type="spellEnd"/>
      <w:r w:rsidRPr="00A661DB">
        <w:rPr>
          <w:color w:val="auto"/>
          <w:sz w:val="24"/>
          <w:szCs w:val="24"/>
        </w:rPr>
        <w:t>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строительство модульной амбулатории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Печенга;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</w:t>
      </w:r>
      <w:proofErr w:type="spellStart"/>
      <w:r>
        <w:rPr>
          <w:color w:val="auto"/>
          <w:sz w:val="24"/>
          <w:szCs w:val="24"/>
        </w:rPr>
        <w:t>ФОКа</w:t>
      </w:r>
      <w:proofErr w:type="spellEnd"/>
      <w:r>
        <w:rPr>
          <w:color w:val="auto"/>
          <w:sz w:val="24"/>
          <w:szCs w:val="24"/>
        </w:rPr>
        <w:t xml:space="preserve">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Печенга;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реконструкция систем водоснабжения и теплоснабжения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="0050353D">
        <w:rPr>
          <w:color w:val="auto"/>
          <w:sz w:val="24"/>
          <w:szCs w:val="24"/>
        </w:rPr>
        <w:t>.</w:t>
      </w:r>
      <w:r w:rsidRPr="00A661DB">
        <w:rPr>
          <w:color w:val="auto"/>
          <w:sz w:val="24"/>
          <w:szCs w:val="24"/>
        </w:rPr>
        <w:t xml:space="preserve"> Никель;</w:t>
      </w:r>
    </w:p>
    <w:p w:rsidR="00C32EAA" w:rsidRPr="0092573E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реконструкция канализационных очистных сооружений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 xml:space="preserve">. Никель и </w:t>
      </w:r>
      <w:r w:rsidR="0050353D">
        <w:rPr>
          <w:color w:val="auto"/>
          <w:sz w:val="24"/>
          <w:szCs w:val="24"/>
        </w:rPr>
        <w:br/>
      </w:r>
      <w:r w:rsidRPr="00A661DB">
        <w:rPr>
          <w:color w:val="auto"/>
          <w:sz w:val="24"/>
          <w:szCs w:val="24"/>
        </w:rPr>
        <w:t>г.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Заполярный;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-благоустройство Центральной площади в г.</w:t>
      </w:r>
      <w:r w:rsidR="0050353D">
        <w:rPr>
          <w:color w:val="auto"/>
          <w:sz w:val="24"/>
          <w:szCs w:val="24"/>
        </w:rPr>
        <w:t xml:space="preserve"> </w:t>
      </w:r>
      <w:proofErr w:type="gramStart"/>
      <w:r w:rsidRPr="00A661DB">
        <w:rPr>
          <w:color w:val="auto"/>
          <w:sz w:val="24"/>
          <w:szCs w:val="24"/>
        </w:rPr>
        <w:t>Заполярный</w:t>
      </w:r>
      <w:proofErr w:type="gramEnd"/>
      <w:r w:rsidRPr="00A661DB">
        <w:rPr>
          <w:color w:val="auto"/>
          <w:sz w:val="24"/>
          <w:szCs w:val="24"/>
        </w:rPr>
        <w:t>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 xml:space="preserve">- благоустройство Центрального парка в </w:t>
      </w:r>
      <w:proofErr w:type="spellStart"/>
      <w:r w:rsidRPr="00A661DB">
        <w:rPr>
          <w:color w:val="auto"/>
          <w:sz w:val="24"/>
          <w:szCs w:val="24"/>
        </w:rPr>
        <w:t>пгт</w:t>
      </w:r>
      <w:proofErr w:type="spellEnd"/>
      <w:r w:rsidRPr="00A661DB"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Никель;</w:t>
      </w:r>
    </w:p>
    <w:p w:rsidR="00C32EAA" w:rsidRPr="00A661DB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A661DB">
        <w:rPr>
          <w:color w:val="auto"/>
          <w:sz w:val="24"/>
          <w:szCs w:val="24"/>
        </w:rPr>
        <w:t>- реконструкция ДК «Октябрь» в г.</w:t>
      </w:r>
      <w:r w:rsidR="0050353D">
        <w:rPr>
          <w:color w:val="auto"/>
          <w:sz w:val="24"/>
          <w:szCs w:val="24"/>
        </w:rPr>
        <w:t xml:space="preserve"> </w:t>
      </w:r>
      <w:r w:rsidRPr="00A661DB">
        <w:rPr>
          <w:color w:val="auto"/>
          <w:sz w:val="24"/>
          <w:szCs w:val="24"/>
        </w:rPr>
        <w:t>Заполярный;</w:t>
      </w:r>
    </w:p>
    <w:p w:rsidR="00C32EAA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661DB">
        <w:rPr>
          <w:color w:val="auto"/>
          <w:sz w:val="24"/>
          <w:szCs w:val="24"/>
        </w:rPr>
        <w:lastRenderedPageBreak/>
        <w:t>-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 xml:space="preserve"> строительство спортивного комплекса для размещения ДЮСШ в </w:t>
      </w:r>
      <w:proofErr w:type="spellStart"/>
      <w:r w:rsidRPr="00A661DB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spellEnd"/>
      <w:r w:rsidRPr="00A661DB">
        <w:rPr>
          <w:rFonts w:eastAsiaTheme="minorHAnsi"/>
          <w:color w:val="auto"/>
          <w:sz w:val="24"/>
          <w:szCs w:val="24"/>
          <w:lang w:eastAsia="en-US"/>
        </w:rPr>
        <w:t>.</w:t>
      </w:r>
      <w:r w:rsidR="0050353D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A661DB">
        <w:rPr>
          <w:rFonts w:eastAsiaTheme="minorHAnsi"/>
          <w:color w:val="auto"/>
          <w:sz w:val="24"/>
          <w:szCs w:val="24"/>
          <w:lang w:eastAsia="en-US"/>
        </w:rPr>
        <w:t>Никель;</w:t>
      </w:r>
    </w:p>
    <w:p w:rsidR="00C32EAA" w:rsidRPr="00357FE1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строительство здания начальной школы (пристройки) на 250 мест в </w:t>
      </w:r>
      <w:proofErr w:type="spellStart"/>
      <w:r>
        <w:rPr>
          <w:color w:val="auto"/>
          <w:sz w:val="24"/>
          <w:szCs w:val="24"/>
        </w:rPr>
        <w:t>пгт</w:t>
      </w:r>
      <w:proofErr w:type="spellEnd"/>
      <w:r>
        <w:rPr>
          <w:color w:val="auto"/>
          <w:sz w:val="24"/>
          <w:szCs w:val="24"/>
        </w:rPr>
        <w:t>.</w:t>
      </w:r>
      <w:r w:rsidR="0050353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Печенга;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- инвестиционный проект по созданию рыбоводного хозяйства по индустриальному выращиванию холодноводных рыб (форель радужная) в акватории озера Алла-</w:t>
      </w:r>
      <w:proofErr w:type="spellStart"/>
      <w:r w:rsidRPr="006C32C7">
        <w:rPr>
          <w:color w:val="auto"/>
          <w:sz w:val="24"/>
          <w:szCs w:val="24"/>
        </w:rPr>
        <w:t>Аккаярви</w:t>
      </w:r>
      <w:proofErr w:type="spellEnd"/>
      <w:r w:rsidRPr="006C32C7">
        <w:rPr>
          <w:color w:val="auto"/>
          <w:sz w:val="24"/>
          <w:szCs w:val="24"/>
        </w:rPr>
        <w:t>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 xml:space="preserve">- реконструкция ДК «Восход» в </w:t>
      </w:r>
      <w:proofErr w:type="spellStart"/>
      <w:r w:rsidRPr="006C32C7">
        <w:rPr>
          <w:color w:val="auto"/>
          <w:sz w:val="24"/>
          <w:szCs w:val="24"/>
        </w:rPr>
        <w:t>пгт</w:t>
      </w:r>
      <w:proofErr w:type="spellEnd"/>
      <w:r w:rsidRPr="006C32C7">
        <w:rPr>
          <w:color w:val="auto"/>
          <w:sz w:val="24"/>
          <w:szCs w:val="24"/>
        </w:rPr>
        <w:t>. Никель;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6C32C7">
        <w:rPr>
          <w:color w:val="auto"/>
          <w:sz w:val="24"/>
          <w:szCs w:val="24"/>
        </w:rPr>
        <w:t>- продолжение</w:t>
      </w: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строительства нового кладбища в МГОП Никель в районе                                          3 км автодороги </w:t>
      </w:r>
      <w:proofErr w:type="gram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Никель-Приречный</w:t>
      </w:r>
      <w:proofErr w:type="gram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Печенгского</w:t>
      </w:r>
      <w:proofErr w:type="spell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 xml:space="preserve"> района Мурманской области;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продолжение строительства нового городского кладбища  в г.</w:t>
      </w:r>
      <w:r w:rsidR="0050353D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proofErr w:type="gramStart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Заполярный</w:t>
      </w:r>
      <w:proofErr w:type="gramEnd"/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;</w:t>
      </w:r>
    </w:p>
    <w:p w:rsidR="00C32EAA" w:rsidRPr="006C32C7" w:rsidRDefault="00C32EAA" w:rsidP="00C32EAA">
      <w:pPr>
        <w:widowControl w:val="0"/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color w:val="auto"/>
          <w:sz w:val="24"/>
          <w:szCs w:val="24"/>
        </w:rPr>
      </w:pPr>
      <w:r w:rsidRPr="006C32C7">
        <w:rPr>
          <w:rFonts w:eastAsiaTheme="minorHAnsi"/>
          <w:bCs/>
          <w:color w:val="auto"/>
          <w:sz w:val="24"/>
          <w:szCs w:val="24"/>
          <w:lang w:eastAsia="en-US"/>
        </w:rPr>
        <w:t>реализация инвестиционного проекта «Предприятие по смешиванию, фасовке и упаковке синтетических смол и двухкомпонентного полиэфирного состава в ампулах для механизированного крепления»;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индустриальный объект - рыбоводный (</w:t>
      </w:r>
      <w:proofErr w:type="spellStart"/>
      <w:r w:rsidRPr="006C32C7">
        <w:rPr>
          <w:color w:val="auto"/>
          <w:sz w:val="24"/>
          <w:szCs w:val="24"/>
        </w:rPr>
        <w:t>смолтовый</w:t>
      </w:r>
      <w:proofErr w:type="spellEnd"/>
      <w:r w:rsidRPr="006C32C7">
        <w:rPr>
          <w:color w:val="auto"/>
          <w:sz w:val="24"/>
          <w:szCs w:val="24"/>
        </w:rPr>
        <w:t>) завод по выращиванию посадочного материала атлантического лосося и форели;</w:t>
      </w:r>
    </w:p>
    <w:p w:rsidR="00C32EAA" w:rsidRPr="006C32C7" w:rsidRDefault="00C32EAA" w:rsidP="00C32EAA">
      <w:pPr>
        <w:widowControl w:val="0"/>
        <w:numPr>
          <w:ilvl w:val="0"/>
          <w:numId w:val="22"/>
        </w:numPr>
        <w:tabs>
          <w:tab w:val="left" w:pos="-7938"/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color w:val="auto"/>
          <w:sz w:val="24"/>
          <w:szCs w:val="24"/>
        </w:rPr>
      </w:pPr>
      <w:r w:rsidRPr="006C32C7">
        <w:rPr>
          <w:color w:val="auto"/>
          <w:sz w:val="24"/>
          <w:szCs w:val="24"/>
        </w:rPr>
        <w:t>инвестиционный проект «Туристический кластер "</w:t>
      </w:r>
      <w:proofErr w:type="spellStart"/>
      <w:r w:rsidRPr="006C32C7">
        <w:rPr>
          <w:color w:val="auto"/>
          <w:sz w:val="24"/>
          <w:szCs w:val="24"/>
        </w:rPr>
        <w:t>Валла-Тунтури</w:t>
      </w:r>
      <w:proofErr w:type="spellEnd"/>
      <w:r w:rsidRPr="006C32C7">
        <w:rPr>
          <w:color w:val="auto"/>
          <w:sz w:val="24"/>
          <w:szCs w:val="24"/>
        </w:rPr>
        <w:t>".</w:t>
      </w:r>
    </w:p>
    <w:p w:rsidR="00C32EAA" w:rsidRPr="00DF6646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F6646">
        <w:rPr>
          <w:rFonts w:eastAsiaTheme="minorHAnsi"/>
          <w:color w:val="auto"/>
          <w:sz w:val="24"/>
          <w:szCs w:val="24"/>
          <w:lang w:eastAsia="en-US"/>
        </w:rPr>
        <w:t xml:space="preserve">Предусматривается расширение инвестиционных возможностей предприятий, как за счет собственных, так и за счет привлеченных средств. </w:t>
      </w:r>
    </w:p>
    <w:p w:rsidR="00C32EAA" w:rsidRPr="0027428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7428F">
        <w:rPr>
          <w:rFonts w:eastAsiaTheme="minorHAnsi"/>
          <w:color w:val="auto"/>
          <w:sz w:val="24"/>
          <w:szCs w:val="24"/>
          <w:lang w:eastAsia="en-US"/>
        </w:rPr>
        <w:t>В структуре источников финансирования в 2023 году и плановом периоде 2024- 2025 годов будут преобладать собственные средства организаций (2023 год – 84,2 %, 2024 год – 95,6 %, 2025 год – 97,4 %).</w:t>
      </w:r>
    </w:p>
    <w:p w:rsidR="00C32EAA" w:rsidRDefault="00C32EAA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0353D" w:rsidRDefault="0050353D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867B6" w:rsidRPr="0092573E" w:rsidRDefault="005867B6" w:rsidP="005867B6">
      <w:pPr>
        <w:autoSpaceDE w:val="0"/>
        <w:autoSpaceDN w:val="0"/>
        <w:adjustRightInd w:val="0"/>
        <w:ind w:left="36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92573E">
        <w:rPr>
          <w:b/>
          <w:color w:val="auto"/>
          <w:sz w:val="24"/>
          <w:szCs w:val="24"/>
        </w:rPr>
        <w:t>6. Сальдированный финансовый результат</w:t>
      </w:r>
    </w:p>
    <w:p w:rsidR="005867B6" w:rsidRPr="0092573E" w:rsidRDefault="005867B6" w:rsidP="005867B6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867B6" w:rsidRPr="0092573E" w:rsidRDefault="005867B6" w:rsidP="005867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A1650C">
        <w:rPr>
          <w:rFonts w:eastAsiaTheme="minorHAnsi"/>
          <w:color w:val="auto"/>
          <w:sz w:val="24"/>
          <w:szCs w:val="24"/>
          <w:lang w:eastAsia="en-US"/>
        </w:rPr>
        <w:t xml:space="preserve">В прогнозный период 2023-2025 годов ожидается положительная динамика сальдированного финансового результата деятельности крупных и средних предприятий. В 2025 году ожидается получение прибыли в размере </w:t>
      </w:r>
      <w:r w:rsidR="00A1650C" w:rsidRPr="00A1650C">
        <w:rPr>
          <w:rFonts w:eastAsiaTheme="minorHAnsi"/>
          <w:color w:val="auto"/>
          <w:sz w:val="24"/>
          <w:szCs w:val="24"/>
          <w:lang w:eastAsia="en-US"/>
        </w:rPr>
        <w:t>3 310,0</w:t>
      </w:r>
      <w:r w:rsidRPr="00A1650C">
        <w:rPr>
          <w:rFonts w:eastAsiaTheme="minorHAnsi"/>
          <w:color w:val="auto"/>
          <w:sz w:val="24"/>
          <w:szCs w:val="24"/>
          <w:lang w:eastAsia="en-US"/>
        </w:rPr>
        <w:t xml:space="preserve"> млн. рублей</w:t>
      </w:r>
      <w:r w:rsidRPr="00A1650C">
        <w:rPr>
          <w:rFonts w:eastAsiaTheme="minorHAnsi"/>
          <w:color w:val="FF0000"/>
          <w:sz w:val="24"/>
          <w:szCs w:val="24"/>
          <w:lang w:eastAsia="en-US"/>
        </w:rPr>
        <w:t>.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5867B6" w:rsidRDefault="005867B6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50353D" w:rsidRPr="0092573E" w:rsidRDefault="0050353D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5867B6" w:rsidP="00C32EAA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t>7</w:t>
      </w:r>
      <w:r w:rsidR="00C32EAA"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t>. Труд и занятость</w:t>
      </w:r>
    </w:p>
    <w:p w:rsidR="00C32EAA" w:rsidRPr="0092573E" w:rsidRDefault="00C32EAA" w:rsidP="00C32EAA">
      <w:pPr>
        <w:autoSpaceDE w:val="0"/>
        <w:autoSpaceDN w:val="0"/>
        <w:adjustRightInd w:val="0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1DFE">
        <w:rPr>
          <w:rFonts w:eastAsiaTheme="minorHAnsi"/>
          <w:color w:val="auto"/>
          <w:sz w:val="24"/>
          <w:szCs w:val="24"/>
          <w:lang w:eastAsia="en-US"/>
        </w:rPr>
        <w:t xml:space="preserve">Рынок труда в прогнозный период будет в значительной степени определяться демографической составляющей, а именно снижением численности населения в трудоспособном возрасте. Основной задачей на прогнозный период будет стабилизация на рынке труда, недопущение роста безработицы, реализация мер, направленных на содействие занятости населения и снижение напряженности на рынке труда. </w:t>
      </w:r>
    </w:p>
    <w:p w:rsidR="00C32EAA" w:rsidRDefault="00C32EAA" w:rsidP="00C32EAA">
      <w:pPr>
        <w:pStyle w:val="Default"/>
        <w:ind w:firstLine="709"/>
        <w:jc w:val="both"/>
        <w:rPr>
          <w:color w:val="auto"/>
        </w:rPr>
      </w:pPr>
      <w:r w:rsidRPr="000550F0">
        <w:rPr>
          <w:color w:val="auto"/>
        </w:rPr>
        <w:t>В целом численность населения в трудоспособном возрасте в 2025 году ожидается на уровне 21,9 тыс. человек, среднесписочная численность работников организаций (без субъектов малого предпринимательства) – 10,</w:t>
      </w:r>
      <w:r>
        <w:rPr>
          <w:color w:val="auto"/>
        </w:rPr>
        <w:t>15</w:t>
      </w:r>
      <w:r w:rsidRPr="000550F0">
        <w:rPr>
          <w:color w:val="auto"/>
        </w:rPr>
        <w:t xml:space="preserve"> тыс. человек. </w:t>
      </w:r>
    </w:p>
    <w:p w:rsidR="00C32EAA" w:rsidRPr="008D5D20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C34E07">
        <w:rPr>
          <w:rFonts w:eastAsiaTheme="minorHAnsi"/>
          <w:color w:val="auto"/>
          <w:sz w:val="24"/>
          <w:szCs w:val="24"/>
          <w:lang w:eastAsia="en-US"/>
        </w:rPr>
        <w:t xml:space="preserve">В среднесрочном периоде ожидается замедление темпов сокращения среднесписочной численности работающих в организациях </w:t>
      </w:r>
      <w:proofErr w:type="spellStart"/>
      <w:r w:rsidRPr="00C34E07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C34E07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снижение числа безработных</w:t>
      </w:r>
      <w:r>
        <w:rPr>
          <w:rFonts w:eastAsiaTheme="minorHAnsi"/>
          <w:color w:val="auto"/>
          <w:sz w:val="24"/>
          <w:szCs w:val="24"/>
          <w:lang w:eastAsia="en-US"/>
        </w:rPr>
        <w:t>, зарегистрированных в службе занятости</w:t>
      </w:r>
      <w:r w:rsidRPr="00C34E07">
        <w:rPr>
          <w:rFonts w:eastAsiaTheme="minorHAnsi"/>
          <w:color w:val="auto"/>
          <w:sz w:val="24"/>
          <w:szCs w:val="24"/>
          <w:lang w:eastAsia="en-US"/>
        </w:rPr>
        <w:t>.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C32EAA" w:rsidRPr="00D30B95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Ожидается, что в 2025 году численность официально зарегистрированных безработных в среднем за год </w:t>
      </w:r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составит 206 человек, или 0,9 % к среднегодовой численности населения в трудоспособном возрасте. </w:t>
      </w:r>
    </w:p>
    <w:p w:rsidR="00C32EAA" w:rsidRPr="00D30B95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Рост заработной платы в целом по </w:t>
      </w:r>
      <w:proofErr w:type="spellStart"/>
      <w:r w:rsidRPr="00436D91">
        <w:rPr>
          <w:rFonts w:eastAsiaTheme="minorHAnsi"/>
          <w:color w:val="auto"/>
          <w:sz w:val="24"/>
          <w:szCs w:val="24"/>
          <w:lang w:eastAsia="en-US"/>
        </w:rPr>
        <w:t>Печенгскому</w:t>
      </w:r>
      <w:proofErr w:type="spellEnd"/>
      <w:r w:rsidRPr="00436D91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муниципальному округу будет осуществляться </w:t>
      </w:r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за счет реального сектора экономики. В конце прогнозного периода номинальная заработная плата в организациях </w:t>
      </w:r>
      <w:proofErr w:type="spellStart"/>
      <w:r w:rsidRPr="00D30B95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30B95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(без субъектов малого предпринимательства) ожидается на уровне 106,3 тыс. рублей (+25,1% по сравнению с 2021 годом). </w:t>
      </w:r>
    </w:p>
    <w:p w:rsidR="00C32EAA" w:rsidRPr="0092573E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2573E">
        <w:rPr>
          <w:rFonts w:eastAsiaTheme="minorHAnsi"/>
          <w:b/>
          <w:bCs/>
          <w:color w:val="auto"/>
          <w:sz w:val="24"/>
          <w:szCs w:val="24"/>
          <w:lang w:eastAsia="en-US"/>
        </w:rPr>
        <w:lastRenderedPageBreak/>
        <w:t>8. Развитие социальной сферы</w:t>
      </w: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AC3C6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В прогнозируемом периоде ожидается, что численность детей в </w:t>
      </w:r>
      <w:r>
        <w:rPr>
          <w:rFonts w:eastAsiaTheme="minorHAnsi"/>
          <w:color w:val="auto"/>
          <w:sz w:val="24"/>
          <w:szCs w:val="24"/>
          <w:lang w:eastAsia="en-US"/>
        </w:rPr>
        <w:t>ДОУ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в 202</w:t>
      </w:r>
      <w:r>
        <w:rPr>
          <w:rFonts w:eastAsiaTheme="minorHAnsi"/>
          <w:color w:val="auto"/>
          <w:sz w:val="24"/>
          <w:szCs w:val="24"/>
          <w:lang w:eastAsia="en-US"/>
        </w:rPr>
        <w:t>5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году увеличится по отношению к 202</w:t>
      </w:r>
      <w:r>
        <w:rPr>
          <w:rFonts w:eastAsiaTheme="minorHAnsi"/>
          <w:color w:val="auto"/>
          <w:sz w:val="24"/>
          <w:szCs w:val="24"/>
          <w:lang w:eastAsia="en-US"/>
        </w:rPr>
        <w:t>1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году на </w:t>
      </w:r>
      <w:r>
        <w:rPr>
          <w:rFonts w:eastAsiaTheme="minorHAnsi"/>
          <w:color w:val="auto"/>
          <w:sz w:val="24"/>
          <w:szCs w:val="24"/>
          <w:lang w:eastAsia="en-US"/>
        </w:rPr>
        <w:t>0,5</w:t>
      </w: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% и составит 2 260 человек.</w:t>
      </w:r>
      <w:r w:rsidRPr="0092573E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AC3C61">
        <w:rPr>
          <w:rFonts w:eastAsiaTheme="minorHAnsi"/>
          <w:color w:val="auto"/>
          <w:sz w:val="24"/>
          <w:szCs w:val="24"/>
          <w:lang w:eastAsia="en-US"/>
        </w:rPr>
        <w:t xml:space="preserve">Количество мест, при условии функционирования мест в </w:t>
      </w:r>
      <w:r>
        <w:rPr>
          <w:rFonts w:eastAsiaTheme="minorHAnsi"/>
          <w:color w:val="auto"/>
          <w:sz w:val="24"/>
          <w:szCs w:val="24"/>
          <w:lang w:eastAsia="en-US"/>
        </w:rPr>
        <w:t>ДОУ</w:t>
      </w:r>
      <w:r w:rsidRPr="00AC3C61">
        <w:rPr>
          <w:rFonts w:eastAsiaTheme="minorHAnsi"/>
          <w:color w:val="auto"/>
          <w:sz w:val="24"/>
          <w:szCs w:val="24"/>
          <w:lang w:eastAsia="en-US"/>
        </w:rPr>
        <w:t xml:space="preserve"> на уровне 2021 года, составит 113,8 мест на 100 детей. </w:t>
      </w:r>
    </w:p>
    <w:p w:rsidR="00C32EA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общеобразовательных организациях ожидается в 2025 году на уровне 4 349 человек (102,4 % к 2021 году). </w:t>
      </w:r>
    </w:p>
    <w:p w:rsidR="00C32EAA" w:rsidRPr="00762CB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Прогнозная доля обучающихся в муниципальных общеобразовательных организациях, занимающихся в одно смену после завершения строительства и ввода в эксплуатацию здания начальной школы (пристройки) на 250 мест МБОУ ООШ №5 в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пгт</w:t>
      </w:r>
      <w:proofErr w:type="gramStart"/>
      <w:r w:rsidRPr="00D33A9D">
        <w:rPr>
          <w:rFonts w:eastAsiaTheme="minorHAnsi"/>
          <w:color w:val="auto"/>
          <w:sz w:val="24"/>
          <w:szCs w:val="24"/>
          <w:lang w:eastAsia="en-US"/>
        </w:rPr>
        <w:t>.П</w:t>
      </w:r>
      <w:proofErr w:type="gramEnd"/>
      <w:r w:rsidRPr="00D33A9D">
        <w:rPr>
          <w:rFonts w:eastAsiaTheme="minorHAnsi"/>
          <w:color w:val="auto"/>
          <w:sz w:val="24"/>
          <w:szCs w:val="24"/>
          <w:lang w:eastAsia="en-US"/>
        </w:rPr>
        <w:t>еченга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увеличится и достигнет к 2025 году 95,9%.</w:t>
      </w:r>
    </w:p>
    <w:p w:rsidR="00C32EAA" w:rsidRPr="00762CBB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Численность обучающихся в средних профессиональных учебных заведениях в 2025 году составит 400 человек (92,0 % к 2021 году). </w:t>
      </w:r>
    </w:p>
    <w:p w:rsidR="00C32EAA" w:rsidRPr="00221E0A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В виду сокращения численности населения </w:t>
      </w:r>
      <w:proofErr w:type="spellStart"/>
      <w:r w:rsidRPr="00762CBB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762CBB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к 2025 году ожидается увеличение значений показателей обеспеченности общедоступными </w:t>
      </w:r>
      <w:r w:rsidRPr="00EB2528">
        <w:rPr>
          <w:rFonts w:eastAsiaTheme="minorHAnsi"/>
          <w:color w:val="auto"/>
          <w:sz w:val="24"/>
          <w:szCs w:val="24"/>
          <w:lang w:eastAsia="en-US"/>
        </w:rPr>
        <w:t xml:space="preserve">библиотеками </w:t>
      </w:r>
      <w:r w:rsidRPr="005867B6">
        <w:rPr>
          <w:rFonts w:eastAsiaTheme="minorHAnsi"/>
          <w:color w:val="auto"/>
          <w:sz w:val="24"/>
          <w:szCs w:val="24"/>
          <w:lang w:eastAsia="en-US"/>
        </w:rPr>
        <w:t>до 30,0 ед. в расчете на 100 тыс. населения, учреждениями культурно-досугового типа до 15,01 учреждений</w:t>
      </w:r>
      <w:r w:rsidRPr="00B323F5">
        <w:rPr>
          <w:rFonts w:eastAsiaTheme="minorHAnsi"/>
          <w:color w:val="auto"/>
          <w:sz w:val="24"/>
          <w:szCs w:val="24"/>
          <w:lang w:eastAsia="en-US"/>
        </w:rPr>
        <w:t xml:space="preserve"> на 100 тыс. населения при условии функционирования имеющейся сети учреждений на уровне 2022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года</w:t>
      </w:r>
      <w:r w:rsidRPr="00B323F5">
        <w:rPr>
          <w:rFonts w:eastAsiaTheme="minorHAnsi"/>
          <w:color w:val="auto"/>
          <w:sz w:val="24"/>
          <w:szCs w:val="24"/>
          <w:lang w:eastAsia="en-US"/>
        </w:rPr>
        <w:t xml:space="preserve">. </w:t>
      </w:r>
    </w:p>
    <w:p w:rsidR="00C32EAA" w:rsidRPr="00E578DB" w:rsidRDefault="00C32EAA" w:rsidP="00C32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8DB">
        <w:rPr>
          <w:rFonts w:ascii="Times New Roman" w:hAnsi="Times New Roman" w:cs="Times New Roman"/>
          <w:sz w:val="24"/>
          <w:szCs w:val="24"/>
        </w:rPr>
        <w:t xml:space="preserve">Прогнозируется увеличение численности учащихся в учреждениях дополнительного образования в сфере культуры и искусства до 745 человек в 2023 году за счет открытия удаленных классов ДМШ № 3 и ДХШ № 2 в новом отремонтированном здании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. Спутник.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 xml:space="preserve">Также, прирост обучающихся ожидается за счет открытия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общеразвивающихся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 и предпрофессиональных программ по новым дисциплинам в ДМШ № 1 (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>Никель) и ДМШ№ 2 (г. Заполярный).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В ДХШ № 1 в 2023 году планируется ремонт класса «Керамика», что повлечет за собой открытие новой предпрофессиональной программы.  </w:t>
      </w:r>
    </w:p>
    <w:p w:rsidR="00C32EAA" w:rsidRPr="00E578DB" w:rsidRDefault="00C32EAA" w:rsidP="00C32EAA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E578DB">
        <w:rPr>
          <w:rFonts w:ascii="Times New Roman" w:hAnsi="Times New Roman" w:cs="Times New Roman"/>
          <w:sz w:val="24"/>
          <w:szCs w:val="24"/>
        </w:rPr>
        <w:t xml:space="preserve">Продолжатся ремонты в учреждениях культуры: в 2023 году планируется реконструкция кровли и фасада КДЦ «Платформа», ремонт сельской </w:t>
      </w:r>
      <w:proofErr w:type="gramStart"/>
      <w:r w:rsidRPr="00E578DB">
        <w:rPr>
          <w:rFonts w:ascii="Times New Roman" w:hAnsi="Times New Roman" w:cs="Times New Roman"/>
          <w:sz w:val="24"/>
          <w:szCs w:val="24"/>
        </w:rPr>
        <w:t>библиотеки-филиал</w:t>
      </w:r>
      <w:proofErr w:type="gramEnd"/>
      <w:r w:rsidRPr="00E578DB">
        <w:rPr>
          <w:rFonts w:ascii="Times New Roman" w:hAnsi="Times New Roman" w:cs="Times New Roman"/>
          <w:sz w:val="24"/>
          <w:szCs w:val="24"/>
        </w:rPr>
        <w:t xml:space="preserve"> № 8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 xml:space="preserve">, на участие во Всероссийском конкурсе модельных библиотек подана заявка на участие Центральной детской в </w:t>
      </w:r>
      <w:proofErr w:type="spellStart"/>
      <w:r w:rsidRPr="00E578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578DB">
        <w:rPr>
          <w:rFonts w:ascii="Times New Roman" w:hAnsi="Times New Roman" w:cs="Times New Roman"/>
          <w:sz w:val="24"/>
          <w:szCs w:val="24"/>
        </w:rPr>
        <w:t>. Никель.</w:t>
      </w:r>
    </w:p>
    <w:p w:rsidR="00C32EAA" w:rsidRPr="00EB2528" w:rsidRDefault="00C32EAA" w:rsidP="00C32E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5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Доля населения, систематически занимающегося физической культурой и спортом, в общей численности населения в 2025 году составит 48,0 % (109,8 % к 2021 году). Способствовать этому будут популяризация здорового образа жизни, вовлечение молодежи в занятие спортом, а также </w:t>
      </w:r>
      <w:r w:rsidRPr="00EB2528">
        <w:rPr>
          <w:rFonts w:ascii="Times New Roman" w:hAnsi="Times New Roman" w:cs="Times New Roman"/>
          <w:sz w:val="24"/>
          <w:szCs w:val="24"/>
        </w:rPr>
        <w:t xml:space="preserve">модернизации учреждений спорта: в 2023 году планируется благоустройство беговых дорожек на стадионе «Труд» в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. Никель, модернизация крытого хоккейного катка (искусственный лед),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строительствов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252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B2528">
        <w:rPr>
          <w:rFonts w:ascii="Times New Roman" w:hAnsi="Times New Roman" w:cs="Times New Roman"/>
          <w:sz w:val="24"/>
          <w:szCs w:val="24"/>
        </w:rPr>
        <w:t>. Печенга.</w:t>
      </w: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05491">
        <w:rPr>
          <w:rFonts w:eastAsiaTheme="minorHAnsi"/>
          <w:color w:val="auto"/>
          <w:sz w:val="24"/>
          <w:szCs w:val="24"/>
          <w:lang w:eastAsia="en-US"/>
        </w:rPr>
        <w:t xml:space="preserve">Средняя обеспеченность населения площадью жилых квартир 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увеличится на 0,5 </w:t>
      </w:r>
      <w:proofErr w:type="spellStart"/>
      <w:r w:rsidRPr="008D5D20">
        <w:rPr>
          <w:rFonts w:eastAsiaTheme="minorHAnsi"/>
          <w:color w:val="auto"/>
          <w:sz w:val="24"/>
          <w:szCs w:val="24"/>
          <w:lang w:eastAsia="en-US"/>
        </w:rPr>
        <w:t>кв</w:t>
      </w:r>
      <w:proofErr w:type="gramStart"/>
      <w:r w:rsidRPr="008D5D20">
        <w:rPr>
          <w:rFonts w:eastAsiaTheme="minorHAnsi"/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 на 1 человека и составит в 2025 году 23,1 м</w:t>
      </w:r>
      <w:r w:rsidRPr="008D5D20">
        <w:rPr>
          <w:rFonts w:eastAsiaTheme="minorHAnsi"/>
          <w:color w:val="auto"/>
          <w:sz w:val="24"/>
          <w:szCs w:val="24"/>
          <w:vertAlign w:val="superscript"/>
          <w:lang w:eastAsia="en-US"/>
        </w:rPr>
        <w:t>2</w:t>
      </w:r>
      <w:r w:rsidRPr="008D5D20">
        <w:rPr>
          <w:rFonts w:eastAsiaTheme="minorHAnsi"/>
          <w:color w:val="auto"/>
          <w:sz w:val="24"/>
          <w:szCs w:val="24"/>
          <w:lang w:eastAsia="en-US"/>
        </w:rPr>
        <w:t xml:space="preserve">. Увеличение средней обеспеченности населения площадью жилых квартир по сравнению с 2021 годом произойдет за счет </w:t>
      </w: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снижения численности населения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округа, а также индивидуального жилищного строительства.</w:t>
      </w:r>
    </w:p>
    <w:p w:rsidR="00C32EAA" w:rsidRPr="00D33A9D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К 2025 году прогнозируется снос жилого фонда, признанного ветхим и аварийным по состоянию </w:t>
      </w:r>
      <w:proofErr w:type="gramStart"/>
      <w:r w:rsidRPr="00D33A9D">
        <w:rPr>
          <w:rFonts w:eastAsiaTheme="minorHAnsi"/>
          <w:color w:val="auto"/>
          <w:sz w:val="24"/>
          <w:szCs w:val="24"/>
          <w:lang w:eastAsia="en-US"/>
        </w:rPr>
        <w:t>на конец</w:t>
      </w:r>
      <w:proofErr w:type="gram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2022 года, в </w:t>
      </w:r>
      <w:proofErr w:type="spellStart"/>
      <w:r w:rsidRPr="00D33A9D">
        <w:rPr>
          <w:rFonts w:eastAsiaTheme="minorHAnsi"/>
          <w:color w:val="auto"/>
          <w:sz w:val="24"/>
          <w:szCs w:val="24"/>
          <w:lang w:eastAsia="en-US"/>
        </w:rPr>
        <w:t>Печенгском</w:t>
      </w:r>
      <w:proofErr w:type="spellEnd"/>
      <w:r w:rsidRPr="00D33A9D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муниципальном округе.</w:t>
      </w:r>
    </w:p>
    <w:p w:rsidR="00C32EAA" w:rsidRPr="00605491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D33A9D">
        <w:rPr>
          <w:rFonts w:eastAsiaTheme="minorHAnsi"/>
          <w:color w:val="auto"/>
          <w:sz w:val="24"/>
          <w:szCs w:val="24"/>
          <w:lang w:eastAsia="en-US"/>
        </w:rPr>
        <w:t>Ожидается, что фактический уровень платежей населения</w:t>
      </w: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за жилье и коммунальные услуги в 2025 году </w:t>
      </w:r>
      <w:r w:rsidRPr="00605491">
        <w:rPr>
          <w:rFonts w:eastAsiaTheme="minorHAnsi"/>
          <w:color w:val="auto"/>
          <w:sz w:val="24"/>
          <w:szCs w:val="24"/>
          <w:lang w:eastAsia="en-US"/>
        </w:rPr>
        <w:t xml:space="preserve">составит 94 %. </w:t>
      </w:r>
    </w:p>
    <w:p w:rsidR="0050353D" w:rsidRDefault="0050353D">
      <w:pPr>
        <w:spacing w:after="200" w:line="276" w:lineRule="auto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br w:type="page"/>
      </w:r>
    </w:p>
    <w:p w:rsidR="00C32EAA" w:rsidRPr="004C7FBF" w:rsidRDefault="0050353D" w:rsidP="00C32EA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/>
          <w:bCs/>
          <w:color w:val="auto"/>
          <w:sz w:val="24"/>
          <w:szCs w:val="24"/>
          <w:lang w:eastAsia="en-US"/>
        </w:rPr>
        <w:lastRenderedPageBreak/>
        <w:t xml:space="preserve">9. </w:t>
      </w:r>
      <w:r w:rsidR="00C32EAA" w:rsidRPr="004C7FBF">
        <w:rPr>
          <w:rFonts w:eastAsiaTheme="minorHAnsi"/>
          <w:b/>
          <w:bCs/>
          <w:color w:val="auto"/>
          <w:sz w:val="24"/>
          <w:szCs w:val="24"/>
          <w:lang w:eastAsia="en-US"/>
        </w:rPr>
        <w:t>Доходы бюджета</w:t>
      </w:r>
    </w:p>
    <w:p w:rsidR="00C32EAA" w:rsidRPr="0092573E" w:rsidRDefault="00C32EAA" w:rsidP="00C32EAA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24"/>
          <w:szCs w:val="24"/>
          <w:lang w:eastAsia="en-US"/>
        </w:rPr>
      </w:pP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При прогнозе налоговых и неналоговых поступлений доходов в бюджет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 учтены следующие аспекты: </w:t>
      </w: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- основные направления налоговой политики Мурманской области,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 </w:t>
      </w:r>
    </w:p>
    <w:p w:rsidR="00C32EAA" w:rsidRPr="004C7FBF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- прогнозные поступления администраторов доходов, зачисляемых в бюджет </w:t>
      </w:r>
      <w:proofErr w:type="spellStart"/>
      <w:r w:rsidRPr="004C7FBF">
        <w:rPr>
          <w:rFonts w:eastAsiaTheme="minorHAnsi"/>
          <w:color w:val="auto"/>
          <w:sz w:val="24"/>
          <w:szCs w:val="24"/>
          <w:lang w:eastAsia="en-US"/>
        </w:rPr>
        <w:t>Печенгского</w:t>
      </w:r>
      <w:proofErr w:type="spellEnd"/>
      <w:r w:rsidRPr="004C7FBF">
        <w:rPr>
          <w:rFonts w:eastAsiaTheme="minorHAnsi"/>
          <w:color w:val="auto"/>
          <w:sz w:val="24"/>
          <w:szCs w:val="24"/>
          <w:lang w:eastAsia="en-US"/>
        </w:rPr>
        <w:t xml:space="preserve"> муниципального округа;</w:t>
      </w:r>
    </w:p>
    <w:p w:rsidR="00C32EAA" w:rsidRPr="00643E88" w:rsidRDefault="00C32EAA" w:rsidP="00C32E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- предоставление первоочередных мер поддержки субъектам малого и среднего предпринимательства с целью восстановления предпринимательской активности, снижение которой было вызвано ограничительными противоэпидемиологическими мероприятиями и </w:t>
      </w:r>
      <w:proofErr w:type="spellStart"/>
      <w:r w:rsidRPr="00643E88">
        <w:rPr>
          <w:rFonts w:eastAsiaTheme="minorHAnsi"/>
          <w:color w:val="auto"/>
          <w:sz w:val="24"/>
          <w:szCs w:val="24"/>
          <w:lang w:eastAsia="en-US"/>
        </w:rPr>
        <w:t>санкционными</w:t>
      </w:r>
      <w:proofErr w:type="spellEnd"/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ограничениями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C32EAA" w:rsidRPr="00643E88" w:rsidRDefault="00C32EAA" w:rsidP="00C32EAA">
      <w:pPr>
        <w:tabs>
          <w:tab w:val="left" w:pos="-3686"/>
        </w:tabs>
        <w:ind w:firstLine="709"/>
        <w:jc w:val="both"/>
        <w:rPr>
          <w:rFonts w:eastAsiaTheme="minorHAnsi"/>
          <w:bCs/>
          <w:color w:val="auto"/>
          <w:sz w:val="24"/>
          <w:szCs w:val="24"/>
          <w:lang w:eastAsia="en-US"/>
        </w:rPr>
      </w:pPr>
      <w:r w:rsidRPr="004C7FBF">
        <w:rPr>
          <w:rFonts w:eastAsiaTheme="minorHAnsi"/>
          <w:color w:val="auto"/>
          <w:sz w:val="24"/>
          <w:szCs w:val="24"/>
          <w:lang w:eastAsia="en-US"/>
        </w:rPr>
        <w:t>Объём собственных доходов бюджета муниципального образования от налоговых и неналоговых поступлений на 1 жителя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в 2025 году </w:t>
      </w: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ожидается на уровне </w:t>
      </w:r>
      <w:r>
        <w:rPr>
          <w:rFonts w:eastAsiaTheme="minorHAnsi"/>
          <w:color w:val="auto"/>
          <w:sz w:val="24"/>
          <w:szCs w:val="24"/>
          <w:lang w:eastAsia="en-US"/>
        </w:rPr>
        <w:t>30,8</w:t>
      </w:r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тыс. рублей (24,2  </w:t>
      </w:r>
      <w:proofErr w:type="spellStart"/>
      <w:r w:rsidRPr="00643E88">
        <w:rPr>
          <w:rFonts w:eastAsiaTheme="minorHAnsi"/>
          <w:color w:val="auto"/>
          <w:sz w:val="24"/>
          <w:szCs w:val="24"/>
          <w:lang w:eastAsia="en-US"/>
        </w:rPr>
        <w:t>тыс</w:t>
      </w:r>
      <w:proofErr w:type="gramStart"/>
      <w:r w:rsidRPr="00643E88">
        <w:rPr>
          <w:rFonts w:eastAsiaTheme="minorHAnsi"/>
          <w:color w:val="auto"/>
          <w:sz w:val="24"/>
          <w:szCs w:val="24"/>
          <w:lang w:eastAsia="en-US"/>
        </w:rPr>
        <w:t>.р</w:t>
      </w:r>
      <w:proofErr w:type="gramEnd"/>
      <w:r w:rsidRPr="00643E88">
        <w:rPr>
          <w:rFonts w:eastAsiaTheme="minorHAnsi"/>
          <w:color w:val="auto"/>
          <w:sz w:val="24"/>
          <w:szCs w:val="24"/>
          <w:lang w:eastAsia="en-US"/>
        </w:rPr>
        <w:t>ублей</w:t>
      </w:r>
      <w:proofErr w:type="spellEnd"/>
      <w:r w:rsidRPr="00643E88">
        <w:rPr>
          <w:rFonts w:eastAsiaTheme="minorHAnsi"/>
          <w:color w:val="auto"/>
          <w:sz w:val="24"/>
          <w:szCs w:val="24"/>
          <w:lang w:eastAsia="en-US"/>
        </w:rPr>
        <w:t xml:space="preserve"> в  2021 году).</w:t>
      </w:r>
    </w:p>
    <w:p w:rsidR="0050353D" w:rsidRDefault="0050353D">
      <w:pPr>
        <w:spacing w:after="200" w:line="276" w:lineRule="auto"/>
        <w:rPr>
          <w:color w:val="auto"/>
          <w:sz w:val="24"/>
          <w:szCs w:val="24"/>
        </w:rPr>
      </w:pPr>
      <w:bookmarkStart w:id="21" w:name="_GoBack"/>
      <w:bookmarkEnd w:id="21"/>
    </w:p>
    <w:sectPr w:rsidR="0050353D" w:rsidSect="007E0E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9C3208"/>
    <w:multiLevelType w:val="hybridMultilevel"/>
    <w:tmpl w:val="07E0955C"/>
    <w:lvl w:ilvl="0" w:tplc="CF3AA08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FF5746"/>
    <w:multiLevelType w:val="hybridMultilevel"/>
    <w:tmpl w:val="0FE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45239E1"/>
    <w:multiLevelType w:val="hybridMultilevel"/>
    <w:tmpl w:val="B3DC7EA8"/>
    <w:lvl w:ilvl="0" w:tplc="EFEC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803F6"/>
    <w:multiLevelType w:val="hybridMultilevel"/>
    <w:tmpl w:val="C57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4434"/>
    <w:multiLevelType w:val="hybridMultilevel"/>
    <w:tmpl w:val="FE38530A"/>
    <w:lvl w:ilvl="0" w:tplc="FD262602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C46DD"/>
    <w:multiLevelType w:val="hybridMultilevel"/>
    <w:tmpl w:val="8D9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A0043"/>
    <w:multiLevelType w:val="hybridMultilevel"/>
    <w:tmpl w:val="5770F46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8092E"/>
    <w:multiLevelType w:val="hybridMultilevel"/>
    <w:tmpl w:val="E7C4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E776D7"/>
    <w:multiLevelType w:val="hybridMultilevel"/>
    <w:tmpl w:val="5C0C9564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3B7057"/>
    <w:multiLevelType w:val="hybridMultilevel"/>
    <w:tmpl w:val="6F22FDFA"/>
    <w:lvl w:ilvl="0" w:tplc="FB5ED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6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22"/>
  </w:num>
  <w:num w:numId="11">
    <w:abstractNumId w:val="27"/>
  </w:num>
  <w:num w:numId="12">
    <w:abstractNumId w:val="24"/>
  </w:num>
  <w:num w:numId="13">
    <w:abstractNumId w:val="7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4"/>
  </w:num>
  <w:num w:numId="19">
    <w:abstractNumId w:val="9"/>
  </w:num>
  <w:num w:numId="20">
    <w:abstractNumId w:val="23"/>
  </w:num>
  <w:num w:numId="21">
    <w:abstractNumId w:val="19"/>
  </w:num>
  <w:num w:numId="22">
    <w:abstractNumId w:val="25"/>
  </w:num>
  <w:num w:numId="23">
    <w:abstractNumId w:val="8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13510"/>
    <w:rsid w:val="00023017"/>
    <w:rsid w:val="00024CA7"/>
    <w:rsid w:val="00026A49"/>
    <w:rsid w:val="000278C8"/>
    <w:rsid w:val="0003671D"/>
    <w:rsid w:val="00051397"/>
    <w:rsid w:val="000550F0"/>
    <w:rsid w:val="0006210F"/>
    <w:rsid w:val="000805EA"/>
    <w:rsid w:val="00082A5B"/>
    <w:rsid w:val="00087B4A"/>
    <w:rsid w:val="00094505"/>
    <w:rsid w:val="000A1D89"/>
    <w:rsid w:val="000A6D61"/>
    <w:rsid w:val="000A7002"/>
    <w:rsid w:val="000B2A21"/>
    <w:rsid w:val="000C7A4A"/>
    <w:rsid w:val="000D0DA5"/>
    <w:rsid w:val="000D13B9"/>
    <w:rsid w:val="000D7344"/>
    <w:rsid w:val="000D7F51"/>
    <w:rsid w:val="000E1985"/>
    <w:rsid w:val="000F27B5"/>
    <w:rsid w:val="000F4BA1"/>
    <w:rsid w:val="000F61D7"/>
    <w:rsid w:val="0010222B"/>
    <w:rsid w:val="00114A43"/>
    <w:rsid w:val="00125BB9"/>
    <w:rsid w:val="001309BD"/>
    <w:rsid w:val="001349B1"/>
    <w:rsid w:val="001440BA"/>
    <w:rsid w:val="00155569"/>
    <w:rsid w:val="00156F7D"/>
    <w:rsid w:val="00157B98"/>
    <w:rsid w:val="0016298B"/>
    <w:rsid w:val="00165000"/>
    <w:rsid w:val="00175F67"/>
    <w:rsid w:val="00181FB6"/>
    <w:rsid w:val="00191E17"/>
    <w:rsid w:val="001A22F7"/>
    <w:rsid w:val="001A69C4"/>
    <w:rsid w:val="001B0F54"/>
    <w:rsid w:val="001C330B"/>
    <w:rsid w:val="001C3F74"/>
    <w:rsid w:val="001D389E"/>
    <w:rsid w:val="001D5403"/>
    <w:rsid w:val="001E1ED5"/>
    <w:rsid w:val="001E4CEF"/>
    <w:rsid w:val="001F0744"/>
    <w:rsid w:val="002027EF"/>
    <w:rsid w:val="00203062"/>
    <w:rsid w:val="0020592A"/>
    <w:rsid w:val="0020767C"/>
    <w:rsid w:val="00215923"/>
    <w:rsid w:val="00220116"/>
    <w:rsid w:val="002229A7"/>
    <w:rsid w:val="00223C1C"/>
    <w:rsid w:val="002313FA"/>
    <w:rsid w:val="00243304"/>
    <w:rsid w:val="00245C38"/>
    <w:rsid w:val="002663FE"/>
    <w:rsid w:val="0027428F"/>
    <w:rsid w:val="0028548C"/>
    <w:rsid w:val="0029108B"/>
    <w:rsid w:val="0029547D"/>
    <w:rsid w:val="0029614E"/>
    <w:rsid w:val="002A5529"/>
    <w:rsid w:val="002A77F9"/>
    <w:rsid w:val="002A7F82"/>
    <w:rsid w:val="002B38B2"/>
    <w:rsid w:val="002D516B"/>
    <w:rsid w:val="002D533A"/>
    <w:rsid w:val="002D5552"/>
    <w:rsid w:val="002E5FC1"/>
    <w:rsid w:val="002F08E4"/>
    <w:rsid w:val="002F5C59"/>
    <w:rsid w:val="00307ECC"/>
    <w:rsid w:val="003114BA"/>
    <w:rsid w:val="00315828"/>
    <w:rsid w:val="0032411F"/>
    <w:rsid w:val="00324234"/>
    <w:rsid w:val="003304B6"/>
    <w:rsid w:val="00345459"/>
    <w:rsid w:val="00353AB7"/>
    <w:rsid w:val="0035656C"/>
    <w:rsid w:val="00357FE1"/>
    <w:rsid w:val="0036441D"/>
    <w:rsid w:val="0037200F"/>
    <w:rsid w:val="003754C4"/>
    <w:rsid w:val="003878A2"/>
    <w:rsid w:val="00394F12"/>
    <w:rsid w:val="00395F68"/>
    <w:rsid w:val="003974E4"/>
    <w:rsid w:val="003A41F5"/>
    <w:rsid w:val="003B1096"/>
    <w:rsid w:val="003B1E17"/>
    <w:rsid w:val="003B5934"/>
    <w:rsid w:val="003B68DE"/>
    <w:rsid w:val="003C4C2E"/>
    <w:rsid w:val="003C6080"/>
    <w:rsid w:val="003D07DB"/>
    <w:rsid w:val="003D4A10"/>
    <w:rsid w:val="003D568F"/>
    <w:rsid w:val="003E2F1A"/>
    <w:rsid w:val="003E4D3F"/>
    <w:rsid w:val="003E529E"/>
    <w:rsid w:val="003E6EF0"/>
    <w:rsid w:val="00404669"/>
    <w:rsid w:val="00423EBE"/>
    <w:rsid w:val="0042794A"/>
    <w:rsid w:val="00436D91"/>
    <w:rsid w:val="0044023C"/>
    <w:rsid w:val="004531AA"/>
    <w:rsid w:val="0045464F"/>
    <w:rsid w:val="004555B8"/>
    <w:rsid w:val="00463E5F"/>
    <w:rsid w:val="00473A44"/>
    <w:rsid w:val="00487337"/>
    <w:rsid w:val="004920FA"/>
    <w:rsid w:val="00495452"/>
    <w:rsid w:val="004B6CA9"/>
    <w:rsid w:val="004C7FBF"/>
    <w:rsid w:val="004D3283"/>
    <w:rsid w:val="004D4163"/>
    <w:rsid w:val="004D7A23"/>
    <w:rsid w:val="004E1058"/>
    <w:rsid w:val="004E69E0"/>
    <w:rsid w:val="004F1346"/>
    <w:rsid w:val="004F4523"/>
    <w:rsid w:val="00500FF6"/>
    <w:rsid w:val="0050353D"/>
    <w:rsid w:val="0050623B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0736"/>
    <w:rsid w:val="00557417"/>
    <w:rsid w:val="00560D63"/>
    <w:rsid w:val="00567974"/>
    <w:rsid w:val="00577B63"/>
    <w:rsid w:val="005860F8"/>
    <w:rsid w:val="005867B6"/>
    <w:rsid w:val="00593438"/>
    <w:rsid w:val="005A0E02"/>
    <w:rsid w:val="005A3650"/>
    <w:rsid w:val="005B0E8F"/>
    <w:rsid w:val="005B2773"/>
    <w:rsid w:val="005B57CE"/>
    <w:rsid w:val="005E2D76"/>
    <w:rsid w:val="005F3914"/>
    <w:rsid w:val="00605491"/>
    <w:rsid w:val="00606B99"/>
    <w:rsid w:val="00617C9A"/>
    <w:rsid w:val="006211FB"/>
    <w:rsid w:val="00621261"/>
    <w:rsid w:val="00632926"/>
    <w:rsid w:val="0063598F"/>
    <w:rsid w:val="00635E6F"/>
    <w:rsid w:val="00643E88"/>
    <w:rsid w:val="006442FC"/>
    <w:rsid w:val="00646D16"/>
    <w:rsid w:val="006753CB"/>
    <w:rsid w:val="006808AC"/>
    <w:rsid w:val="00687310"/>
    <w:rsid w:val="00691250"/>
    <w:rsid w:val="00691AE7"/>
    <w:rsid w:val="00693768"/>
    <w:rsid w:val="006A0C42"/>
    <w:rsid w:val="006B714C"/>
    <w:rsid w:val="006C0C2F"/>
    <w:rsid w:val="006C32C7"/>
    <w:rsid w:val="006C7350"/>
    <w:rsid w:val="006D2DF0"/>
    <w:rsid w:val="006D33A6"/>
    <w:rsid w:val="006D67E6"/>
    <w:rsid w:val="006E7A6D"/>
    <w:rsid w:val="006F2E48"/>
    <w:rsid w:val="00703AC3"/>
    <w:rsid w:val="007049FB"/>
    <w:rsid w:val="00711AA1"/>
    <w:rsid w:val="00711FCE"/>
    <w:rsid w:val="00715452"/>
    <w:rsid w:val="007370EE"/>
    <w:rsid w:val="0074781D"/>
    <w:rsid w:val="0074792C"/>
    <w:rsid w:val="00754032"/>
    <w:rsid w:val="00762CBB"/>
    <w:rsid w:val="00764E2F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07EA"/>
    <w:rsid w:val="007A2402"/>
    <w:rsid w:val="007B06C4"/>
    <w:rsid w:val="007B26CF"/>
    <w:rsid w:val="007B4B1D"/>
    <w:rsid w:val="007B5D1F"/>
    <w:rsid w:val="007B78B4"/>
    <w:rsid w:val="007D6B08"/>
    <w:rsid w:val="007E0E0B"/>
    <w:rsid w:val="007F13E0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31C82"/>
    <w:rsid w:val="00834184"/>
    <w:rsid w:val="0084557E"/>
    <w:rsid w:val="0085287A"/>
    <w:rsid w:val="0085621F"/>
    <w:rsid w:val="00864E93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C6B1E"/>
    <w:rsid w:val="008D214E"/>
    <w:rsid w:val="008D4D8A"/>
    <w:rsid w:val="008D5D20"/>
    <w:rsid w:val="008D5DB7"/>
    <w:rsid w:val="008D7545"/>
    <w:rsid w:val="008E4922"/>
    <w:rsid w:val="008F6038"/>
    <w:rsid w:val="00903C9D"/>
    <w:rsid w:val="009100D7"/>
    <w:rsid w:val="00915DA9"/>
    <w:rsid w:val="0092573E"/>
    <w:rsid w:val="009258F2"/>
    <w:rsid w:val="00926F21"/>
    <w:rsid w:val="00927C17"/>
    <w:rsid w:val="00930275"/>
    <w:rsid w:val="009309FC"/>
    <w:rsid w:val="00931CA3"/>
    <w:rsid w:val="00940C7B"/>
    <w:rsid w:val="00942338"/>
    <w:rsid w:val="009510BB"/>
    <w:rsid w:val="00990533"/>
    <w:rsid w:val="009A05C9"/>
    <w:rsid w:val="009A1D8A"/>
    <w:rsid w:val="009A7118"/>
    <w:rsid w:val="009A7E58"/>
    <w:rsid w:val="009C2E56"/>
    <w:rsid w:val="009C7972"/>
    <w:rsid w:val="009D5F49"/>
    <w:rsid w:val="009E77EE"/>
    <w:rsid w:val="009F26DE"/>
    <w:rsid w:val="009F505F"/>
    <w:rsid w:val="009F6B4A"/>
    <w:rsid w:val="009F710E"/>
    <w:rsid w:val="00A01B38"/>
    <w:rsid w:val="00A04648"/>
    <w:rsid w:val="00A05A49"/>
    <w:rsid w:val="00A1051B"/>
    <w:rsid w:val="00A1650C"/>
    <w:rsid w:val="00A2054F"/>
    <w:rsid w:val="00A20E0E"/>
    <w:rsid w:val="00A212F4"/>
    <w:rsid w:val="00A214B8"/>
    <w:rsid w:val="00A23B0B"/>
    <w:rsid w:val="00A23CC2"/>
    <w:rsid w:val="00A261C1"/>
    <w:rsid w:val="00A34FD1"/>
    <w:rsid w:val="00A417BA"/>
    <w:rsid w:val="00A41D58"/>
    <w:rsid w:val="00A515D6"/>
    <w:rsid w:val="00A52319"/>
    <w:rsid w:val="00A6190D"/>
    <w:rsid w:val="00A6276D"/>
    <w:rsid w:val="00A661DB"/>
    <w:rsid w:val="00A7075D"/>
    <w:rsid w:val="00A85189"/>
    <w:rsid w:val="00A942F9"/>
    <w:rsid w:val="00AA3B3C"/>
    <w:rsid w:val="00AA3C30"/>
    <w:rsid w:val="00AB1951"/>
    <w:rsid w:val="00AB24A1"/>
    <w:rsid w:val="00AB68E9"/>
    <w:rsid w:val="00AC2BE6"/>
    <w:rsid w:val="00AC3C61"/>
    <w:rsid w:val="00AC70C2"/>
    <w:rsid w:val="00AD106C"/>
    <w:rsid w:val="00AD3CDD"/>
    <w:rsid w:val="00AE037A"/>
    <w:rsid w:val="00AE1103"/>
    <w:rsid w:val="00AE2E08"/>
    <w:rsid w:val="00AF0C79"/>
    <w:rsid w:val="00AF4A51"/>
    <w:rsid w:val="00B0686D"/>
    <w:rsid w:val="00B11638"/>
    <w:rsid w:val="00B14BD6"/>
    <w:rsid w:val="00B30D91"/>
    <w:rsid w:val="00B323F5"/>
    <w:rsid w:val="00B36C23"/>
    <w:rsid w:val="00B36F17"/>
    <w:rsid w:val="00B41170"/>
    <w:rsid w:val="00B45603"/>
    <w:rsid w:val="00B470F3"/>
    <w:rsid w:val="00B51046"/>
    <w:rsid w:val="00B51C88"/>
    <w:rsid w:val="00B52A60"/>
    <w:rsid w:val="00B551F6"/>
    <w:rsid w:val="00B60009"/>
    <w:rsid w:val="00B63541"/>
    <w:rsid w:val="00B7403A"/>
    <w:rsid w:val="00B90E3B"/>
    <w:rsid w:val="00B916E5"/>
    <w:rsid w:val="00B9246D"/>
    <w:rsid w:val="00B93EA5"/>
    <w:rsid w:val="00B94E92"/>
    <w:rsid w:val="00B97C94"/>
    <w:rsid w:val="00BA032A"/>
    <w:rsid w:val="00BA570B"/>
    <w:rsid w:val="00BB092E"/>
    <w:rsid w:val="00BB3077"/>
    <w:rsid w:val="00BB52A4"/>
    <w:rsid w:val="00BB6073"/>
    <w:rsid w:val="00BB7942"/>
    <w:rsid w:val="00BC01F0"/>
    <w:rsid w:val="00BC0BB6"/>
    <w:rsid w:val="00BC100D"/>
    <w:rsid w:val="00BC1E3E"/>
    <w:rsid w:val="00BC6CF7"/>
    <w:rsid w:val="00BC78D2"/>
    <w:rsid w:val="00BC7B26"/>
    <w:rsid w:val="00BD20F9"/>
    <w:rsid w:val="00BE1BD8"/>
    <w:rsid w:val="00BF26FE"/>
    <w:rsid w:val="00C0297C"/>
    <w:rsid w:val="00C10CE3"/>
    <w:rsid w:val="00C162FA"/>
    <w:rsid w:val="00C25780"/>
    <w:rsid w:val="00C27418"/>
    <w:rsid w:val="00C32EAA"/>
    <w:rsid w:val="00C34E07"/>
    <w:rsid w:val="00C3687C"/>
    <w:rsid w:val="00C41591"/>
    <w:rsid w:val="00C41FB7"/>
    <w:rsid w:val="00C43300"/>
    <w:rsid w:val="00C44934"/>
    <w:rsid w:val="00C46E6F"/>
    <w:rsid w:val="00C46FF9"/>
    <w:rsid w:val="00C566DE"/>
    <w:rsid w:val="00C56D16"/>
    <w:rsid w:val="00C60A0F"/>
    <w:rsid w:val="00C6706C"/>
    <w:rsid w:val="00C96E90"/>
    <w:rsid w:val="00C97EE3"/>
    <w:rsid w:val="00CA23B1"/>
    <w:rsid w:val="00CC6A9D"/>
    <w:rsid w:val="00CD65EE"/>
    <w:rsid w:val="00D05E70"/>
    <w:rsid w:val="00D05EB1"/>
    <w:rsid w:val="00D173B9"/>
    <w:rsid w:val="00D21DFE"/>
    <w:rsid w:val="00D25213"/>
    <w:rsid w:val="00D25E8B"/>
    <w:rsid w:val="00D30B95"/>
    <w:rsid w:val="00D31616"/>
    <w:rsid w:val="00D407A7"/>
    <w:rsid w:val="00D41A37"/>
    <w:rsid w:val="00D4214D"/>
    <w:rsid w:val="00D43486"/>
    <w:rsid w:val="00D4460D"/>
    <w:rsid w:val="00D74735"/>
    <w:rsid w:val="00D773F8"/>
    <w:rsid w:val="00D81FCB"/>
    <w:rsid w:val="00D9363B"/>
    <w:rsid w:val="00DA063B"/>
    <w:rsid w:val="00DB3537"/>
    <w:rsid w:val="00DB3549"/>
    <w:rsid w:val="00DB3AA4"/>
    <w:rsid w:val="00DC357E"/>
    <w:rsid w:val="00DC77A3"/>
    <w:rsid w:val="00DD1CA0"/>
    <w:rsid w:val="00DD21A7"/>
    <w:rsid w:val="00DD4989"/>
    <w:rsid w:val="00DD6243"/>
    <w:rsid w:val="00DE6054"/>
    <w:rsid w:val="00DF41FE"/>
    <w:rsid w:val="00DF456D"/>
    <w:rsid w:val="00DF50D7"/>
    <w:rsid w:val="00DF6646"/>
    <w:rsid w:val="00E06550"/>
    <w:rsid w:val="00E10CFD"/>
    <w:rsid w:val="00E1391A"/>
    <w:rsid w:val="00E16503"/>
    <w:rsid w:val="00E165A2"/>
    <w:rsid w:val="00E23582"/>
    <w:rsid w:val="00E31C0F"/>
    <w:rsid w:val="00E34FA6"/>
    <w:rsid w:val="00E35268"/>
    <w:rsid w:val="00E42239"/>
    <w:rsid w:val="00E42596"/>
    <w:rsid w:val="00E44E4A"/>
    <w:rsid w:val="00E45234"/>
    <w:rsid w:val="00E46B86"/>
    <w:rsid w:val="00E4765D"/>
    <w:rsid w:val="00E50B80"/>
    <w:rsid w:val="00E578DB"/>
    <w:rsid w:val="00E658CA"/>
    <w:rsid w:val="00E72FC3"/>
    <w:rsid w:val="00E76419"/>
    <w:rsid w:val="00E77BFF"/>
    <w:rsid w:val="00E8722D"/>
    <w:rsid w:val="00E93434"/>
    <w:rsid w:val="00EB2528"/>
    <w:rsid w:val="00EB7CF2"/>
    <w:rsid w:val="00EC56FB"/>
    <w:rsid w:val="00EC5E94"/>
    <w:rsid w:val="00EC79ED"/>
    <w:rsid w:val="00ED08A7"/>
    <w:rsid w:val="00ED6AD5"/>
    <w:rsid w:val="00EE5FFE"/>
    <w:rsid w:val="00EF1C6C"/>
    <w:rsid w:val="00EF20A0"/>
    <w:rsid w:val="00EF4E98"/>
    <w:rsid w:val="00EF59A9"/>
    <w:rsid w:val="00F129B6"/>
    <w:rsid w:val="00F15889"/>
    <w:rsid w:val="00F24E2C"/>
    <w:rsid w:val="00F30FC5"/>
    <w:rsid w:val="00F458B5"/>
    <w:rsid w:val="00F47FBE"/>
    <w:rsid w:val="00F5694A"/>
    <w:rsid w:val="00F63FF6"/>
    <w:rsid w:val="00F659F7"/>
    <w:rsid w:val="00F70207"/>
    <w:rsid w:val="00F70436"/>
    <w:rsid w:val="00F77202"/>
    <w:rsid w:val="00F81D45"/>
    <w:rsid w:val="00F82889"/>
    <w:rsid w:val="00F9559F"/>
    <w:rsid w:val="00FA7124"/>
    <w:rsid w:val="00FB426F"/>
    <w:rsid w:val="00FC0258"/>
    <w:rsid w:val="00FC0492"/>
    <w:rsid w:val="00FC0DA0"/>
    <w:rsid w:val="00FC3D11"/>
    <w:rsid w:val="00FD2A12"/>
    <w:rsid w:val="00FD4146"/>
    <w:rsid w:val="00FD4DB7"/>
    <w:rsid w:val="00FD5B66"/>
    <w:rsid w:val="00FD77C6"/>
    <w:rsid w:val="00FE13B4"/>
    <w:rsid w:val="00FF3F6C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E8F"/>
    <w:pPr>
      <w:keepNext/>
      <w:spacing w:before="360" w:after="120"/>
      <w:ind w:firstLine="709"/>
      <w:jc w:val="both"/>
      <w:outlineLvl w:val="0"/>
    </w:pPr>
    <w:rPr>
      <w:b/>
      <w:bCs/>
      <w:caps/>
      <w:color w:val="auto"/>
      <w:sz w:val="24"/>
    </w:rPr>
  </w:style>
  <w:style w:type="paragraph" w:styleId="2">
    <w:name w:val="heading 2"/>
    <w:basedOn w:val="a"/>
    <w:next w:val="a"/>
    <w:link w:val="20"/>
    <w:qFormat/>
    <w:rsid w:val="005B0E8F"/>
    <w:pPr>
      <w:keepNext/>
      <w:jc w:val="center"/>
      <w:outlineLvl w:val="1"/>
    </w:pPr>
    <w:rPr>
      <w:b/>
      <w:bCs/>
      <w:i/>
      <w:iCs/>
      <w:color w:val="auto"/>
      <w:sz w:val="24"/>
    </w:rPr>
  </w:style>
  <w:style w:type="paragraph" w:styleId="3">
    <w:name w:val="heading 3"/>
    <w:basedOn w:val="a"/>
    <w:next w:val="a"/>
    <w:link w:val="30"/>
    <w:qFormat/>
    <w:rsid w:val="005B0E8F"/>
    <w:pPr>
      <w:keepNext/>
      <w:overflowPunct w:val="0"/>
      <w:autoSpaceDE w:val="0"/>
      <w:autoSpaceDN w:val="0"/>
      <w:adjustRightInd w:val="0"/>
      <w:spacing w:before="360" w:after="240"/>
      <w:ind w:firstLine="709"/>
      <w:textAlignment w:val="baseline"/>
      <w:outlineLvl w:val="2"/>
    </w:pPr>
    <w:rPr>
      <w:b/>
      <w:color w:val="auto"/>
      <w:sz w:val="28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5B0E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0E8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A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E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E8F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0E8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0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0E8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5B0E8F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paragraph" w:styleId="aa">
    <w:name w:val="header"/>
    <w:basedOn w:val="a"/>
    <w:link w:val="ab"/>
    <w:rsid w:val="005B0E8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B0E8F"/>
    <w:pPr>
      <w:overflowPunct w:val="0"/>
      <w:autoSpaceDE w:val="0"/>
      <w:autoSpaceDN w:val="0"/>
      <w:adjustRightInd w:val="0"/>
      <w:ind w:firstLine="600"/>
      <w:jc w:val="both"/>
      <w:textAlignment w:val="baseline"/>
    </w:pPr>
    <w:rPr>
      <w:color w:val="auto"/>
      <w:sz w:val="28"/>
    </w:rPr>
  </w:style>
  <w:style w:type="character" w:customStyle="1" w:styleId="ad">
    <w:name w:val="Основной текст с отступом Знак"/>
    <w:basedOn w:val="a0"/>
    <w:link w:val="ac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5B0E8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">
    <w:name w:val="Нижний колонтитул Знак"/>
    <w:basedOn w:val="a0"/>
    <w:link w:val="ae"/>
    <w:rsid w:val="005B0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5B0E8F"/>
  </w:style>
  <w:style w:type="paragraph" w:styleId="af1">
    <w:name w:val="endnote text"/>
    <w:basedOn w:val="a"/>
    <w:link w:val="af2"/>
    <w:rsid w:val="005B0E8F"/>
    <w:pPr>
      <w:overflowPunct w:val="0"/>
      <w:autoSpaceDE w:val="0"/>
      <w:autoSpaceDN w:val="0"/>
      <w:adjustRightInd w:val="0"/>
      <w:textAlignment w:val="baseline"/>
    </w:pPr>
    <w:rPr>
      <w:color w:val="auto"/>
    </w:rPr>
  </w:style>
  <w:style w:type="character" w:customStyle="1" w:styleId="af2">
    <w:name w:val="Текст концевой сноски Знак"/>
    <w:basedOn w:val="a0"/>
    <w:link w:val="af1"/>
    <w:rsid w:val="005B0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B0E8F"/>
    <w:rPr>
      <w:vertAlign w:val="superscript"/>
    </w:rPr>
  </w:style>
  <w:style w:type="paragraph" w:styleId="af4">
    <w:name w:val="Subtitle"/>
    <w:basedOn w:val="a"/>
    <w:link w:val="af5"/>
    <w:qFormat/>
    <w:rsid w:val="005B0E8F"/>
    <w:pPr>
      <w:jc w:val="center"/>
    </w:pPr>
    <w:rPr>
      <w:b/>
      <w:bCs/>
      <w:color w:val="auto"/>
      <w:sz w:val="32"/>
    </w:rPr>
  </w:style>
  <w:style w:type="character" w:customStyle="1" w:styleId="af5">
    <w:name w:val="Подзаголовок Знак"/>
    <w:basedOn w:val="a0"/>
    <w:link w:val="af4"/>
    <w:rsid w:val="005B0E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Default">
    <w:name w:val="Default"/>
    <w:rsid w:val="005B0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440B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Гиперссылка1"/>
    <w:basedOn w:val="a0"/>
    <w:rsid w:val="0014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77FF-00BF-4C94-ACC5-07C5A1B3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11159</Words>
  <Characters>63608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2022-11-10T08:27:00Z</cp:lastPrinted>
  <dcterms:created xsi:type="dcterms:W3CDTF">2022-11-11T05:37:00Z</dcterms:created>
  <dcterms:modified xsi:type="dcterms:W3CDTF">2022-11-11T05:37:00Z</dcterms:modified>
</cp:coreProperties>
</file>