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0B" w:rsidRDefault="002E1D35" w:rsidP="008C4EAD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BB96B" wp14:editId="08B52AD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Pr="004E1058" w:rsidRDefault="008C4EAD" w:rsidP="008C4EAD">
      <w:pPr>
        <w:widowControl w:val="0"/>
        <w:jc w:val="center"/>
      </w:pPr>
    </w:p>
    <w:p w:rsidR="008C4EAD" w:rsidRPr="004E1058" w:rsidRDefault="008C4EAD" w:rsidP="008C4EAD">
      <w:pPr>
        <w:widowControl w:val="0"/>
        <w:jc w:val="center"/>
      </w:pPr>
    </w:p>
    <w:p w:rsidR="008C4EAD" w:rsidRDefault="007E0E0B" w:rsidP="008C4E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от</w:t>
      </w:r>
      <w:r w:rsidR="002E1D35">
        <w:rPr>
          <w:b/>
          <w:sz w:val="24"/>
        </w:rPr>
        <w:t xml:space="preserve"> 10.11.2023 </w:t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8C4EAD">
        <w:rPr>
          <w:b/>
          <w:sz w:val="24"/>
        </w:rPr>
        <w:t xml:space="preserve"> № </w:t>
      </w:r>
      <w:r w:rsidR="002E1D35">
        <w:rPr>
          <w:b/>
          <w:sz w:val="24"/>
        </w:rPr>
        <w:t>1654</w:t>
      </w:r>
    </w:p>
    <w:p w:rsidR="008C4EAD" w:rsidRPr="00AE1103" w:rsidRDefault="008C4EAD" w:rsidP="008C4EAD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8C4EAD" w:rsidRPr="004E1058" w:rsidRDefault="008C4EAD" w:rsidP="004E1058">
      <w:pPr>
        <w:widowControl w:val="0"/>
        <w:jc w:val="both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5860F8" w:rsidRPr="0085621F" w:rsidRDefault="005860F8" w:rsidP="004E1058">
      <w:pPr>
        <w:widowControl w:val="0"/>
        <w:jc w:val="center"/>
        <w:rPr>
          <w:b/>
          <w:bCs/>
          <w:iCs/>
          <w:color w:val="auto"/>
        </w:rPr>
      </w:pPr>
      <w:r w:rsidRPr="0085621F">
        <w:rPr>
          <w:b/>
          <w:bCs/>
          <w:iCs/>
          <w:color w:val="auto"/>
        </w:rPr>
        <w:t>О прогноз</w:t>
      </w:r>
      <w:r w:rsidR="00AE1103" w:rsidRPr="0085621F">
        <w:rPr>
          <w:b/>
          <w:bCs/>
          <w:iCs/>
          <w:color w:val="auto"/>
        </w:rPr>
        <w:t>е</w:t>
      </w:r>
      <w:r w:rsidRPr="0085621F">
        <w:rPr>
          <w:b/>
          <w:bCs/>
          <w:iCs/>
          <w:color w:val="auto"/>
        </w:rPr>
        <w:t xml:space="preserve"> социально-экономического развития Печенгского муниципального округа </w:t>
      </w:r>
    </w:p>
    <w:p w:rsidR="00223C1C" w:rsidRPr="0085621F" w:rsidRDefault="005860F8" w:rsidP="004E1058">
      <w:pPr>
        <w:widowControl w:val="0"/>
        <w:jc w:val="center"/>
        <w:rPr>
          <w:b/>
          <w:bCs/>
          <w:iCs/>
          <w:color w:val="auto"/>
        </w:rPr>
      </w:pPr>
      <w:r w:rsidRPr="0085621F">
        <w:rPr>
          <w:b/>
          <w:bCs/>
          <w:iCs/>
          <w:color w:val="auto"/>
        </w:rPr>
        <w:t>на 202</w:t>
      </w:r>
      <w:r w:rsidR="00F503C5">
        <w:rPr>
          <w:b/>
          <w:bCs/>
          <w:iCs/>
          <w:color w:val="auto"/>
        </w:rPr>
        <w:t>4</w:t>
      </w:r>
      <w:r w:rsidRPr="0085621F">
        <w:rPr>
          <w:b/>
          <w:bCs/>
          <w:iCs/>
          <w:color w:val="auto"/>
        </w:rPr>
        <w:t xml:space="preserve"> год и на плановый период 202</w:t>
      </w:r>
      <w:r w:rsidR="00F503C5">
        <w:rPr>
          <w:b/>
          <w:bCs/>
          <w:iCs/>
          <w:color w:val="auto"/>
        </w:rPr>
        <w:t>5</w:t>
      </w:r>
      <w:r w:rsidRPr="0085621F">
        <w:rPr>
          <w:b/>
          <w:bCs/>
          <w:iCs/>
          <w:color w:val="auto"/>
        </w:rPr>
        <w:t xml:space="preserve"> и 202</w:t>
      </w:r>
      <w:r w:rsidR="00F503C5">
        <w:rPr>
          <w:b/>
          <w:bCs/>
          <w:iCs/>
          <w:color w:val="auto"/>
        </w:rPr>
        <w:t>6</w:t>
      </w:r>
      <w:r w:rsidRPr="0085621F">
        <w:rPr>
          <w:b/>
          <w:bCs/>
          <w:iCs/>
          <w:color w:val="auto"/>
        </w:rPr>
        <w:t xml:space="preserve"> годов</w:t>
      </w:r>
    </w:p>
    <w:p w:rsidR="00B52A60" w:rsidRPr="0085621F" w:rsidRDefault="00B52A60" w:rsidP="004E1058">
      <w:pPr>
        <w:widowControl w:val="0"/>
        <w:jc w:val="center"/>
        <w:rPr>
          <w:color w:val="auto"/>
          <w:sz w:val="24"/>
          <w:szCs w:val="24"/>
        </w:rPr>
      </w:pPr>
    </w:p>
    <w:p w:rsidR="0028548C" w:rsidRPr="0085621F" w:rsidRDefault="0028548C" w:rsidP="004E1058">
      <w:pPr>
        <w:widowControl w:val="0"/>
        <w:jc w:val="both"/>
        <w:rPr>
          <w:color w:val="auto"/>
          <w:sz w:val="24"/>
          <w:szCs w:val="24"/>
        </w:rPr>
      </w:pPr>
    </w:p>
    <w:p w:rsidR="00026A49" w:rsidRPr="0085621F" w:rsidRDefault="005860F8" w:rsidP="004E1058">
      <w:pPr>
        <w:ind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>В соответствии со статьей 173 Бюджетного кодекса Российской Федерации, постановление</w:t>
      </w:r>
      <w:r w:rsidR="00831C82" w:rsidRPr="0085621F">
        <w:rPr>
          <w:color w:val="auto"/>
          <w:sz w:val="24"/>
          <w:szCs w:val="24"/>
        </w:rPr>
        <w:t>м</w:t>
      </w:r>
      <w:r w:rsidRPr="0085621F">
        <w:rPr>
          <w:color w:val="auto"/>
          <w:sz w:val="24"/>
          <w:szCs w:val="24"/>
        </w:rPr>
        <w:t xml:space="preserve"> Правительства </w:t>
      </w:r>
      <w:r w:rsidR="00831C82" w:rsidRPr="0085621F">
        <w:rPr>
          <w:color w:val="auto"/>
          <w:sz w:val="24"/>
          <w:szCs w:val="24"/>
        </w:rPr>
        <w:t xml:space="preserve">Мурманской области от 04.08.2015 № 331-ПП «О порядке разработки, корректировки, осуществления мониторинга и контроля реализации прогнозов социально-экономического развития Мурманской области на среднесрочный и долгосрочный периоды», постановлением администрации Печенгского муниципального округа от 29.07.2021 </w:t>
      </w:r>
      <w:r w:rsidR="008D214E" w:rsidRPr="0085621F">
        <w:rPr>
          <w:color w:val="auto"/>
          <w:sz w:val="24"/>
          <w:szCs w:val="24"/>
        </w:rPr>
        <w:t xml:space="preserve">№ 794 </w:t>
      </w:r>
      <w:r w:rsidR="00831C82" w:rsidRPr="0085621F">
        <w:rPr>
          <w:color w:val="auto"/>
          <w:sz w:val="24"/>
          <w:szCs w:val="24"/>
        </w:rPr>
        <w:t>«Об утверждении Порядка разработки прогноза социально-экономического развития Печенгского муниципального округа на среднесрочный период»,</w:t>
      </w:r>
    </w:p>
    <w:p w:rsidR="008C4EAD" w:rsidRPr="0085621F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8C4EAD" w:rsidRPr="0085621F" w:rsidRDefault="008C4EAD" w:rsidP="004E1058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  <w:r w:rsidRPr="0085621F">
        <w:rPr>
          <w:b/>
          <w:color w:val="auto"/>
          <w:sz w:val="24"/>
          <w:szCs w:val="24"/>
        </w:rPr>
        <w:t>ПОСТАНОВЛЯЮ:</w:t>
      </w:r>
    </w:p>
    <w:p w:rsidR="008C4EAD" w:rsidRPr="0085621F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2A77F9" w:rsidRPr="0085621F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 </w:t>
      </w:r>
      <w:r w:rsidR="00831C82" w:rsidRPr="0085621F">
        <w:rPr>
          <w:color w:val="auto"/>
          <w:sz w:val="24"/>
          <w:szCs w:val="24"/>
        </w:rPr>
        <w:t>Одобрить прогноз социально-экономического развития Печенгск</w:t>
      </w:r>
      <w:r w:rsidR="00DB3549" w:rsidRPr="0085621F">
        <w:rPr>
          <w:color w:val="auto"/>
          <w:sz w:val="24"/>
          <w:szCs w:val="24"/>
        </w:rPr>
        <w:t>ого</w:t>
      </w:r>
      <w:r w:rsidR="00831C82" w:rsidRPr="0085621F">
        <w:rPr>
          <w:color w:val="auto"/>
          <w:sz w:val="24"/>
          <w:szCs w:val="24"/>
        </w:rPr>
        <w:t xml:space="preserve"> муниципальн</w:t>
      </w:r>
      <w:r w:rsidR="00DB3549" w:rsidRPr="0085621F">
        <w:rPr>
          <w:color w:val="auto"/>
          <w:sz w:val="24"/>
          <w:szCs w:val="24"/>
        </w:rPr>
        <w:t>ого</w:t>
      </w:r>
      <w:r w:rsidR="00831C82" w:rsidRPr="0085621F">
        <w:rPr>
          <w:color w:val="auto"/>
          <w:sz w:val="24"/>
          <w:szCs w:val="24"/>
        </w:rPr>
        <w:t xml:space="preserve"> округ</w:t>
      </w:r>
      <w:r w:rsidR="00DB3549" w:rsidRPr="0085621F">
        <w:rPr>
          <w:color w:val="auto"/>
          <w:sz w:val="24"/>
          <w:szCs w:val="24"/>
        </w:rPr>
        <w:t xml:space="preserve">а </w:t>
      </w:r>
      <w:r w:rsidR="00831C82" w:rsidRPr="0085621F">
        <w:rPr>
          <w:color w:val="auto"/>
          <w:sz w:val="24"/>
          <w:szCs w:val="24"/>
        </w:rPr>
        <w:t>на 202</w:t>
      </w:r>
      <w:r w:rsidR="00F503C5">
        <w:rPr>
          <w:color w:val="auto"/>
          <w:sz w:val="24"/>
          <w:szCs w:val="24"/>
        </w:rPr>
        <w:t>4</w:t>
      </w:r>
      <w:r w:rsidR="00831C82" w:rsidRPr="0085621F">
        <w:rPr>
          <w:color w:val="auto"/>
          <w:sz w:val="24"/>
          <w:szCs w:val="24"/>
        </w:rPr>
        <w:t xml:space="preserve"> год и на плановый период 202</w:t>
      </w:r>
      <w:r w:rsidR="00F503C5">
        <w:rPr>
          <w:color w:val="auto"/>
          <w:sz w:val="24"/>
          <w:szCs w:val="24"/>
        </w:rPr>
        <w:t>5</w:t>
      </w:r>
      <w:r w:rsidR="00831C82" w:rsidRPr="0085621F">
        <w:rPr>
          <w:color w:val="auto"/>
          <w:sz w:val="24"/>
          <w:szCs w:val="24"/>
        </w:rPr>
        <w:t xml:space="preserve"> и 202</w:t>
      </w:r>
      <w:r w:rsidR="00F503C5">
        <w:rPr>
          <w:color w:val="auto"/>
          <w:sz w:val="24"/>
          <w:szCs w:val="24"/>
        </w:rPr>
        <w:t>6</w:t>
      </w:r>
      <w:r w:rsidR="00831C82" w:rsidRPr="0085621F">
        <w:rPr>
          <w:color w:val="auto"/>
          <w:sz w:val="24"/>
          <w:szCs w:val="24"/>
        </w:rPr>
        <w:t xml:space="preserve"> годов</w:t>
      </w:r>
      <w:r w:rsidR="007A07EA" w:rsidRPr="0085621F">
        <w:rPr>
          <w:color w:val="auto"/>
          <w:sz w:val="24"/>
          <w:szCs w:val="24"/>
        </w:rPr>
        <w:t xml:space="preserve"> согласно приложению к настоящему постановлению</w:t>
      </w:r>
      <w:r w:rsidR="00EC79ED" w:rsidRPr="0085621F">
        <w:rPr>
          <w:color w:val="auto"/>
          <w:sz w:val="24"/>
          <w:szCs w:val="24"/>
        </w:rPr>
        <w:t>.</w:t>
      </w:r>
    </w:p>
    <w:p w:rsidR="00C43300" w:rsidRPr="0085621F" w:rsidRDefault="00C43300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Настоящее постановление вступает в силу </w:t>
      </w:r>
      <w:r w:rsidR="004F4523" w:rsidRPr="0085621F">
        <w:rPr>
          <w:color w:val="auto"/>
          <w:sz w:val="24"/>
          <w:szCs w:val="24"/>
        </w:rPr>
        <w:t>после</w:t>
      </w:r>
      <w:r w:rsidRPr="0085621F">
        <w:rPr>
          <w:color w:val="auto"/>
          <w:sz w:val="24"/>
          <w:szCs w:val="24"/>
        </w:rPr>
        <w:t xml:space="preserve"> его </w:t>
      </w:r>
      <w:r w:rsidR="004F4523" w:rsidRPr="0085621F">
        <w:rPr>
          <w:color w:val="auto"/>
          <w:sz w:val="24"/>
          <w:szCs w:val="24"/>
        </w:rPr>
        <w:t>подписания</w:t>
      </w:r>
      <w:r w:rsidRPr="0085621F">
        <w:rPr>
          <w:color w:val="auto"/>
          <w:sz w:val="24"/>
          <w:szCs w:val="24"/>
        </w:rPr>
        <w:t>.</w:t>
      </w:r>
    </w:p>
    <w:p w:rsidR="00635E6F" w:rsidRPr="0085621F" w:rsidRDefault="00635E6F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>Настоящее постановление разместить на официальном сайте Печенгского муниципального округа в сети Интернет.</w:t>
      </w:r>
    </w:p>
    <w:p w:rsidR="00E35268" w:rsidRPr="0085621F" w:rsidRDefault="00E35268" w:rsidP="004E1058">
      <w:pPr>
        <w:widowControl w:val="0"/>
        <w:jc w:val="both"/>
        <w:rPr>
          <w:color w:val="auto"/>
          <w:sz w:val="24"/>
          <w:szCs w:val="24"/>
        </w:rPr>
      </w:pPr>
    </w:p>
    <w:p w:rsidR="00896E16" w:rsidRPr="0085621F" w:rsidRDefault="00896E16" w:rsidP="004E1058">
      <w:pPr>
        <w:widowControl w:val="0"/>
        <w:jc w:val="both"/>
        <w:rPr>
          <w:color w:val="auto"/>
          <w:sz w:val="24"/>
          <w:szCs w:val="24"/>
        </w:rPr>
      </w:pPr>
    </w:p>
    <w:p w:rsidR="008C4EAD" w:rsidRPr="0085621F" w:rsidRDefault="008C4EAD" w:rsidP="004E1058">
      <w:pPr>
        <w:widowControl w:val="0"/>
        <w:jc w:val="both"/>
        <w:rPr>
          <w:color w:val="auto"/>
          <w:sz w:val="26"/>
          <w:szCs w:val="26"/>
        </w:rPr>
      </w:pPr>
      <w:r w:rsidRPr="0085621F">
        <w:rPr>
          <w:color w:val="auto"/>
          <w:sz w:val="24"/>
          <w:szCs w:val="24"/>
        </w:rPr>
        <w:t xml:space="preserve">Глава Печенгского муниципального округа </w:t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Pr="0085621F">
        <w:rPr>
          <w:color w:val="auto"/>
          <w:sz w:val="24"/>
          <w:szCs w:val="24"/>
        </w:rPr>
        <w:t xml:space="preserve"> А.В. Кузнецов</w:t>
      </w:r>
    </w:p>
    <w:p w:rsidR="00B41170" w:rsidRPr="007E0E0B" w:rsidRDefault="00B41170" w:rsidP="008C4EAD">
      <w:pPr>
        <w:widowControl w:val="0"/>
        <w:jc w:val="both"/>
        <w:rPr>
          <w:color w:val="FF0000"/>
        </w:rPr>
      </w:pPr>
    </w:p>
    <w:p w:rsidR="00E35268" w:rsidRPr="007E0E0B" w:rsidRDefault="00E3526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4E1058" w:rsidRPr="007E0E0B" w:rsidRDefault="004E1058" w:rsidP="008C4EAD">
      <w:pPr>
        <w:widowControl w:val="0"/>
        <w:jc w:val="both"/>
        <w:rPr>
          <w:color w:val="FF0000"/>
        </w:rPr>
      </w:pPr>
    </w:p>
    <w:p w:rsidR="00C6706C" w:rsidRPr="007E0E0B" w:rsidRDefault="00C6706C" w:rsidP="008C4EAD">
      <w:pPr>
        <w:widowControl w:val="0"/>
        <w:jc w:val="both"/>
        <w:rPr>
          <w:color w:val="FF0000"/>
        </w:rPr>
      </w:pPr>
    </w:p>
    <w:p w:rsidR="00C6706C" w:rsidRPr="007E0E0B" w:rsidRDefault="00C6706C" w:rsidP="008C4EAD">
      <w:pPr>
        <w:widowControl w:val="0"/>
        <w:jc w:val="both"/>
        <w:rPr>
          <w:color w:val="FF0000"/>
        </w:rPr>
      </w:pPr>
    </w:p>
    <w:p w:rsidR="00635E6F" w:rsidRPr="007E0E0B" w:rsidRDefault="00635E6F" w:rsidP="008C4EAD">
      <w:pPr>
        <w:widowControl w:val="0"/>
        <w:jc w:val="both"/>
        <w:rPr>
          <w:color w:val="FF0000"/>
        </w:rPr>
      </w:pPr>
    </w:p>
    <w:p w:rsidR="00A261C1" w:rsidRPr="007E0E0B" w:rsidRDefault="00A261C1" w:rsidP="008C4EAD">
      <w:pPr>
        <w:widowControl w:val="0"/>
        <w:jc w:val="both"/>
        <w:rPr>
          <w:color w:val="FF0000"/>
        </w:rPr>
      </w:pPr>
    </w:p>
    <w:p w:rsidR="008C4EAD" w:rsidRPr="007E0E0B" w:rsidRDefault="005F3914" w:rsidP="008C4EAD">
      <w:pPr>
        <w:widowControl w:val="0"/>
        <w:jc w:val="both"/>
        <w:rPr>
          <w:color w:val="auto"/>
        </w:rPr>
      </w:pPr>
      <w:proofErr w:type="spellStart"/>
      <w:r w:rsidRPr="007E0E0B">
        <w:rPr>
          <w:color w:val="auto"/>
        </w:rPr>
        <w:t>Чупина</w:t>
      </w:r>
      <w:proofErr w:type="spellEnd"/>
      <w:r w:rsidRPr="007E0E0B">
        <w:rPr>
          <w:color w:val="auto"/>
        </w:rPr>
        <w:t xml:space="preserve"> Н.В.</w:t>
      </w:r>
      <w:r w:rsidR="007F4688" w:rsidRPr="007E0E0B">
        <w:rPr>
          <w:color w:val="auto"/>
        </w:rPr>
        <w:t>.</w:t>
      </w:r>
      <w:r w:rsidR="008C4EAD" w:rsidRPr="007E0E0B">
        <w:rPr>
          <w:color w:val="auto"/>
        </w:rPr>
        <w:t xml:space="preserve">, </w:t>
      </w:r>
      <w:r w:rsidR="003E529E" w:rsidRPr="007E0E0B">
        <w:rPr>
          <w:color w:val="auto"/>
        </w:rPr>
        <w:t xml:space="preserve">(81554) </w:t>
      </w:r>
      <w:r w:rsidRPr="007E0E0B">
        <w:rPr>
          <w:color w:val="auto"/>
        </w:rPr>
        <w:t>62041</w:t>
      </w:r>
    </w:p>
    <w:p w:rsidR="005B0E8F" w:rsidRPr="007E0E0B" w:rsidRDefault="005B0E8F" w:rsidP="00C6706C">
      <w:pPr>
        <w:spacing w:after="200" w:line="276" w:lineRule="auto"/>
        <w:ind w:firstLine="5529"/>
        <w:rPr>
          <w:color w:val="auto"/>
        </w:rPr>
        <w:sectPr w:rsidR="005B0E8F" w:rsidRPr="007E0E0B" w:rsidSect="007E0E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E8F" w:rsidRPr="00FB426F" w:rsidRDefault="00E93434" w:rsidP="002E1D35">
      <w:pPr>
        <w:ind w:left="10632"/>
        <w:contextualSpacing/>
        <w:jc w:val="both"/>
        <w:rPr>
          <w:b/>
          <w:bCs/>
          <w:color w:val="auto"/>
          <w:sz w:val="24"/>
          <w:szCs w:val="24"/>
        </w:rPr>
      </w:pPr>
      <w:r w:rsidRPr="00FB426F">
        <w:rPr>
          <w:color w:val="auto"/>
          <w:sz w:val="24"/>
          <w:szCs w:val="24"/>
        </w:rPr>
        <w:lastRenderedPageBreak/>
        <w:t>Приложение</w:t>
      </w:r>
      <w:r w:rsidRPr="00FB426F">
        <w:rPr>
          <w:b/>
          <w:bCs/>
          <w:color w:val="auto"/>
          <w:sz w:val="24"/>
          <w:szCs w:val="24"/>
        </w:rPr>
        <w:t xml:space="preserve"> </w:t>
      </w:r>
    </w:p>
    <w:p w:rsidR="007E0E0B" w:rsidRDefault="00E93434" w:rsidP="002E1D35">
      <w:pPr>
        <w:ind w:left="10632"/>
        <w:contextualSpacing/>
        <w:jc w:val="both"/>
        <w:rPr>
          <w:color w:val="auto"/>
          <w:sz w:val="24"/>
          <w:szCs w:val="24"/>
        </w:rPr>
      </w:pPr>
      <w:r w:rsidRPr="00FB426F">
        <w:rPr>
          <w:color w:val="auto"/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E93434" w:rsidRPr="00FB426F" w:rsidRDefault="00E93434" w:rsidP="002E1D35">
      <w:pPr>
        <w:ind w:left="10632"/>
        <w:contextualSpacing/>
        <w:jc w:val="both"/>
        <w:rPr>
          <w:color w:val="auto"/>
          <w:sz w:val="24"/>
          <w:szCs w:val="24"/>
        </w:rPr>
      </w:pPr>
      <w:r w:rsidRPr="00FB426F">
        <w:rPr>
          <w:color w:val="auto"/>
          <w:sz w:val="24"/>
          <w:szCs w:val="24"/>
        </w:rPr>
        <w:t>от</w:t>
      </w:r>
      <w:r w:rsidR="00476A7D">
        <w:rPr>
          <w:color w:val="auto"/>
          <w:sz w:val="24"/>
          <w:szCs w:val="24"/>
        </w:rPr>
        <w:t xml:space="preserve"> </w:t>
      </w:r>
      <w:r w:rsidR="002E1D35">
        <w:rPr>
          <w:color w:val="auto"/>
          <w:sz w:val="24"/>
          <w:szCs w:val="24"/>
        </w:rPr>
        <w:t>10.11</w:t>
      </w:r>
      <w:r w:rsidR="00476A7D">
        <w:rPr>
          <w:color w:val="auto"/>
          <w:sz w:val="24"/>
          <w:szCs w:val="24"/>
        </w:rPr>
        <w:t>.2023</w:t>
      </w:r>
      <w:r w:rsidRPr="00FB426F">
        <w:rPr>
          <w:color w:val="auto"/>
          <w:sz w:val="24"/>
          <w:szCs w:val="24"/>
        </w:rPr>
        <w:t xml:space="preserve"> № </w:t>
      </w:r>
      <w:r w:rsidR="002E1D35">
        <w:rPr>
          <w:color w:val="auto"/>
          <w:sz w:val="24"/>
          <w:szCs w:val="24"/>
        </w:rPr>
        <w:t>1654</w:t>
      </w:r>
    </w:p>
    <w:p w:rsidR="00E93434" w:rsidRPr="0092573E" w:rsidRDefault="00E93434" w:rsidP="002E1D3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E93434" w:rsidRPr="007E0E0B" w:rsidRDefault="00E93434" w:rsidP="002E1D3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345459" w:rsidRPr="007E0E0B" w:rsidRDefault="00345459" w:rsidP="002E1D35">
      <w:pPr>
        <w:jc w:val="center"/>
        <w:rPr>
          <w:b/>
          <w:bCs/>
          <w:color w:val="auto"/>
          <w:sz w:val="24"/>
          <w:szCs w:val="24"/>
        </w:rPr>
      </w:pPr>
      <w:r w:rsidRPr="007E0E0B">
        <w:rPr>
          <w:b/>
          <w:bCs/>
          <w:color w:val="auto"/>
          <w:sz w:val="24"/>
          <w:szCs w:val="24"/>
        </w:rPr>
        <w:t>ПРОГНОЗ</w:t>
      </w:r>
    </w:p>
    <w:p w:rsidR="005B0E8F" w:rsidRPr="007E0E0B" w:rsidRDefault="005B0E8F" w:rsidP="002E1D35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>социально-экономического развития Печенгского муниципального округа</w:t>
      </w:r>
    </w:p>
    <w:p w:rsidR="005B0E8F" w:rsidRPr="007E0E0B" w:rsidRDefault="005B0E8F" w:rsidP="002E1D35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>на 202</w:t>
      </w:r>
      <w:r w:rsidR="00BA7B9D">
        <w:rPr>
          <w:bCs/>
          <w:color w:val="auto"/>
          <w:sz w:val="24"/>
          <w:szCs w:val="24"/>
        </w:rPr>
        <w:t>4</w:t>
      </w:r>
      <w:r w:rsidRPr="007E0E0B">
        <w:rPr>
          <w:bCs/>
          <w:color w:val="auto"/>
          <w:sz w:val="24"/>
          <w:szCs w:val="24"/>
        </w:rPr>
        <w:t xml:space="preserve"> год и на плановый период 202</w:t>
      </w:r>
      <w:r w:rsidR="00BA7B9D">
        <w:rPr>
          <w:bCs/>
          <w:color w:val="auto"/>
          <w:sz w:val="24"/>
          <w:szCs w:val="24"/>
        </w:rPr>
        <w:t>5</w:t>
      </w:r>
      <w:r w:rsidRPr="007E0E0B">
        <w:rPr>
          <w:bCs/>
          <w:color w:val="auto"/>
          <w:sz w:val="24"/>
          <w:szCs w:val="24"/>
        </w:rPr>
        <w:t xml:space="preserve"> и 202</w:t>
      </w:r>
      <w:r w:rsidR="00BA7B9D">
        <w:rPr>
          <w:bCs/>
          <w:color w:val="auto"/>
          <w:sz w:val="24"/>
          <w:szCs w:val="24"/>
        </w:rPr>
        <w:t>6</w:t>
      </w:r>
      <w:r w:rsidRPr="007E0E0B">
        <w:rPr>
          <w:bCs/>
          <w:color w:val="auto"/>
          <w:sz w:val="24"/>
          <w:szCs w:val="24"/>
        </w:rPr>
        <w:t xml:space="preserve"> годов</w:t>
      </w:r>
    </w:p>
    <w:p w:rsidR="005B0E8F" w:rsidRPr="002E1D35" w:rsidRDefault="005B0E8F" w:rsidP="005B0E8F">
      <w:pPr>
        <w:ind w:firstLine="600"/>
        <w:rPr>
          <w:color w:val="auto"/>
          <w:sz w:val="24"/>
          <w:szCs w:val="28"/>
        </w:rPr>
      </w:pPr>
    </w:p>
    <w:tbl>
      <w:tblPr>
        <w:tblpPr w:leftFromText="180" w:rightFromText="180" w:vertAnchor="text" w:tblpX="-105" w:tblpY="1"/>
        <w:tblOverlap w:val="never"/>
        <w:tblW w:w="15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1559"/>
        <w:gridCol w:w="1056"/>
        <w:gridCol w:w="1138"/>
        <w:gridCol w:w="1134"/>
        <w:gridCol w:w="1134"/>
        <w:gridCol w:w="1134"/>
        <w:gridCol w:w="1211"/>
        <w:gridCol w:w="1054"/>
        <w:gridCol w:w="1134"/>
        <w:gridCol w:w="1196"/>
      </w:tblGrid>
      <w:tr w:rsidR="006D6228" w:rsidRPr="002E1D35" w:rsidTr="00A40881">
        <w:trPr>
          <w:trHeight w:val="368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228" w:rsidRPr="002E1D35" w:rsidRDefault="006D6228" w:rsidP="006D6228">
            <w:pPr>
              <w:jc w:val="center"/>
            </w:pPr>
          </w:p>
          <w:p w:rsidR="006D6228" w:rsidRPr="002E1D35" w:rsidRDefault="006D6228" w:rsidP="006D6228">
            <w:pPr>
              <w:jc w:val="center"/>
              <w:rPr>
                <w:rFonts w:eastAsia="Arial Unicode MS"/>
              </w:rPr>
            </w:pPr>
            <w:r w:rsidRPr="002E1D35">
              <w:t>Показатели</w:t>
            </w:r>
          </w:p>
          <w:p w:rsidR="006D6228" w:rsidRPr="002E1D35" w:rsidRDefault="006D6228" w:rsidP="006D6228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Единица</w:t>
            </w:r>
          </w:p>
          <w:p w:rsidR="006D6228" w:rsidRPr="002E1D35" w:rsidRDefault="006D6228" w:rsidP="006D6228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6D6228" w:rsidRPr="002E1D35" w:rsidRDefault="006D6228" w:rsidP="006D6228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Оценка 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Прогноз</w:t>
            </w:r>
          </w:p>
        </w:tc>
      </w:tr>
      <w:tr w:rsidR="006D6228" w:rsidRPr="002E1D35" w:rsidTr="00A40881">
        <w:trPr>
          <w:trHeight w:val="593"/>
          <w:tblHeader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C95200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C95200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C95200">
            <w:pPr>
              <w:jc w:val="center"/>
            </w:pPr>
            <w:r w:rsidRPr="002E1D35">
              <w:t>2026 г.</w:t>
            </w:r>
          </w:p>
        </w:tc>
      </w:tr>
      <w:tr w:rsidR="006D6228" w:rsidRPr="002E1D35" w:rsidTr="002E1D35">
        <w:trPr>
          <w:trHeight w:val="686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35" w:rsidRPr="002E1D35" w:rsidRDefault="006D6228" w:rsidP="002E1D35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Базовый</w:t>
            </w:r>
          </w:p>
        </w:tc>
      </w:tr>
      <w:tr w:rsidR="006D6228" w:rsidRPr="002E1D35" w:rsidTr="00A40881">
        <w:trPr>
          <w:trHeight w:val="20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</w:pPr>
            <w:r w:rsidRPr="002E1D35">
              <w:t>2 вариант</w:t>
            </w:r>
          </w:p>
        </w:tc>
      </w:tr>
      <w:tr w:rsidR="006D6228" w:rsidRPr="002E1D35" w:rsidTr="00A40881">
        <w:trPr>
          <w:trHeight w:val="2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pPr>
              <w:rPr>
                <w:b/>
                <w:bCs/>
              </w:rPr>
            </w:pPr>
            <w:r w:rsidRPr="002E1D35">
              <w:rPr>
                <w:b/>
                <w:bCs/>
              </w:rPr>
              <w:t>1. Демографические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  <w:rPr>
                <w:rFonts w:ascii="Arial" w:hAnsi="Arial" w:cs="Arial"/>
                <w:color w:val="FFFFFF"/>
              </w:rPr>
            </w:pPr>
            <w:r w:rsidRPr="002E1D35">
              <w:rPr>
                <w:rFonts w:ascii="Arial" w:hAnsi="Arial" w:cs="Arial"/>
                <w:color w:val="FFFFFF"/>
              </w:rPr>
              <w:t>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E1D35" w:rsidRDefault="006D6228" w:rsidP="006D6228">
            <w:pPr>
              <w:jc w:val="center"/>
              <w:rPr>
                <w:rFonts w:ascii="Arial" w:hAnsi="Arial" w:cs="Arial"/>
                <w:color w:val="FFFFFF"/>
              </w:rPr>
            </w:pPr>
            <w:r w:rsidRPr="002E1D35">
              <w:rPr>
                <w:rFonts w:ascii="Arial" w:hAnsi="Arial" w:cs="Arial"/>
                <w:color w:val="FFFFFF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/>
                <w:bCs/>
              </w:rPr>
            </w:pPr>
          </w:p>
        </w:tc>
      </w:tr>
      <w:tr w:rsidR="006D6228" w:rsidRPr="002E1D35" w:rsidTr="00A40881">
        <w:trPr>
          <w:trHeight w:val="2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pPr>
              <w:rPr>
                <w:rFonts w:eastAsia="Arial Unicode MS"/>
                <w:bCs/>
              </w:rPr>
            </w:pPr>
            <w:r w:rsidRPr="002E1D35">
              <w:rPr>
                <w:bCs/>
              </w:rPr>
              <w:t>Численность населения (среднегодовая)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bCs/>
              </w:rPr>
            </w:pPr>
            <w:r w:rsidRPr="002E1D35"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35,717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31,163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30,195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29,408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29,414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28,664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28,686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27,998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28,049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pPr>
              <w:rPr>
                <w:rFonts w:eastAsia="Arial Unicode MS"/>
                <w:b/>
                <w:bCs/>
              </w:rPr>
            </w:pPr>
            <w:r w:rsidRPr="002E1D35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2E1D35">
              <w:rPr>
                <w:bCs/>
              </w:rPr>
              <w:t>в</w:t>
            </w:r>
            <w:proofErr w:type="gramEnd"/>
            <w:r w:rsidRPr="002E1D35">
              <w:rPr>
                <w:bCs/>
              </w:rPr>
              <w:t xml:space="preserve"> % </w:t>
            </w:r>
            <w:proofErr w:type="gramStart"/>
            <w:r w:rsidRPr="002E1D35">
              <w:rPr>
                <w:bCs/>
              </w:rPr>
              <w:t>к</w:t>
            </w:r>
            <w:proofErr w:type="gramEnd"/>
            <w:r w:rsidRPr="002E1D35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97,8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r w:rsidRPr="002E1D35">
              <w:t xml:space="preserve">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r w:rsidRPr="002E1D35">
              <w:t xml:space="preserve">   городского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r w:rsidRPr="002E1D35"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28,239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26,177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25,438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24,774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24,779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24,146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24,165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23,586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23,628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proofErr w:type="gramStart"/>
            <w:r w:rsidRPr="002E1D35">
              <w:rPr>
                <w:bCs/>
              </w:rPr>
              <w:t>в</w:t>
            </w:r>
            <w:proofErr w:type="gramEnd"/>
            <w:r w:rsidRPr="002E1D35">
              <w:rPr>
                <w:bCs/>
              </w:rPr>
              <w:t xml:space="preserve"> % </w:t>
            </w:r>
            <w:proofErr w:type="gramStart"/>
            <w:r w:rsidRPr="002E1D35">
              <w:rPr>
                <w:bCs/>
              </w:rPr>
              <w:t>к</w:t>
            </w:r>
            <w:proofErr w:type="gramEnd"/>
            <w:r w:rsidRPr="002E1D35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97,8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r w:rsidRPr="002E1D35">
              <w:t xml:space="preserve">   сельского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r w:rsidRPr="002E1D35"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7,478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4,635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4,517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4,413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4,420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proofErr w:type="gramStart"/>
            <w:r w:rsidRPr="002E1D35">
              <w:rPr>
                <w:bCs/>
              </w:rPr>
              <w:t>в</w:t>
            </w:r>
            <w:proofErr w:type="gramEnd"/>
            <w:r w:rsidRPr="002E1D35">
              <w:rPr>
                <w:bCs/>
              </w:rPr>
              <w:t xml:space="preserve"> % </w:t>
            </w:r>
            <w:proofErr w:type="gramStart"/>
            <w:r w:rsidRPr="002E1D35">
              <w:rPr>
                <w:bCs/>
              </w:rPr>
              <w:t>к</w:t>
            </w:r>
            <w:proofErr w:type="gramEnd"/>
            <w:r w:rsidRPr="002E1D35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97,8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r w:rsidRPr="002E1D35">
              <w:t xml:space="preserve">Число </w:t>
            </w:r>
            <w:proofErr w:type="gramStart"/>
            <w:r w:rsidRPr="002E1D35"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r w:rsidRPr="002E1D35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265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r w:rsidRPr="002E1D35">
              <w:t xml:space="preserve">Число </w:t>
            </w:r>
            <w:proofErr w:type="gramStart"/>
            <w:r w:rsidRPr="002E1D35">
              <w:t>умерших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r w:rsidRPr="002E1D35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409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365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345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r w:rsidRPr="002E1D35">
              <w:t>Общий коэффициент рождаемости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r w:rsidRPr="002E1D35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9,4</w:t>
            </w:r>
          </w:p>
        </w:tc>
      </w:tr>
      <w:tr w:rsidR="006D6228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2E1D35" w:rsidRDefault="006D6228" w:rsidP="006D6228">
            <w:r w:rsidRPr="002E1D35">
              <w:t>Общий коэффициент смертности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2E1D35" w:rsidRDefault="006D6228" w:rsidP="006D6228">
            <w:pPr>
              <w:jc w:val="center"/>
            </w:pPr>
            <w:r w:rsidRPr="002E1D35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12,4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12,6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2E1D35" w:rsidRDefault="006D6228" w:rsidP="006D6228">
            <w:pPr>
              <w:jc w:val="right"/>
            </w:pPr>
            <w:r w:rsidRPr="002E1D35">
              <w:t>12,3</w:t>
            </w:r>
          </w:p>
        </w:tc>
      </w:tr>
      <w:tr w:rsidR="006D7E83" w:rsidRPr="002E1D35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E83" w:rsidRPr="002E1D35" w:rsidRDefault="006D7E83" w:rsidP="006D6228">
            <w:pPr>
              <w:jc w:val="center"/>
            </w:pPr>
          </w:p>
          <w:p w:rsidR="006D7E83" w:rsidRPr="002E1D35" w:rsidRDefault="006D7E83" w:rsidP="006D6228">
            <w:pPr>
              <w:jc w:val="center"/>
              <w:rPr>
                <w:rFonts w:eastAsia="Arial Unicode MS"/>
              </w:rPr>
            </w:pPr>
            <w:r w:rsidRPr="002E1D35">
              <w:t>Показатели</w:t>
            </w:r>
          </w:p>
          <w:p w:rsidR="006D7E83" w:rsidRPr="002E1D35" w:rsidRDefault="006D7E83" w:rsidP="006D6228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6228">
            <w:pPr>
              <w:jc w:val="center"/>
            </w:pPr>
            <w:r w:rsidRPr="002E1D35">
              <w:t>Единица</w:t>
            </w:r>
          </w:p>
          <w:p w:rsidR="006D7E83" w:rsidRPr="002E1D35" w:rsidRDefault="006D7E83" w:rsidP="006D6228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6D7E83" w:rsidRPr="002E1D35" w:rsidRDefault="006D7E83" w:rsidP="006D6228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6228">
            <w:pPr>
              <w:jc w:val="center"/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6228">
            <w:pPr>
              <w:jc w:val="center"/>
            </w:pPr>
            <w:r w:rsidRPr="002E1D35"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Прогноз</w:t>
            </w:r>
          </w:p>
        </w:tc>
      </w:tr>
      <w:tr w:rsidR="006D7E83" w:rsidRPr="002E1D35" w:rsidTr="00A40881">
        <w:trPr>
          <w:trHeight w:val="65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  <w:p w:rsidR="006D7E83" w:rsidRPr="002E1D35" w:rsidRDefault="006D7E83" w:rsidP="006D7E83">
            <w:pPr>
              <w:jc w:val="center"/>
            </w:pPr>
            <w:r w:rsidRPr="002E1D35">
              <w:t> 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  <w:p w:rsidR="006D7E83" w:rsidRPr="002E1D35" w:rsidRDefault="006D7E83" w:rsidP="006D7E83">
            <w:pPr>
              <w:jc w:val="center"/>
            </w:pPr>
            <w:r w:rsidRPr="002E1D35">
              <w:t xml:space="preserve">2025 г.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  <w:p w:rsidR="006D7E83" w:rsidRPr="002E1D35" w:rsidRDefault="006D7E83" w:rsidP="006D7E83">
            <w:pPr>
              <w:jc w:val="center"/>
            </w:pPr>
            <w:r w:rsidRPr="002E1D35">
              <w:t>2026 г.</w:t>
            </w:r>
          </w:p>
        </w:tc>
      </w:tr>
      <w:tr w:rsidR="006D7E83" w:rsidRPr="002E1D35" w:rsidTr="002E1D35">
        <w:trPr>
          <w:trHeight w:val="74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Базовый</w:t>
            </w:r>
          </w:p>
        </w:tc>
      </w:tr>
      <w:tr w:rsidR="006D7E83" w:rsidRPr="002E1D35" w:rsidTr="00A40881">
        <w:trPr>
          <w:trHeight w:val="30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2 вариант</w:t>
            </w:r>
          </w:p>
        </w:tc>
      </w:tr>
      <w:tr w:rsidR="006D7E83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Число </w:t>
            </w:r>
            <w:proofErr w:type="gramStart"/>
            <w:r w:rsidRPr="002E1D35">
              <w:t>прибывших</w:t>
            </w:r>
            <w:proofErr w:type="gramEnd"/>
            <w:r w:rsidRPr="002E1D35">
              <w:rPr>
                <w:bCs/>
              </w:rPr>
              <w:t xml:space="preserve"> – </w:t>
            </w:r>
            <w:r w:rsidRPr="002E1D35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0,750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0,730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0,680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0,680</w:t>
            </w:r>
          </w:p>
        </w:tc>
      </w:tr>
      <w:tr w:rsidR="006D7E83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Число </w:t>
            </w:r>
            <w:proofErr w:type="gramStart"/>
            <w:r w:rsidRPr="002E1D35">
              <w:t>прибывших</w:t>
            </w:r>
            <w:proofErr w:type="gramEnd"/>
            <w:r w:rsidRPr="002E1D35">
              <w:t xml:space="preserve"> трудоспособного возраста</w:t>
            </w:r>
            <w:r w:rsidRPr="002E1D35">
              <w:rPr>
                <w:bCs/>
              </w:rPr>
              <w:t xml:space="preserve"> – </w:t>
            </w:r>
            <w:r w:rsidRPr="002E1D35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0,988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0,555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0,503</w:t>
            </w:r>
          </w:p>
        </w:tc>
      </w:tr>
      <w:tr w:rsidR="006D7E83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Число </w:t>
            </w:r>
            <w:proofErr w:type="gramStart"/>
            <w:r w:rsidRPr="002E1D35">
              <w:t>выбывших</w:t>
            </w:r>
            <w:proofErr w:type="gramEnd"/>
            <w:r w:rsidRPr="002E1D35">
              <w:t xml:space="preserve"> </w:t>
            </w:r>
            <w:r w:rsidRPr="002E1D35">
              <w:rPr>
                <w:bCs/>
              </w:rPr>
              <w:t xml:space="preserve">– </w:t>
            </w:r>
            <w:r w:rsidRPr="002E1D35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1,977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2,038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1,430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1,338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1,205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1,190</w:t>
            </w:r>
          </w:p>
        </w:tc>
      </w:tr>
      <w:tr w:rsidR="006D7E83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Число </w:t>
            </w:r>
            <w:proofErr w:type="gramStart"/>
            <w:r w:rsidRPr="002E1D35">
              <w:t>выбывших</w:t>
            </w:r>
            <w:proofErr w:type="gramEnd"/>
            <w:r w:rsidRPr="002E1D35">
              <w:t xml:space="preserve"> трудоспособного возраста</w:t>
            </w:r>
            <w:r w:rsidRPr="002E1D35">
              <w:rPr>
                <w:bCs/>
              </w:rPr>
              <w:t xml:space="preserve"> – </w:t>
            </w:r>
            <w:r w:rsidRPr="002E1D35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1,415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1,026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0,960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0,865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0,854</w:t>
            </w:r>
          </w:p>
        </w:tc>
      </w:tr>
      <w:tr w:rsidR="006D7E83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Коэффициент естественного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-3,1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-2,9</w:t>
            </w:r>
          </w:p>
        </w:tc>
      </w:tr>
      <w:tr w:rsidR="006D7E83" w:rsidRPr="002E1D35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Коэффициент миграционного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-18,4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-23,1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-21,2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-18,2</w:t>
            </w:r>
          </w:p>
        </w:tc>
      </w:tr>
      <w:tr w:rsidR="006D7E83" w:rsidRPr="002E1D35" w:rsidTr="00A40881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  <w:b/>
                <w:bCs/>
              </w:rPr>
            </w:pPr>
            <w:r w:rsidRPr="002E1D35">
              <w:rPr>
                <w:rFonts w:eastAsia="Arial Unicode MS"/>
                <w:b/>
                <w:bCs/>
              </w:rPr>
              <w:t>2. Производство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6D7E83" w:rsidRPr="002E1D35" w:rsidTr="00A40881">
        <w:trPr>
          <w:trHeight w:val="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 2.1 Промышленное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 xml:space="preserve"> 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44 596,1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40 423,0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37 086,7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37 564,4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38 040,2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38 251,3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39 222,9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39 078,1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40 524,5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Темп роста промышленного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361,2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102,6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103,3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pStyle w:val="5"/>
              <w:rPr>
                <w:rFonts w:ascii="Times New Roman" w:hAnsi="Times New Roman" w:cs="Times New Roman"/>
              </w:rPr>
            </w:pPr>
            <w:r w:rsidRPr="002E1D35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 xml:space="preserve">Раздел </w:t>
            </w:r>
            <w:r w:rsidRPr="002E1D35">
              <w:rPr>
                <w:rFonts w:eastAsia="Arial Unicode MS"/>
                <w:lang w:val="en-US"/>
              </w:rPr>
              <w:t>B</w:t>
            </w:r>
            <w:r w:rsidRPr="002E1D35">
              <w:rPr>
                <w:rFonts w:eastAsia="Arial Unicode MS"/>
              </w:rPr>
              <w:t>: Добыча полезных ископаемых*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35 359,9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32 407,2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30 009,1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30 489,2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30 879,4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31 160,0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31 929,3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31 939,0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33 078,7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 xml:space="preserve">Темп роста производства – Раздел </w:t>
            </w:r>
            <w:r w:rsidRPr="002E1D35">
              <w:rPr>
                <w:rFonts w:eastAsia="Arial Unicode MS"/>
                <w:lang w:val="en-US"/>
              </w:rPr>
              <w:t>B</w:t>
            </w:r>
            <w:r w:rsidRPr="002E1D35">
              <w:rPr>
                <w:rFonts w:eastAsia="Arial Unicode MS"/>
              </w:rPr>
              <w:t xml:space="preserve">: Добыча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102,9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102,5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103,6</w:t>
            </w:r>
          </w:p>
        </w:tc>
      </w:tr>
      <w:tr w:rsidR="006D7E83" w:rsidRPr="002E1D35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Единица</w:t>
            </w:r>
          </w:p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6D7E8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6D7E83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2E1D35">
        <w:trPr>
          <w:trHeight w:val="70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 xml:space="preserve">Раздел </w:t>
            </w:r>
            <w:r w:rsidRPr="002E1D35">
              <w:rPr>
                <w:rFonts w:eastAsia="Arial Unicode MS"/>
                <w:lang w:val="en-US"/>
              </w:rPr>
              <w:t>C</w:t>
            </w:r>
            <w:r w:rsidRPr="002E1D35">
              <w:rPr>
                <w:rFonts w:eastAsia="Arial Unicode MS"/>
              </w:rPr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4 164,8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3 954,7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3 946,8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4 018,0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3 954,7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3 994,2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4 246,1</w:t>
            </w:r>
          </w:p>
        </w:tc>
      </w:tr>
      <w:tr w:rsidR="006D7E83" w:rsidRPr="002E1D35" w:rsidTr="00A40881">
        <w:trPr>
          <w:trHeight w:val="7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Темп роста производства – Раздел </w:t>
            </w:r>
            <w:r w:rsidRPr="002E1D35">
              <w:rPr>
                <w:lang w:val="en-US"/>
              </w:rPr>
              <w:t>C</w:t>
            </w:r>
            <w:r w:rsidRPr="002E1D35"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156,5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103,0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eastAsia="Arial Unicode MS"/>
              </w:rPr>
              <w:t xml:space="preserve">Раздел </w:t>
            </w:r>
            <w:r w:rsidRPr="002E1D35">
              <w:rPr>
                <w:rFonts w:eastAsia="Arial Unicode MS"/>
                <w:lang w:val="en-US"/>
              </w:rPr>
              <w:t>D</w:t>
            </w:r>
            <w:r w:rsidRPr="002E1D35">
              <w:rPr>
                <w:rFonts w:eastAsia="Arial Unicode MS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4 764,9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3 842,8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2 733,0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2 738,4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2 752,1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2 746,7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2 779,6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2 754,9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2 807,4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Темп роста производства – </w:t>
            </w:r>
            <w:r w:rsidRPr="002E1D35">
              <w:rPr>
                <w:rFonts w:eastAsia="Arial Unicode MS"/>
              </w:rPr>
              <w:t xml:space="preserve">Раздел </w:t>
            </w:r>
            <w:r w:rsidRPr="002E1D35">
              <w:rPr>
                <w:rFonts w:eastAsia="Arial Unicode MS"/>
                <w:lang w:val="en-US"/>
              </w:rPr>
              <w:t>D</w:t>
            </w:r>
            <w:r w:rsidRPr="002E1D35">
              <w:rPr>
                <w:rFonts w:eastAsia="Arial Unicode MS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179,1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101,0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eastAsia="Arial Unicode MS"/>
              </w:rPr>
              <w:t xml:space="preserve">Раздел </w:t>
            </w:r>
            <w:r w:rsidRPr="002E1D35">
              <w:rPr>
                <w:rFonts w:eastAsia="Arial Unicode MS"/>
                <w:lang w:val="en-US"/>
              </w:rPr>
              <w:t>E</w:t>
            </w:r>
            <w:r w:rsidRPr="002E1D35">
              <w:rPr>
                <w:rFonts w:eastAsia="Arial Unicode MS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306,5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827,6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390,7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389,9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389,9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392,3</w:t>
            </w:r>
          </w:p>
        </w:tc>
      </w:tr>
      <w:tr w:rsidR="006D7E83" w:rsidRPr="002E1D35" w:rsidTr="00A40881">
        <w:trPr>
          <w:trHeight w:val="15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Темп роста производства  – </w:t>
            </w:r>
            <w:r w:rsidRPr="002E1D35">
              <w:rPr>
                <w:rFonts w:eastAsia="Arial Unicode MS"/>
              </w:rPr>
              <w:t xml:space="preserve">Раздел </w:t>
            </w:r>
            <w:r w:rsidRPr="002E1D35">
              <w:rPr>
                <w:rFonts w:eastAsia="Arial Unicode MS"/>
                <w:lang w:val="en-US"/>
              </w:rPr>
              <w:t>E</w:t>
            </w:r>
            <w:r w:rsidRPr="002E1D35">
              <w:rPr>
                <w:rFonts w:eastAsia="Arial Unicode MS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100,2</w:t>
            </w:r>
          </w:p>
        </w:tc>
      </w:tr>
      <w:tr w:rsidR="006D7E83" w:rsidRPr="002E1D35" w:rsidTr="00A40881">
        <w:trPr>
          <w:trHeight w:val="3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/>
              </w:rPr>
            </w:pPr>
            <w:r w:rsidRPr="002E1D35">
              <w:rPr>
                <w:b/>
              </w:rPr>
              <w:t>3. Рынок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Оборот розничной торговли**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4 291,1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4 742,1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5 010,2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5 222,8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5 319,3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5 399,2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5 632,6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5 590,3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5 975,9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Индекс физического объема оборота розничной торговли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99,5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100,1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98,7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98,9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2E1D35" w:rsidRDefault="006D7E83" w:rsidP="006D7E83">
            <w:pPr>
              <w:jc w:val="right"/>
            </w:pPr>
            <w:r w:rsidRPr="002E1D35">
              <w:t>101,2</w:t>
            </w:r>
          </w:p>
        </w:tc>
      </w:tr>
      <w:tr w:rsidR="006D7E83" w:rsidRPr="002E1D35" w:rsidTr="00A40881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>Единица</w:t>
            </w:r>
          </w:p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DD78E2">
        <w:trPr>
          <w:trHeight w:val="4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6D7E8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6D7E83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6D7E83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321510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321510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6D7E83" w:rsidRPr="002E1D35" w:rsidTr="00A40881">
        <w:trPr>
          <w:trHeight w:val="8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Оборот розничной торговли без субъектов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3 894,1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4 486,5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4 941,3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5 032,6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5 108,2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5 329,0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5 289,0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5 653,8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Оборот общественного питания**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1 176,3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1 230,6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1 270,0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1 345,0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1 360,0</w:t>
            </w:r>
          </w:p>
        </w:tc>
      </w:tr>
      <w:tr w:rsidR="006D7E83" w:rsidRPr="002E1D35" w:rsidTr="00A40881">
        <w:trPr>
          <w:trHeight w:val="7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Индекс физического объема оборота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130,1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100,4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Количество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объектов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розничной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торговли</w:t>
            </w:r>
            <w:r w:rsidRPr="002E1D3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259</w:t>
            </w:r>
          </w:p>
        </w:tc>
      </w:tr>
      <w:tr w:rsidR="006D7E83" w:rsidRPr="002E1D35" w:rsidTr="00A40881">
        <w:trPr>
          <w:trHeight w:val="5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Количество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объектов</w:t>
            </w:r>
            <w:r w:rsidRPr="002E1D35">
              <w:t xml:space="preserve"> о</w:t>
            </w:r>
            <w:r w:rsidRPr="002E1D35">
              <w:rPr>
                <w:rFonts w:hint="eastAsia"/>
              </w:rPr>
              <w:t>бщественного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53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Количество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объектов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бытового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обслуживания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населения</w:t>
            </w:r>
            <w:r w:rsidRPr="002E1D35">
              <w:t xml:space="preserve">, </w:t>
            </w:r>
            <w:r w:rsidRPr="002E1D35">
              <w:rPr>
                <w:rFonts w:hint="eastAsia"/>
              </w:rPr>
              <w:t>оказывающих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121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Объем платных услуг населению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1 407,1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1 629,7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1 622,4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1 697,7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1 663,7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1 781,2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Индекс физического объема платных услуг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111,4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99,1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101,1</w:t>
            </w:r>
          </w:p>
        </w:tc>
      </w:tr>
      <w:tr w:rsidR="006D7E83" w:rsidRPr="002E1D35" w:rsidTr="00A40881">
        <w:trPr>
          <w:trHeight w:val="56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Площадь торгового зала объектов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proofErr w:type="spellStart"/>
            <w:r w:rsidRPr="002E1D35">
              <w:t>кв</w:t>
            </w:r>
            <w:proofErr w:type="gramStart"/>
            <w:r w:rsidRPr="002E1D35">
              <w:t>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20 574,3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21 795,6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22 050,0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22 050,0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22 050,0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22 050,0</w:t>
            </w:r>
          </w:p>
        </w:tc>
      </w:tr>
      <w:tr w:rsidR="006D7E83" w:rsidRPr="002E1D35" w:rsidTr="00A40881">
        <w:trPr>
          <w:trHeight w:val="5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Обеспеченность населения торговыми площадями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кв. м на 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576,0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749,6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769,3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787,6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786,1</w:t>
            </w:r>
          </w:p>
        </w:tc>
      </w:tr>
      <w:tr w:rsidR="006D7E83" w:rsidRPr="002E1D35" w:rsidTr="00A4088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Число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коллективных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средств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14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/>
                <w:bCs/>
              </w:rPr>
            </w:pPr>
            <w:r w:rsidRPr="002E1D35">
              <w:rPr>
                <w:b/>
                <w:bCs/>
              </w:rPr>
              <w:t>4. Малое и среднее предпринимательство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</w:p>
        </w:tc>
      </w:tr>
      <w:tr w:rsidR="00C95200" w:rsidRPr="002E1D35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</w:pPr>
            <w:r w:rsidRPr="002E1D35">
              <w:t>Единица</w:t>
            </w:r>
          </w:p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C9520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C95200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2E1D35">
        <w:trPr>
          <w:trHeight w:val="70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A40881" w:rsidRPr="002E1D35" w:rsidTr="00A40881">
        <w:trPr>
          <w:trHeight w:val="5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0881" w:rsidRPr="002E1D35" w:rsidRDefault="00A40881" w:rsidP="00A40881">
            <w:r w:rsidRPr="002E1D35">
              <w:t>Количество малых предприятий – всего 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center"/>
            </w:pPr>
            <w:r w:rsidRPr="002E1D35"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2E1D35" w:rsidRDefault="00A40881" w:rsidP="00A40881">
            <w:pPr>
              <w:jc w:val="right"/>
            </w:pPr>
            <w:r w:rsidRPr="002E1D35">
              <w:t>140</w:t>
            </w:r>
          </w:p>
        </w:tc>
      </w:tr>
      <w:tr w:rsidR="006D7E83" w:rsidRPr="002E1D35" w:rsidTr="00A40881">
        <w:trPr>
          <w:trHeight w:val="96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Среднесписочная численность работников (без внешних совместителей) по малым предприятиям</w:t>
            </w:r>
            <w:r w:rsidRPr="002E1D35">
              <w:rPr>
                <w:bCs/>
              </w:rPr>
              <w:t xml:space="preserve"> – </w:t>
            </w:r>
            <w:r w:rsidRPr="002E1D35">
              <w:t>всего***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662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652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652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right"/>
            </w:pPr>
            <w:r w:rsidRPr="002E1D35">
              <w:t>756</w:t>
            </w:r>
          </w:p>
        </w:tc>
      </w:tr>
      <w:tr w:rsidR="006D7E83" w:rsidRPr="002E1D35" w:rsidTr="00A40881">
        <w:trPr>
          <w:trHeight w:val="7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Численность индивидуальных предпринимателей</w:t>
            </w:r>
            <w:r w:rsidRPr="002E1D35">
              <w:rPr>
                <w:rStyle w:val="af3"/>
              </w:rPr>
              <w:endnoteReference w:id="1"/>
            </w:r>
            <w:r w:rsidRPr="002E1D35">
              <w:rPr>
                <w:bCs/>
              </w:rPr>
              <w:t xml:space="preserve"> – </w:t>
            </w:r>
            <w:r w:rsidRPr="002E1D35">
              <w:t>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574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620</w:t>
            </w:r>
          </w:p>
        </w:tc>
      </w:tr>
      <w:tr w:rsidR="006D7E83" w:rsidRPr="002E1D35" w:rsidTr="00A40881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Количество средних предприятий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</w:tr>
      <w:tr w:rsidR="006D7E83" w:rsidRPr="002E1D35" w:rsidTr="00A40881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Среднесписочная численность работников (без внешних совместителей) по средним предприятиям</w:t>
            </w:r>
            <w:r w:rsidRPr="002E1D35">
              <w:rPr>
                <w:bCs/>
              </w:rPr>
              <w:t xml:space="preserve"> – </w:t>
            </w:r>
            <w:r w:rsidRPr="002E1D35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</w:t>
            </w:r>
          </w:p>
        </w:tc>
      </w:tr>
      <w:tr w:rsidR="006D7E83" w:rsidRPr="002E1D35" w:rsidTr="00A40881">
        <w:trPr>
          <w:trHeight w:val="2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/>
                <w:bCs/>
              </w:rPr>
            </w:pPr>
            <w:r w:rsidRPr="002E1D35">
              <w:rPr>
                <w:b/>
                <w:bCs/>
              </w:rPr>
              <w:t>5. Инвестиции и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Cs/>
              </w:rPr>
            </w:pPr>
            <w:r w:rsidRPr="002E1D35">
              <w:rPr>
                <w:bCs/>
              </w:rPr>
              <w:t>Объем инвестиций в основной капитал (за исключением бюджетных средств)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5 395,3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13 535,8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13 625,3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15 575,2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15 753,2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10 673,9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10 932,7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  <w:bCs/>
              </w:rPr>
            </w:pPr>
            <w:r w:rsidRPr="002E1D35">
              <w:rPr>
                <w:bCs/>
              </w:rPr>
              <w:t>Объем инвестиций (в основной капитал) за счет всех источников финансирования – всего**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6 970,6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6 816,8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13 784,1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13 873,6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15 575,2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15 753,2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10 673,9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10 932,7</w:t>
            </w:r>
          </w:p>
        </w:tc>
      </w:tr>
      <w:tr w:rsidR="006D7E83" w:rsidRPr="002E1D35" w:rsidTr="00A40881">
        <w:trPr>
          <w:trHeight w:val="10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  <w:bCs/>
              </w:rPr>
            </w:pPr>
            <w:r w:rsidRPr="002E1D35">
              <w:rPr>
                <w:bCs/>
              </w:rPr>
              <w:t>Объем инвестиций (в основной капитал) за счет субъектов малого и среднего предпринимательства – всего**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191,9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217,3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955,9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148,2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149,4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Cs/>
              </w:rPr>
            </w:pPr>
            <w:r w:rsidRPr="002E1D35">
              <w:rPr>
                <w:bCs/>
              </w:rPr>
              <w:t>Объем инвестиций, осуществляемые организациями, находящимися на территории муниципального образования без субъектов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  <w:color w:val="FF0000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6 778,7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6 735,8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13 567,2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13 656,3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14 619,2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14 796,8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10 525,7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10 783,2</w:t>
            </w:r>
          </w:p>
        </w:tc>
      </w:tr>
      <w:tr w:rsidR="00C95200" w:rsidRPr="002E1D35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200" w:rsidRPr="002E1D35" w:rsidRDefault="00C95200" w:rsidP="00C95200">
            <w:pPr>
              <w:jc w:val="center"/>
            </w:pPr>
          </w:p>
          <w:p w:rsidR="00C95200" w:rsidRPr="002E1D35" w:rsidRDefault="00C95200" w:rsidP="00C95200">
            <w:pPr>
              <w:jc w:val="center"/>
            </w:pPr>
          </w:p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t>Показатели</w:t>
            </w:r>
          </w:p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</w:pPr>
          </w:p>
          <w:p w:rsidR="00C95200" w:rsidRPr="002E1D35" w:rsidRDefault="00C95200" w:rsidP="00C95200">
            <w:pPr>
              <w:jc w:val="center"/>
            </w:pPr>
            <w:r w:rsidRPr="002E1D35">
              <w:t>Единица</w:t>
            </w:r>
          </w:p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E1D35" w:rsidRDefault="00C95200" w:rsidP="00C95200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DD78E2">
        <w:trPr>
          <w:trHeight w:val="564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C9520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C95200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6D7E83" w:rsidRPr="002E1D35" w:rsidTr="00A40881">
        <w:trPr>
          <w:trHeight w:val="12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 xml:space="preserve">Индекс физического объема </w:t>
            </w:r>
            <w:r w:rsidRPr="002E1D35">
              <w:rPr>
                <w:bCs/>
              </w:rPr>
              <w:t>за счет всех источников финансирования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t>% к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193,3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65,5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66,3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104,6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A40881">
            <w:pPr>
              <w:rPr>
                <w:rFonts w:eastAsia="Arial Unicode MS"/>
              </w:rPr>
            </w:pPr>
            <w:r w:rsidRPr="002E1D35">
              <w:t xml:space="preserve">Инвестиции в основной капитал по источникам </w:t>
            </w:r>
            <w:r w:rsidR="00A40881" w:rsidRPr="002E1D35">
              <w:t>ф</w:t>
            </w:r>
            <w:r w:rsidRPr="002E1D35">
              <w:t>инансирования:**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собственные средства предприятий**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5310,2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13535,8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13625,3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15575,2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10673,9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10932,7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привлеченные средства**: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1 660,4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248,3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1 575,3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248,3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Индекс физического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t>в</w:t>
            </w:r>
            <w:proofErr w:type="gramEnd"/>
            <w:r w:rsidRPr="002E1D35">
              <w:t xml:space="preserve"> % </w:t>
            </w:r>
            <w:proofErr w:type="gramStart"/>
            <w:r w:rsidRPr="002E1D35">
              <w:t>к</w:t>
            </w:r>
            <w:proofErr w:type="gramEnd"/>
            <w:r w:rsidRPr="002E1D35">
              <w:t xml:space="preserve">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140,0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1 458,4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средства бюджета субъекта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212,1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</w:tr>
      <w:tr w:rsidR="00FB6CFC" w:rsidRPr="002E1D35" w:rsidTr="00DD78E2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CFC" w:rsidRPr="002E1D35" w:rsidRDefault="00FB6CFC" w:rsidP="00C95200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FB6CFC" w:rsidRPr="002E1D35" w:rsidRDefault="00FB6CFC" w:rsidP="00C95200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C95200">
            <w:pPr>
              <w:jc w:val="center"/>
            </w:pPr>
            <w:r w:rsidRPr="002E1D35">
              <w:t>Единица</w:t>
            </w:r>
          </w:p>
          <w:p w:rsidR="00FB6CFC" w:rsidRPr="002E1D35" w:rsidRDefault="00FB6CFC" w:rsidP="00C95200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FB6CFC" w:rsidRPr="002E1D35" w:rsidRDefault="00FB6CFC" w:rsidP="00C95200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C95200">
            <w:pPr>
              <w:jc w:val="center"/>
              <w:rPr>
                <w:rFonts w:eastAsia="Arial Unicode MS"/>
              </w:rPr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C95200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C95200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2E1D35">
        <w:trPr>
          <w:trHeight w:val="694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C9520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C95200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C95200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2E1D35">
        <w:trPr>
          <w:trHeight w:val="70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средства муниципального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36,2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0,0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  <w:r w:rsidRPr="002E1D35">
              <w:rPr>
                <w:b/>
                <w:bCs/>
                <w:sz w:val="20"/>
                <w:szCs w:val="20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proofErr w:type="gramStart"/>
            <w:r w:rsidRPr="002E1D35">
              <w:rPr>
                <w:bCs/>
              </w:rPr>
              <w:t>млн</w:t>
            </w:r>
            <w:proofErr w:type="gramEnd"/>
            <w:r w:rsidRPr="002E1D35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2 473,0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5 126,9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4 350,0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4 480,5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4 567,5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4 614,9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4 795,9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4 753,4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Cs/>
              </w:rPr>
            </w:pPr>
            <w:r w:rsidRPr="002E1D35">
              <w:rPr>
                <w:bCs/>
              </w:rPr>
              <w:t>5 035,7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  <w:r w:rsidRPr="002E1D35">
              <w:rPr>
                <w:b/>
                <w:bCs/>
                <w:sz w:val="20"/>
                <w:szCs w:val="20"/>
              </w:rPr>
              <w:t>7. Труд и занятость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</w:rPr>
            </w:pPr>
          </w:p>
          <w:p w:rsidR="002E1D35" w:rsidRPr="002E1D35" w:rsidRDefault="002E1D35" w:rsidP="006D7E83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b/>
                <w:bCs/>
              </w:rPr>
            </w:pP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2E1D35">
              <w:rPr>
                <w:bCs/>
                <w:sz w:val="20"/>
                <w:szCs w:val="20"/>
              </w:rPr>
              <w:t xml:space="preserve">Численность населения в трудоспособном возрасте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22,799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19,747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19,055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18,578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18,580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18,131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17,740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17,754</w:t>
            </w:r>
          </w:p>
        </w:tc>
      </w:tr>
      <w:tr w:rsidR="006D7E83" w:rsidRPr="002E1D35" w:rsidTr="00A40881">
        <w:trPr>
          <w:trHeight w:val="61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  <w:bCs/>
              </w:rPr>
            </w:pPr>
            <w:r w:rsidRPr="002E1D35">
              <w:rPr>
                <w:bCs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Cs/>
              </w:rPr>
            </w:pPr>
            <w:r w:rsidRPr="002E1D35">
              <w:rPr>
                <w:bCs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0,167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0,145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0,142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0,142</w:t>
            </w:r>
          </w:p>
        </w:tc>
      </w:tr>
      <w:tr w:rsidR="006D7E83" w:rsidRPr="002E1D35" w:rsidTr="00A40881">
        <w:trPr>
          <w:trHeight w:val="61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Уровень зарегистрированной безработицы (к трудоспособному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0,8</w:t>
            </w:r>
          </w:p>
        </w:tc>
      </w:tr>
      <w:tr w:rsidR="006D7E83" w:rsidRPr="002E1D35" w:rsidTr="00A40881">
        <w:trPr>
          <w:trHeight w:val="2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/>
                <w:bCs/>
              </w:rPr>
            </w:pPr>
            <w:r w:rsidRPr="002E1D35"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10,213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9,971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9,971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9,947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9,968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9,968</w:t>
            </w:r>
          </w:p>
        </w:tc>
      </w:tr>
      <w:tr w:rsidR="006D7E83" w:rsidRPr="002E1D35" w:rsidTr="00A40881">
        <w:trPr>
          <w:trHeight w:val="2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/>
                <w:bCs/>
              </w:rPr>
            </w:pPr>
            <w:r w:rsidRPr="002E1D35"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t xml:space="preserve">рублей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77 114,2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91 005,6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94 200,0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100 300,0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100 900,0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106 200,0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107 500,0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112 900,0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114 600,0</w:t>
            </w:r>
          </w:p>
        </w:tc>
      </w:tr>
      <w:tr w:rsidR="006D7E83" w:rsidRPr="002E1D35" w:rsidTr="00F02CC0">
        <w:trPr>
          <w:trHeight w:val="6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C95200">
            <w:pPr>
              <w:pStyle w:val="5"/>
              <w:rPr>
                <w:rFonts w:ascii="Times New Roman" w:hAnsi="Times New Roman" w:cs="Times New Roman"/>
                <w:b/>
              </w:rPr>
            </w:pPr>
            <w:r w:rsidRPr="002E1D35">
              <w:rPr>
                <w:rFonts w:ascii="Times New Roman" w:hAnsi="Times New Roman" w:cs="Times New Roman"/>
                <w:b/>
                <w:color w:val="auto"/>
              </w:rPr>
              <w:t>8. Развитие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C95200">
            <w:pPr>
              <w:rPr>
                <w:rFonts w:eastAsia="Arial Unicode MS"/>
                <w:b/>
                <w:bCs/>
              </w:rPr>
            </w:pPr>
          </w:p>
          <w:p w:rsidR="00F02CC0" w:rsidRPr="002E1D35" w:rsidRDefault="00F02CC0" w:rsidP="00C9520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6D7E83" w:rsidRPr="002E1D35" w:rsidTr="00A40881">
        <w:trPr>
          <w:trHeight w:val="3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rPr>
                <w:bCs/>
              </w:rPr>
              <w:t>Численность детей в дошкольных</w:t>
            </w:r>
            <w:r w:rsidRPr="002E1D35">
              <w:t xml:space="preserve"> </w:t>
            </w:r>
            <w:r w:rsidRPr="002E1D35">
              <w:rPr>
                <w:bCs/>
              </w:rPr>
              <w:t>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2 000</w:t>
            </w:r>
          </w:p>
        </w:tc>
      </w:tr>
      <w:tr w:rsidR="006D7E83" w:rsidRPr="002E1D35" w:rsidTr="00A40881">
        <w:trPr>
          <w:trHeight w:val="3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  <w:bCs/>
              </w:rPr>
            </w:pPr>
            <w:r w:rsidRPr="002E1D35">
              <w:rPr>
                <w:bCs/>
              </w:rPr>
              <w:t>Численность учащихся в учреждениях: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  <w:rPr>
                <w:rFonts w:eastAsia="Arial Unicode MS"/>
              </w:rPr>
            </w:pPr>
          </w:p>
        </w:tc>
      </w:tr>
      <w:tr w:rsidR="006D7E83" w:rsidRPr="002E1D35" w:rsidTr="00A40881">
        <w:trPr>
          <w:trHeight w:val="3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общеобразовательных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2E1D35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4 282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C95200">
            <w:pPr>
              <w:jc w:val="right"/>
            </w:pPr>
            <w:r w:rsidRPr="002E1D35">
              <w:t>4 290</w:t>
            </w:r>
          </w:p>
        </w:tc>
      </w:tr>
      <w:tr w:rsidR="00A40881" w:rsidRPr="002E1D35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</w:pPr>
            <w:r w:rsidRPr="002E1D35">
              <w:t>Единица</w:t>
            </w:r>
          </w:p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F02CC0">
        <w:trPr>
          <w:trHeight w:val="694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A4088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A40881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F02CC0">
        <w:trPr>
          <w:trHeight w:val="843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35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6D7E83" w:rsidRPr="002E1D35" w:rsidTr="00A40881">
        <w:trPr>
          <w:trHeight w:val="3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170</w:t>
            </w:r>
          </w:p>
        </w:tc>
      </w:tr>
      <w:tr w:rsidR="006D7E83" w:rsidRPr="002E1D35" w:rsidTr="00A40881">
        <w:trPr>
          <w:trHeight w:val="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rFonts w:eastAsia="Arial Unicode MS"/>
              </w:rPr>
            </w:pPr>
            <w:r w:rsidRPr="002E1D35">
              <w:t>высшего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2E1D35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</w:tr>
      <w:tr w:rsidR="006D7E83" w:rsidRPr="002E1D35" w:rsidTr="00A40881">
        <w:trPr>
          <w:trHeight w:val="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Обеспеченность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rFonts w:eastAsia="Arial Unicode MS"/>
              </w:rPr>
            </w:pPr>
          </w:p>
          <w:p w:rsidR="00F02CC0" w:rsidRPr="002E1D35" w:rsidRDefault="00F02CC0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  <w:rPr>
                <w:rFonts w:eastAsia="Arial Unicode MS"/>
              </w:rPr>
            </w:pPr>
          </w:p>
        </w:tc>
      </w:tr>
      <w:tr w:rsidR="006D7E83" w:rsidRPr="002E1D35" w:rsidTr="00A40881">
        <w:trPr>
          <w:trHeight w:val="3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общедоступными библиотеками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 xml:space="preserve">учреждений </w:t>
            </w:r>
            <w:proofErr w:type="gramStart"/>
            <w:r w:rsidRPr="002E1D35">
              <w:t>на</w:t>
            </w:r>
            <w:proofErr w:type="gramEnd"/>
          </w:p>
          <w:p w:rsidR="006D7E83" w:rsidRPr="002E1D35" w:rsidRDefault="006D7E83" w:rsidP="006D7E83">
            <w:pPr>
              <w:jc w:val="center"/>
            </w:pPr>
            <w:r w:rsidRPr="002E1D35">
              <w:t>100 тыс.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35,7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35,7</w:t>
            </w:r>
          </w:p>
        </w:tc>
      </w:tr>
      <w:tr w:rsidR="006D7E83" w:rsidRPr="002E1D35" w:rsidTr="00A40881">
        <w:trPr>
          <w:trHeight w:val="3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учреждениями 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 xml:space="preserve">учреждений </w:t>
            </w:r>
            <w:proofErr w:type="gramStart"/>
            <w:r w:rsidRPr="002E1D35">
              <w:t>на</w:t>
            </w:r>
            <w:proofErr w:type="gramEnd"/>
          </w:p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2E1D35">
              <w:t>100 тыс.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23,8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25,0</w:t>
            </w:r>
          </w:p>
        </w:tc>
      </w:tr>
      <w:tr w:rsidR="006D7E83" w:rsidRPr="002E1D35" w:rsidTr="00A40881">
        <w:trPr>
          <w:trHeight w:val="3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дошкольными образовательными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2E1D35">
              <w:t>мест на 100 детей дошкольного возраста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100,8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118,3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121,3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124,1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124,0</w:t>
            </w:r>
          </w:p>
        </w:tc>
      </w:tr>
      <w:tr w:rsidR="006D7E83" w:rsidRPr="002E1D35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Cs/>
              </w:rPr>
            </w:pPr>
            <w:r w:rsidRPr="002E1D35"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2E1D35">
              <w:t>численности</w:t>
            </w:r>
            <w:proofErr w:type="gramEnd"/>
            <w:r w:rsidRPr="002E1D35"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  <w:p w:rsidR="006D7E83" w:rsidRPr="002E1D35" w:rsidRDefault="006D7E83" w:rsidP="006D7E83">
            <w:pPr>
              <w:jc w:val="center"/>
            </w:pPr>
            <w:r w:rsidRPr="002E1D35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93,9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93,8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93,8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93,8</w:t>
            </w:r>
          </w:p>
        </w:tc>
      </w:tr>
      <w:tr w:rsidR="006D7E83" w:rsidRPr="002E1D35" w:rsidTr="00A40881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49,9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53,7</w:t>
            </w:r>
          </w:p>
        </w:tc>
      </w:tr>
      <w:tr w:rsidR="006D7E83" w:rsidRPr="002E1D35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rPr>
                <w:bCs/>
              </w:rPr>
            </w:pPr>
            <w:r w:rsidRPr="002E1D35">
              <w:rPr>
                <w:bCs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кв. м общей площади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0,919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0,3</w:t>
            </w:r>
          </w:p>
        </w:tc>
      </w:tr>
      <w:tr w:rsidR="006D7E83" w:rsidRPr="002E1D35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E1D35">
              <w:rPr>
                <w:sz w:val="20"/>
                <w:szCs w:val="20"/>
              </w:rPr>
              <w:t>Количество выданных разрешений на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шт.</w:t>
            </w:r>
          </w:p>
          <w:p w:rsidR="00F02CC0" w:rsidRDefault="00F02CC0" w:rsidP="006D7E83">
            <w:pPr>
              <w:jc w:val="center"/>
              <w:rPr>
                <w:bCs/>
              </w:rPr>
            </w:pPr>
          </w:p>
          <w:p w:rsidR="00F02CC0" w:rsidRPr="002E1D35" w:rsidRDefault="00F02CC0" w:rsidP="006D7E83">
            <w:pPr>
              <w:jc w:val="center"/>
              <w:rPr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20</w:t>
            </w:r>
          </w:p>
        </w:tc>
      </w:tr>
      <w:tr w:rsidR="00A40881" w:rsidRPr="002E1D35" w:rsidTr="00A40881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</w:pPr>
            <w:r w:rsidRPr="002E1D35">
              <w:t>Единица</w:t>
            </w:r>
          </w:p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E1D35" w:rsidRDefault="00A40881" w:rsidP="00A40881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A4088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A40881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321510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321510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F02CC0">
        <w:trPr>
          <w:trHeight w:val="68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6D7E83" w:rsidRPr="002E1D35" w:rsidTr="00A40881">
        <w:trPr>
          <w:trHeight w:val="9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pStyle w:val="aa"/>
              <w:tabs>
                <w:tab w:val="left" w:pos="708"/>
              </w:tabs>
              <w:rPr>
                <w:sz w:val="20"/>
                <w:szCs w:val="20"/>
              </w:rPr>
            </w:pPr>
            <w:r w:rsidRPr="002E1D35">
              <w:rPr>
                <w:sz w:val="20"/>
                <w:szCs w:val="20"/>
              </w:rPr>
              <w:t xml:space="preserve">Количество выданных разрешений на ввод объектов </w:t>
            </w:r>
            <w:proofErr w:type="gramStart"/>
            <w:r w:rsidRPr="002E1D35">
              <w:rPr>
                <w:sz w:val="20"/>
                <w:szCs w:val="20"/>
              </w:rPr>
              <w:t>в</w:t>
            </w:r>
            <w:proofErr w:type="gramEnd"/>
          </w:p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E1D35">
              <w:rPr>
                <w:sz w:val="20"/>
                <w:szCs w:val="20"/>
              </w:rPr>
              <w:t>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</w:t>
            </w:r>
          </w:p>
        </w:tc>
      </w:tr>
      <w:tr w:rsidR="006D7E83" w:rsidRPr="002E1D35" w:rsidTr="00A40881">
        <w:trPr>
          <w:trHeight w:val="23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E1D35">
              <w:rPr>
                <w:rFonts w:hint="eastAsia"/>
                <w:sz w:val="20"/>
                <w:szCs w:val="20"/>
              </w:rPr>
              <w:t>Площадь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земельных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участков</w:t>
            </w:r>
            <w:r w:rsidRPr="002E1D35">
              <w:rPr>
                <w:sz w:val="20"/>
                <w:szCs w:val="20"/>
              </w:rPr>
              <w:t xml:space="preserve">, </w:t>
            </w:r>
            <w:r w:rsidRPr="002E1D35">
              <w:rPr>
                <w:rFonts w:hint="eastAsia"/>
                <w:sz w:val="20"/>
                <w:szCs w:val="20"/>
              </w:rPr>
              <w:t>предоставленных</w:t>
            </w:r>
            <w:r w:rsidRPr="002E1D35">
              <w:rPr>
                <w:sz w:val="20"/>
                <w:szCs w:val="20"/>
              </w:rPr>
              <w:t xml:space="preserve"> </w:t>
            </w:r>
            <w:proofErr w:type="gramStart"/>
            <w:r w:rsidRPr="002E1D35">
              <w:rPr>
                <w:rFonts w:hint="eastAsia"/>
                <w:sz w:val="20"/>
                <w:szCs w:val="20"/>
              </w:rPr>
              <w:t>для</w:t>
            </w:r>
            <w:proofErr w:type="gramEnd"/>
          </w:p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E1D35">
              <w:rPr>
                <w:rFonts w:hint="eastAsia"/>
                <w:sz w:val="20"/>
                <w:szCs w:val="20"/>
              </w:rPr>
              <w:t>жилищного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строительства</w:t>
            </w:r>
            <w:r w:rsidRPr="002E1D35">
              <w:rPr>
                <w:sz w:val="20"/>
                <w:szCs w:val="20"/>
              </w:rPr>
              <w:t xml:space="preserve">, </w:t>
            </w:r>
            <w:r w:rsidRPr="002E1D35">
              <w:rPr>
                <w:rFonts w:hint="eastAsia"/>
                <w:sz w:val="20"/>
                <w:szCs w:val="20"/>
              </w:rPr>
              <w:t>индивидуального</w:t>
            </w:r>
          </w:p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E1D35">
              <w:rPr>
                <w:rFonts w:hint="eastAsia"/>
                <w:sz w:val="20"/>
                <w:szCs w:val="20"/>
              </w:rPr>
              <w:t>жилищного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строительства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и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комплексного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освоения</w:t>
            </w:r>
            <w:r w:rsidRPr="002E1D35">
              <w:rPr>
                <w:sz w:val="20"/>
                <w:szCs w:val="20"/>
              </w:rPr>
              <w:t xml:space="preserve"> </w:t>
            </w:r>
            <w:proofErr w:type="gramStart"/>
            <w:r w:rsidRPr="002E1D35">
              <w:rPr>
                <w:rFonts w:hint="eastAsia"/>
                <w:sz w:val="20"/>
                <w:szCs w:val="20"/>
              </w:rPr>
              <w:t>в</w:t>
            </w:r>
            <w:proofErr w:type="gramEnd"/>
          </w:p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proofErr w:type="gramStart"/>
            <w:r w:rsidRPr="002E1D35">
              <w:rPr>
                <w:rFonts w:hint="eastAsia"/>
                <w:sz w:val="20"/>
                <w:szCs w:val="20"/>
              </w:rPr>
              <w:t>целях</w:t>
            </w:r>
            <w:proofErr w:type="gramEnd"/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жилищного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строительства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в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расчете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на</w:t>
            </w:r>
            <w:r w:rsidRPr="002E1D35">
              <w:rPr>
                <w:sz w:val="20"/>
                <w:szCs w:val="20"/>
              </w:rPr>
              <w:t xml:space="preserve"> 10 </w:t>
            </w:r>
            <w:r w:rsidRPr="002E1D35">
              <w:rPr>
                <w:rFonts w:hint="eastAsia"/>
                <w:sz w:val="20"/>
                <w:szCs w:val="20"/>
              </w:rPr>
              <w:t>тысяч</w:t>
            </w:r>
          </w:p>
          <w:p w:rsidR="006D7E83" w:rsidRPr="002E1D35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E1D35">
              <w:rPr>
                <w:rFonts w:hint="eastAsia"/>
                <w:sz w:val="20"/>
                <w:szCs w:val="20"/>
              </w:rPr>
              <w:t>человек</w:t>
            </w:r>
            <w:r w:rsidRPr="002E1D35">
              <w:rPr>
                <w:sz w:val="20"/>
                <w:szCs w:val="20"/>
              </w:rPr>
              <w:t xml:space="preserve"> </w:t>
            </w:r>
            <w:r w:rsidRPr="002E1D35">
              <w:rPr>
                <w:rFonts w:hint="eastAsia"/>
                <w:sz w:val="20"/>
                <w:szCs w:val="20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  <w:rPr>
                <w:bCs/>
              </w:rPr>
            </w:pPr>
            <w:r w:rsidRPr="002E1D35">
              <w:rPr>
                <w:bCs/>
              </w:rPr>
              <w:t>га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5,65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8,03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8,23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8,40</w:t>
            </w:r>
          </w:p>
        </w:tc>
      </w:tr>
      <w:tr w:rsidR="006D7E83" w:rsidRPr="002E1D35" w:rsidTr="00A40881">
        <w:trPr>
          <w:trHeight w:val="13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Введено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в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действие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индивидуальных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жилых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домов</w:t>
            </w:r>
            <w:r w:rsidRPr="002E1D35">
              <w:t xml:space="preserve"> </w:t>
            </w:r>
            <w:proofErr w:type="gramStart"/>
            <w:r w:rsidRPr="002E1D35">
              <w:rPr>
                <w:rFonts w:hint="eastAsia"/>
              </w:rPr>
              <w:t>на</w:t>
            </w:r>
            <w:proofErr w:type="gramEnd"/>
          </w:p>
          <w:p w:rsidR="006D7E83" w:rsidRPr="002E1D35" w:rsidRDefault="006D7E83" w:rsidP="006D7E83">
            <w:r w:rsidRPr="002E1D35">
              <w:rPr>
                <w:rFonts w:hint="eastAsia"/>
              </w:rPr>
              <w:t>территории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муниципального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образования</w:t>
            </w:r>
            <w:r w:rsidRPr="002E1D35">
              <w:t xml:space="preserve">, </w:t>
            </w:r>
            <w:r w:rsidRPr="002E1D35">
              <w:rPr>
                <w:rFonts w:hint="eastAsia"/>
              </w:rPr>
              <w:t>кв</w:t>
            </w:r>
            <w:r w:rsidRPr="002E1D35">
              <w:t xml:space="preserve">. </w:t>
            </w:r>
            <w:r w:rsidRPr="002E1D35">
              <w:rPr>
                <w:rFonts w:hint="eastAsia"/>
              </w:rPr>
              <w:t>м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общей</w:t>
            </w:r>
          </w:p>
          <w:p w:rsidR="006D7E83" w:rsidRPr="002E1D35" w:rsidRDefault="006D7E83" w:rsidP="006D7E83">
            <w:pPr>
              <w:rPr>
                <w:bCs/>
                <w:lang w:val="en-US"/>
              </w:rPr>
            </w:pPr>
            <w:r w:rsidRPr="002E1D35">
              <w:rPr>
                <w:rFonts w:hint="eastAsia"/>
              </w:rPr>
              <w:t>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919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300</w:t>
            </w:r>
          </w:p>
        </w:tc>
      </w:tr>
      <w:tr w:rsidR="006D7E83" w:rsidRPr="002E1D35" w:rsidTr="00A40881">
        <w:trPr>
          <w:trHeight w:val="5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Средняя обеспеченность населения площадью жилых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кв. м на человека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28,7</w:t>
            </w:r>
          </w:p>
        </w:tc>
      </w:tr>
      <w:tr w:rsidR="006D7E83" w:rsidRPr="002E1D35" w:rsidTr="00A40881">
        <w:trPr>
          <w:trHeight w:val="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Общая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площадь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жилых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796,5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795,3</w:t>
            </w:r>
          </w:p>
        </w:tc>
      </w:tr>
      <w:tr w:rsidR="006D7E83" w:rsidRPr="002E1D35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 xml:space="preserve">Площадь аварийного фонда </w:t>
            </w:r>
            <w:proofErr w:type="gramStart"/>
            <w:r w:rsidRPr="002E1D35">
              <w:t>в</w:t>
            </w:r>
            <w:proofErr w:type="gramEnd"/>
            <w:r w:rsidRPr="002E1D35">
              <w:t xml:space="preserve"> % к общей площади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13,03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4,14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4,14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4,25</w:t>
            </w:r>
          </w:p>
        </w:tc>
      </w:tr>
      <w:tr w:rsidR="006D7E83" w:rsidRPr="002E1D35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Доля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населения</w:t>
            </w:r>
            <w:r w:rsidRPr="002E1D35">
              <w:t xml:space="preserve">, </w:t>
            </w:r>
            <w:r w:rsidRPr="002E1D35">
              <w:rPr>
                <w:rFonts w:hint="eastAsia"/>
              </w:rPr>
              <w:t>проживающего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в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населенных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пунктах</w:t>
            </w:r>
            <w:r w:rsidRPr="002E1D35">
              <w:t>,</w:t>
            </w:r>
          </w:p>
          <w:p w:rsidR="006D7E83" w:rsidRPr="002E1D35" w:rsidRDefault="006D7E83" w:rsidP="006D7E83">
            <w:r w:rsidRPr="002E1D35">
              <w:rPr>
                <w:rFonts w:hint="eastAsia"/>
              </w:rPr>
              <w:t>не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имеющих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регулярного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автобусного</w:t>
            </w:r>
          </w:p>
          <w:p w:rsidR="006D7E83" w:rsidRPr="002E1D35" w:rsidRDefault="006D7E83" w:rsidP="006D7E83">
            <w:r w:rsidRPr="002E1D35">
              <w:t>(</w:t>
            </w:r>
            <w:r w:rsidRPr="002E1D35">
              <w:rPr>
                <w:rFonts w:hint="eastAsia"/>
              </w:rPr>
              <w:t>железнодорожного</w:t>
            </w:r>
            <w:r w:rsidRPr="002E1D35">
              <w:t xml:space="preserve">) </w:t>
            </w:r>
            <w:r w:rsidRPr="002E1D35">
              <w:rPr>
                <w:rFonts w:hint="eastAsia"/>
              </w:rPr>
              <w:t>сообщения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с</w:t>
            </w:r>
            <w:r w:rsidRPr="002E1D35">
              <w:t xml:space="preserve"> </w:t>
            </w:r>
            <w:proofErr w:type="gramStart"/>
            <w:r w:rsidRPr="002E1D35">
              <w:rPr>
                <w:rFonts w:hint="eastAsia"/>
              </w:rPr>
              <w:t>административным</w:t>
            </w:r>
            <w:proofErr w:type="gramEnd"/>
          </w:p>
          <w:p w:rsidR="006D7E83" w:rsidRPr="002E1D35" w:rsidRDefault="006D7E83" w:rsidP="006D7E83">
            <w:r w:rsidRPr="002E1D35">
              <w:rPr>
                <w:rFonts w:hint="eastAsia"/>
              </w:rPr>
              <w:t>центром</w:t>
            </w:r>
            <w:r w:rsidRPr="002E1D35">
              <w:t xml:space="preserve"> муниципал</w:t>
            </w:r>
            <w:proofErr w:type="gramStart"/>
            <w:r w:rsidRPr="002E1D35">
              <w:t>.</w:t>
            </w:r>
            <w:proofErr w:type="gramEnd"/>
            <w:r w:rsidRPr="002E1D35">
              <w:t xml:space="preserve"> </w:t>
            </w:r>
            <w:proofErr w:type="gramStart"/>
            <w:r w:rsidRPr="002E1D35">
              <w:rPr>
                <w:rFonts w:hint="eastAsia"/>
              </w:rPr>
              <w:t>о</w:t>
            </w:r>
            <w:proofErr w:type="gramEnd"/>
            <w:r w:rsidRPr="002E1D35">
              <w:rPr>
                <w:rFonts w:hint="eastAsia"/>
              </w:rPr>
              <w:t>круга</w:t>
            </w:r>
            <w:r w:rsidRPr="002E1D35">
              <w:t xml:space="preserve">, </w:t>
            </w:r>
            <w:r w:rsidRPr="002E1D35">
              <w:rPr>
                <w:rFonts w:hint="eastAsia"/>
              </w:rPr>
              <w:t>в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общей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численности</w:t>
            </w:r>
          </w:p>
          <w:p w:rsidR="006D7E83" w:rsidRPr="002E1D35" w:rsidRDefault="006D7E83" w:rsidP="006D7E83">
            <w:r w:rsidRPr="002E1D35">
              <w:rPr>
                <w:rFonts w:hint="eastAsia"/>
              </w:rPr>
              <w:t>населения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муниципального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1,64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A40881">
            <w:pPr>
              <w:jc w:val="right"/>
            </w:pPr>
            <w:r w:rsidRPr="002E1D35">
              <w:t>0,53</w:t>
            </w:r>
          </w:p>
        </w:tc>
      </w:tr>
      <w:tr w:rsidR="00DE1989" w:rsidRPr="002E1D35" w:rsidTr="00DE1989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1989" w:rsidRPr="002E1D35" w:rsidRDefault="00DE1989" w:rsidP="00A40881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DE1989" w:rsidRPr="002E1D35" w:rsidRDefault="00DE1989" w:rsidP="00A40881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989" w:rsidRPr="002E1D35" w:rsidRDefault="00DE1989" w:rsidP="00A40881">
            <w:pPr>
              <w:jc w:val="center"/>
            </w:pPr>
            <w:r w:rsidRPr="002E1D35">
              <w:t>Единица</w:t>
            </w:r>
          </w:p>
          <w:p w:rsidR="00DE1989" w:rsidRPr="002E1D35" w:rsidRDefault="00DE1989" w:rsidP="00A40881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DE1989" w:rsidRPr="002E1D35" w:rsidRDefault="00DE1989" w:rsidP="00A40881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9" w:rsidRPr="002E1D35" w:rsidRDefault="00DE1989" w:rsidP="00A40881">
            <w:pPr>
              <w:jc w:val="center"/>
              <w:rPr>
                <w:rFonts w:eastAsia="Arial Unicode MS"/>
              </w:rPr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9" w:rsidRPr="002E1D35" w:rsidRDefault="00DE1989" w:rsidP="00A40881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9" w:rsidRPr="002E1D35" w:rsidRDefault="00DE1989" w:rsidP="00DE1989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321510" w:rsidRPr="002E1D35" w:rsidTr="00F02CC0">
        <w:trPr>
          <w:trHeight w:val="69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2E1D35" w:rsidRDefault="00321510" w:rsidP="00A4088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2E1D35" w:rsidRDefault="00321510" w:rsidP="00A40881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321510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2E1D35" w:rsidRDefault="00321510" w:rsidP="00A40881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F02CC0">
        <w:trPr>
          <w:trHeight w:val="68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A40881">
        <w:trPr>
          <w:trHeight w:val="232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Протяженность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автодорог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общего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пользования</w:t>
            </w:r>
          </w:p>
          <w:p w:rsidR="006D7E83" w:rsidRPr="002E1D35" w:rsidRDefault="006D7E83" w:rsidP="006D7E83">
            <w:r w:rsidRPr="002E1D35">
              <w:rPr>
                <w:rFonts w:hint="eastAsia"/>
              </w:rPr>
              <w:t>местного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из</w:t>
            </w:r>
            <w:r w:rsidRPr="002E1D35">
              <w:t xml:space="preserve">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 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с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твердым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67,3</w:t>
            </w:r>
          </w:p>
        </w:tc>
      </w:tr>
      <w:tr w:rsidR="006D7E83" w:rsidRPr="002E1D35" w:rsidTr="00E93C03">
        <w:trPr>
          <w:trHeight w:val="4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rPr>
                <w:rFonts w:hint="eastAsia"/>
              </w:rPr>
              <w:t>с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усовершенствованным</w:t>
            </w:r>
            <w:r w:rsidRPr="002E1D35">
              <w:t xml:space="preserve"> </w:t>
            </w:r>
            <w:r w:rsidRPr="002E1D35">
              <w:rPr>
                <w:rFonts w:hint="eastAsia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74,9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E1D35" w:rsidRDefault="006D7E83" w:rsidP="006D7E83">
            <w:r w:rsidRPr="002E1D35">
              <w:t>Фактический уровень платежей населения за жилье и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92,5</w:t>
            </w:r>
          </w:p>
        </w:tc>
      </w:tr>
      <w:tr w:rsidR="00E93C0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3C03" w:rsidRPr="002E1D35" w:rsidRDefault="00E93C03" w:rsidP="006D7E83">
            <w:pPr>
              <w:rPr>
                <w:b/>
              </w:rPr>
            </w:pPr>
            <w:r w:rsidRPr="002E1D35">
              <w:rPr>
                <w:b/>
              </w:rPr>
              <w:t>9.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Default="00E93C03" w:rsidP="006D7E83">
            <w:pPr>
              <w:jc w:val="center"/>
            </w:pPr>
          </w:p>
          <w:p w:rsidR="00F02CC0" w:rsidRPr="002E1D35" w:rsidRDefault="00F02CC0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right"/>
            </w:pP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864 765,2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1 074 441,8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1 036 233,1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997 498,8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999 632,0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1 007 473,8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1 032 382,8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1 017 548,5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1 071 609,8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1 722,8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2 705,4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3 403,2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3 437,3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3 505,3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3 471,6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3 645,5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3 506,4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3 791,4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145 599,3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156 011,5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152 533,8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152 495,6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152 495,6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152 495,6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152 495,6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152 495,6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152 495,6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</w:pPr>
          </w:p>
          <w:p w:rsidR="00F02CC0" w:rsidRPr="002E1D35" w:rsidRDefault="00F02CC0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128 034,1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135 678,2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135 700,8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135 700,8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135 700,8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135 700,8</w:t>
            </w:r>
          </w:p>
        </w:tc>
      </w:tr>
      <w:tr w:rsidR="00FB6CFC" w:rsidRPr="002E1D35" w:rsidTr="00DD78E2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CFC" w:rsidRPr="002E1D35" w:rsidRDefault="00FB6CFC" w:rsidP="00E93C03">
            <w:pPr>
              <w:jc w:val="center"/>
              <w:rPr>
                <w:rFonts w:eastAsia="Arial Unicode MS"/>
              </w:rPr>
            </w:pPr>
            <w:r w:rsidRPr="002E1D35">
              <w:lastRenderedPageBreak/>
              <w:t>Показатели</w:t>
            </w:r>
          </w:p>
          <w:p w:rsidR="00FB6CFC" w:rsidRPr="002E1D35" w:rsidRDefault="00FB6CFC" w:rsidP="00E93C03">
            <w:pPr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E93C03">
            <w:pPr>
              <w:jc w:val="center"/>
            </w:pPr>
            <w:r w:rsidRPr="002E1D35">
              <w:t>Единица</w:t>
            </w:r>
          </w:p>
          <w:p w:rsidR="00FB6CFC" w:rsidRPr="002E1D35" w:rsidRDefault="00FB6CFC" w:rsidP="00E93C03">
            <w:pPr>
              <w:jc w:val="center"/>
              <w:rPr>
                <w:rFonts w:eastAsia="Arial Unicode MS"/>
              </w:rPr>
            </w:pPr>
            <w:r w:rsidRPr="002E1D35">
              <w:t>измерения</w:t>
            </w:r>
          </w:p>
          <w:p w:rsidR="00FB6CFC" w:rsidRPr="002E1D35" w:rsidRDefault="00FB6CFC" w:rsidP="00E93C03">
            <w:pPr>
              <w:jc w:val="center"/>
              <w:rPr>
                <w:rFonts w:eastAsia="Arial Unicode M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E93C03">
            <w:pPr>
              <w:jc w:val="center"/>
              <w:rPr>
                <w:rFonts w:eastAsia="Arial Unicode MS"/>
              </w:rPr>
            </w:pPr>
            <w:r w:rsidRPr="002E1D35"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E93C03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2E1D35" w:rsidRDefault="00FB6CFC" w:rsidP="00E93C03">
            <w:pPr>
              <w:jc w:val="center"/>
              <w:rPr>
                <w:rFonts w:eastAsia="Arial Unicode MS"/>
              </w:rPr>
            </w:pPr>
            <w:r w:rsidRPr="002E1D35">
              <w:rPr>
                <w:rFonts w:eastAsia="Arial Unicode MS"/>
              </w:rPr>
              <w:t>Прогноз</w:t>
            </w:r>
          </w:p>
        </w:tc>
      </w:tr>
      <w:tr w:rsidR="00E93C03" w:rsidRPr="002E1D35" w:rsidTr="00DD78E2">
        <w:trPr>
          <w:trHeight w:val="553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C03" w:rsidRPr="002E1D35" w:rsidRDefault="00E93C03" w:rsidP="00E93C0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03" w:rsidRPr="002E1D35" w:rsidRDefault="00E93C03" w:rsidP="00E93C03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Pr="002E1D35" w:rsidRDefault="00E93C03" w:rsidP="00E93C03">
            <w:pPr>
              <w:jc w:val="center"/>
            </w:pPr>
            <w:r w:rsidRPr="002E1D35">
              <w:t>2021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Pr="002E1D35" w:rsidRDefault="00E93C03" w:rsidP="00E93C03">
            <w:pPr>
              <w:jc w:val="center"/>
            </w:pPr>
            <w:r w:rsidRPr="002E1D35"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Pr="002E1D35" w:rsidRDefault="00E93C03" w:rsidP="00E93C03">
            <w:pPr>
              <w:jc w:val="center"/>
            </w:pPr>
            <w:r w:rsidRPr="002E1D35"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E1D35" w:rsidRDefault="00E93C03" w:rsidP="00E93C03">
            <w:pPr>
              <w:jc w:val="center"/>
            </w:pPr>
            <w:r w:rsidRPr="002E1D35"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E1D35" w:rsidRDefault="00E93C03" w:rsidP="00E93C03">
            <w:pPr>
              <w:jc w:val="center"/>
            </w:pPr>
            <w:r w:rsidRPr="002E1D35"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E1D35" w:rsidRDefault="00E93C03" w:rsidP="00E93C03">
            <w:pPr>
              <w:jc w:val="center"/>
            </w:pPr>
            <w:r w:rsidRPr="002E1D35">
              <w:t>2026 г.</w:t>
            </w:r>
          </w:p>
        </w:tc>
      </w:tr>
      <w:tr w:rsidR="00BD7391" w:rsidRPr="002E1D35" w:rsidTr="00DD78E2">
        <w:trPr>
          <w:trHeight w:val="23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proofErr w:type="spellStart"/>
            <w:proofErr w:type="gramStart"/>
            <w:r w:rsidRPr="002E1D35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proofErr w:type="spellStart"/>
            <w:proofErr w:type="gramStart"/>
            <w:r w:rsidRPr="009834C5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Базовый</w:t>
            </w:r>
          </w:p>
        </w:tc>
      </w:tr>
      <w:tr w:rsidR="00BD7391" w:rsidRPr="002E1D35" w:rsidTr="00DD78E2">
        <w:trPr>
          <w:trHeight w:val="232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391" w:rsidRPr="002E1D35" w:rsidRDefault="00BD7391" w:rsidP="00BD739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91" w:rsidRPr="002E1D35" w:rsidRDefault="00BD7391" w:rsidP="00BD73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2E1D35" w:rsidRDefault="00BD7391" w:rsidP="00BD7391">
            <w:pPr>
              <w:jc w:val="center"/>
            </w:pPr>
            <w:r w:rsidRPr="002E1D35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91" w:rsidRPr="009834C5" w:rsidRDefault="00BD7391" w:rsidP="00BD7391">
            <w:pPr>
              <w:jc w:val="center"/>
            </w:pPr>
            <w:r w:rsidRPr="009834C5">
              <w:t>2 вариант</w:t>
            </w:r>
            <w:bookmarkStart w:id="0" w:name="_GoBack"/>
            <w:bookmarkEnd w:id="0"/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17 565,2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20 928,6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16 855,6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16 794,8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16 794,8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16 794,8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16 794,8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16 794,8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16 794,8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37 289,40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116 993,50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119 727,00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75 920,00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75 920,00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78 956,80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78 956,80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82 115,10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82 115,10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597 826,3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687 530,8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689 864,6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696 763,2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698 509,8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703 730,9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726 450,2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710 768,2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755 508,2</w:t>
            </w:r>
          </w:p>
        </w:tc>
      </w:tr>
      <w:tr w:rsidR="006D7E83" w:rsidRPr="002E1D35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E1D35" w:rsidRDefault="006D7E83" w:rsidP="006D7E83">
            <w:r w:rsidRPr="002E1D35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6D7E83">
            <w:pPr>
              <w:jc w:val="center"/>
            </w:pPr>
            <w:r w:rsidRPr="002E1D35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1644,6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1 516,3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614,0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614,0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614,0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E1D35" w:rsidRDefault="006D7E83" w:rsidP="00E93C03">
            <w:pPr>
              <w:jc w:val="right"/>
            </w:pPr>
            <w:r w:rsidRPr="002E1D35">
              <w:t>614,0</w:t>
            </w:r>
          </w:p>
        </w:tc>
      </w:tr>
    </w:tbl>
    <w:p w:rsidR="00C32EAA" w:rsidRDefault="00C32EAA" w:rsidP="00C32EAA">
      <w:pPr>
        <w:ind w:left="720" w:hanging="720"/>
        <w:rPr>
          <w:sz w:val="22"/>
        </w:rPr>
      </w:pPr>
    </w:p>
    <w:p w:rsidR="00C1382B" w:rsidRPr="00203B40" w:rsidRDefault="00C1382B" w:rsidP="00C1382B">
      <w:pPr>
        <w:ind w:left="720" w:hanging="720"/>
        <w:rPr>
          <w:sz w:val="22"/>
        </w:rPr>
      </w:pPr>
      <w:r w:rsidRPr="00203B40">
        <w:rPr>
          <w:sz w:val="22"/>
        </w:rPr>
        <w:t>*Статистические данные отсутствуют, при расчете применена экспертная оценка</w:t>
      </w:r>
    </w:p>
    <w:p w:rsidR="00C1382B" w:rsidRDefault="00C1382B" w:rsidP="00C1382B">
      <w:pPr>
        <w:ind w:left="720" w:hanging="720"/>
        <w:rPr>
          <w:sz w:val="22"/>
        </w:rPr>
      </w:pPr>
      <w:r w:rsidRPr="00203B40">
        <w:rPr>
          <w:sz w:val="22"/>
        </w:rPr>
        <w:t xml:space="preserve">** При расчете применена экспертная оценка с учетом </w:t>
      </w:r>
      <w:proofErr w:type="spellStart"/>
      <w:r w:rsidRPr="00203B40">
        <w:rPr>
          <w:sz w:val="22"/>
        </w:rPr>
        <w:t>досчета</w:t>
      </w:r>
      <w:proofErr w:type="spellEnd"/>
      <w:r w:rsidRPr="00203B40">
        <w:rPr>
          <w:sz w:val="22"/>
        </w:rPr>
        <w:t xml:space="preserve"> по субъектам малого предпринимательства</w:t>
      </w:r>
    </w:p>
    <w:p w:rsidR="00C1382B" w:rsidRPr="00203B40" w:rsidRDefault="00C1382B" w:rsidP="00FF57DE">
      <w:pPr>
        <w:rPr>
          <w:sz w:val="22"/>
        </w:rPr>
      </w:pPr>
      <w:r w:rsidRPr="00F810D1">
        <w:rPr>
          <w:sz w:val="22"/>
        </w:rPr>
        <w:t>***В связи с тем, что сплошное статистическое наблюдение за деятельностью малого и среднего бизнеса проводится раз в пять лет показатели рассчитаны с учетом данных Единого реестра субъектов малого и среднего предпринимательства</w:t>
      </w:r>
    </w:p>
    <w:p w:rsidR="00C1382B" w:rsidRPr="00203B40" w:rsidRDefault="00C1382B" w:rsidP="00C1382B">
      <w:pPr>
        <w:ind w:left="720" w:hanging="720"/>
        <w:rPr>
          <w:sz w:val="22"/>
        </w:rPr>
      </w:pPr>
    </w:p>
    <w:p w:rsidR="00C1382B" w:rsidRPr="00203B40" w:rsidRDefault="00C1382B" w:rsidP="00C1382B">
      <w:pPr>
        <w:ind w:firstLine="709"/>
        <w:jc w:val="both"/>
        <w:rPr>
          <w:sz w:val="24"/>
          <w:szCs w:val="24"/>
        </w:rPr>
      </w:pPr>
      <w:proofErr w:type="gramStart"/>
      <w:r w:rsidRPr="00203B40">
        <w:rPr>
          <w:sz w:val="24"/>
          <w:szCs w:val="24"/>
        </w:rPr>
        <w:t>Предварительные итоги социально-экономического развития Печенгского муниципального округа в 1 полугодии 202</w:t>
      </w:r>
      <w:r>
        <w:rPr>
          <w:sz w:val="24"/>
          <w:szCs w:val="24"/>
        </w:rPr>
        <w:t>3</w:t>
      </w:r>
      <w:r w:rsidRPr="00203B40">
        <w:rPr>
          <w:sz w:val="24"/>
          <w:szCs w:val="24"/>
        </w:rPr>
        <w:t xml:space="preserve"> года и ожидаемые итоги за 202</w:t>
      </w:r>
      <w:r>
        <w:rPr>
          <w:sz w:val="24"/>
          <w:szCs w:val="24"/>
        </w:rPr>
        <w:t>3</w:t>
      </w:r>
      <w:r w:rsidRPr="00203B40">
        <w:rPr>
          <w:sz w:val="24"/>
          <w:szCs w:val="24"/>
        </w:rPr>
        <w:t xml:space="preserve"> год </w:t>
      </w:r>
      <w:r w:rsidR="00360A5F">
        <w:rPr>
          <w:sz w:val="24"/>
          <w:szCs w:val="24"/>
        </w:rPr>
        <w:t>и пояснительная записка к п</w:t>
      </w:r>
      <w:r w:rsidR="00360A5F" w:rsidRPr="00203B40">
        <w:rPr>
          <w:sz w:val="24"/>
          <w:szCs w:val="24"/>
        </w:rPr>
        <w:t>редварительны</w:t>
      </w:r>
      <w:r w:rsidR="00360A5F">
        <w:rPr>
          <w:sz w:val="24"/>
          <w:szCs w:val="24"/>
        </w:rPr>
        <w:t>м</w:t>
      </w:r>
      <w:r w:rsidR="00360A5F" w:rsidRPr="00203B40">
        <w:rPr>
          <w:sz w:val="24"/>
          <w:szCs w:val="24"/>
        </w:rPr>
        <w:t xml:space="preserve"> итог</w:t>
      </w:r>
      <w:r w:rsidR="00360A5F">
        <w:rPr>
          <w:sz w:val="24"/>
          <w:szCs w:val="24"/>
        </w:rPr>
        <w:t>ам</w:t>
      </w:r>
      <w:r w:rsidR="00360A5F" w:rsidRPr="00203B40">
        <w:rPr>
          <w:sz w:val="24"/>
          <w:szCs w:val="24"/>
        </w:rPr>
        <w:t xml:space="preserve"> социально-экономического развития Печенгского муниципального округа в 1 полугодии 202</w:t>
      </w:r>
      <w:r w:rsidR="00360A5F">
        <w:rPr>
          <w:sz w:val="24"/>
          <w:szCs w:val="24"/>
        </w:rPr>
        <w:t>3</w:t>
      </w:r>
      <w:r w:rsidR="00360A5F" w:rsidRPr="00203B40">
        <w:rPr>
          <w:sz w:val="24"/>
          <w:szCs w:val="24"/>
        </w:rPr>
        <w:t xml:space="preserve"> года и ожидаемы</w:t>
      </w:r>
      <w:r w:rsidR="00360A5F">
        <w:rPr>
          <w:sz w:val="24"/>
          <w:szCs w:val="24"/>
        </w:rPr>
        <w:t>м</w:t>
      </w:r>
      <w:r w:rsidR="00360A5F" w:rsidRPr="00203B40">
        <w:rPr>
          <w:sz w:val="24"/>
          <w:szCs w:val="24"/>
        </w:rPr>
        <w:t xml:space="preserve"> итоги за 202</w:t>
      </w:r>
      <w:r w:rsidR="00360A5F">
        <w:rPr>
          <w:sz w:val="24"/>
          <w:szCs w:val="24"/>
        </w:rPr>
        <w:t>3</w:t>
      </w:r>
      <w:r w:rsidR="00360A5F" w:rsidRPr="00203B40">
        <w:rPr>
          <w:sz w:val="24"/>
          <w:szCs w:val="24"/>
        </w:rPr>
        <w:t xml:space="preserve"> год </w:t>
      </w:r>
      <w:r w:rsidRPr="00203B40">
        <w:rPr>
          <w:sz w:val="24"/>
          <w:szCs w:val="24"/>
        </w:rPr>
        <w:t>представлены в приложении № 1 к прогнозу социально-экономического развития Печенгского муниципального округа на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и</w:t>
      </w:r>
      <w:proofErr w:type="gramEnd"/>
      <w:r w:rsidRPr="00203B40"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годов.</w:t>
      </w:r>
    </w:p>
    <w:p w:rsidR="00C1382B" w:rsidRDefault="00C1382B" w:rsidP="00C1382B">
      <w:pPr>
        <w:ind w:firstLine="709"/>
        <w:jc w:val="both"/>
        <w:rPr>
          <w:sz w:val="22"/>
        </w:rPr>
      </w:pPr>
      <w:r w:rsidRPr="00203B40">
        <w:rPr>
          <w:sz w:val="24"/>
          <w:szCs w:val="24"/>
        </w:rPr>
        <w:t>Пояснительная записка к прогнозу социально-экономического развития Печенгского муниципального округа на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представлена</w:t>
      </w:r>
      <w:r w:rsidRPr="00203B40">
        <w:rPr>
          <w:sz w:val="24"/>
          <w:szCs w:val="24"/>
        </w:rPr>
        <w:t xml:space="preserve"> в приложении № 2 к прогнозу социально-экономического развития Печенгского муниципального округа на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годов.</w:t>
      </w:r>
    </w:p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  <w:sectPr w:rsidR="00C32EAA" w:rsidRPr="0092573E" w:rsidSect="007E0E0B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5B0E8F" w:rsidRPr="00436D91" w:rsidRDefault="005B0E8F" w:rsidP="007E0E0B">
      <w:pPr>
        <w:ind w:left="5529"/>
        <w:jc w:val="both"/>
        <w:rPr>
          <w:color w:val="auto"/>
          <w:sz w:val="22"/>
          <w:szCs w:val="22"/>
        </w:rPr>
      </w:pPr>
      <w:r w:rsidRPr="00436D91">
        <w:rPr>
          <w:color w:val="auto"/>
          <w:sz w:val="22"/>
          <w:szCs w:val="22"/>
        </w:rPr>
        <w:lastRenderedPageBreak/>
        <w:t>Приложение № 1</w:t>
      </w:r>
    </w:p>
    <w:p w:rsidR="005B0E8F" w:rsidRPr="0092573E" w:rsidRDefault="009A1D8A" w:rsidP="007E0E0B">
      <w:pPr>
        <w:ind w:left="5529"/>
        <w:jc w:val="both"/>
        <w:rPr>
          <w:color w:val="FF0000"/>
          <w:sz w:val="22"/>
          <w:szCs w:val="22"/>
        </w:rPr>
      </w:pPr>
      <w:r w:rsidRPr="00436D91">
        <w:rPr>
          <w:color w:val="auto"/>
          <w:sz w:val="22"/>
          <w:szCs w:val="22"/>
        </w:rPr>
        <w:t xml:space="preserve">к </w:t>
      </w:r>
      <w:r w:rsidR="005B0E8F" w:rsidRPr="00436D91">
        <w:rPr>
          <w:color w:val="auto"/>
          <w:sz w:val="22"/>
          <w:szCs w:val="22"/>
        </w:rPr>
        <w:t>прогнозу социально-экономического развития Печенгского муниципального округа на 202</w:t>
      </w:r>
      <w:r w:rsidR="00476A7D">
        <w:rPr>
          <w:color w:val="auto"/>
          <w:sz w:val="22"/>
          <w:szCs w:val="22"/>
        </w:rPr>
        <w:t>4</w:t>
      </w:r>
      <w:r w:rsidR="005B0E8F" w:rsidRPr="00436D91">
        <w:rPr>
          <w:color w:val="auto"/>
          <w:sz w:val="22"/>
          <w:szCs w:val="22"/>
        </w:rPr>
        <w:t xml:space="preserve"> год и на плановый период 202</w:t>
      </w:r>
      <w:r w:rsidR="00476A7D">
        <w:rPr>
          <w:color w:val="auto"/>
          <w:sz w:val="22"/>
          <w:szCs w:val="22"/>
        </w:rPr>
        <w:t>5</w:t>
      </w:r>
      <w:r w:rsidR="005B0E8F" w:rsidRPr="00436D91">
        <w:rPr>
          <w:color w:val="auto"/>
          <w:sz w:val="22"/>
          <w:szCs w:val="22"/>
        </w:rPr>
        <w:t xml:space="preserve"> и 202</w:t>
      </w:r>
      <w:r w:rsidR="00476A7D">
        <w:rPr>
          <w:color w:val="auto"/>
          <w:sz w:val="22"/>
          <w:szCs w:val="22"/>
        </w:rPr>
        <w:t>6</w:t>
      </w:r>
      <w:r w:rsidR="005B0E8F" w:rsidRPr="00436D91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C1382B" w:rsidRPr="00DB72DE" w:rsidRDefault="00C1382B" w:rsidP="00C1382B">
      <w:pPr>
        <w:jc w:val="center"/>
        <w:rPr>
          <w:b/>
          <w:color w:val="auto"/>
          <w:sz w:val="24"/>
          <w:szCs w:val="24"/>
        </w:rPr>
      </w:pPr>
      <w:bookmarkStart w:id="1" w:name="_Toc106522149"/>
      <w:bookmarkStart w:id="2" w:name="_Toc106522199"/>
      <w:bookmarkStart w:id="3" w:name="_Toc106522344"/>
      <w:bookmarkStart w:id="4" w:name="_Toc106522945"/>
      <w:bookmarkStart w:id="5" w:name="_Toc106526611"/>
      <w:r w:rsidRPr="00DB72DE">
        <w:rPr>
          <w:b/>
          <w:color w:val="auto"/>
          <w:sz w:val="24"/>
          <w:szCs w:val="24"/>
        </w:rPr>
        <w:t>ПРЕДВАРИТЕЛЬНЫЕ ИТОГИ</w:t>
      </w:r>
    </w:p>
    <w:p w:rsidR="00C1382B" w:rsidRPr="00C1382B" w:rsidRDefault="00C1382B" w:rsidP="00C1382B">
      <w:pPr>
        <w:jc w:val="center"/>
        <w:rPr>
          <w:color w:val="auto"/>
          <w:sz w:val="24"/>
          <w:szCs w:val="24"/>
        </w:rPr>
      </w:pPr>
      <w:r w:rsidRPr="00C1382B">
        <w:rPr>
          <w:color w:val="auto"/>
          <w:sz w:val="24"/>
          <w:szCs w:val="24"/>
        </w:rPr>
        <w:t xml:space="preserve">социального экономического развития Печенгского муниципального округа </w:t>
      </w:r>
    </w:p>
    <w:p w:rsidR="00C1382B" w:rsidRPr="00C1382B" w:rsidRDefault="00C1382B" w:rsidP="00C1382B">
      <w:pPr>
        <w:jc w:val="center"/>
        <w:rPr>
          <w:bCs/>
          <w:color w:val="auto"/>
          <w:sz w:val="24"/>
          <w:szCs w:val="24"/>
        </w:rPr>
      </w:pPr>
      <w:r w:rsidRPr="00C1382B">
        <w:rPr>
          <w:color w:val="auto"/>
          <w:sz w:val="24"/>
          <w:szCs w:val="24"/>
        </w:rPr>
        <w:t>в 1 полугодии 2023 года и ожидаемые итоги социально-экономического развития  Печенгского муниципального округа за 2023 год</w:t>
      </w:r>
    </w:p>
    <w:p w:rsidR="005B0E8F" w:rsidRPr="0092573E" w:rsidRDefault="005B0E8F" w:rsidP="005B0E8F">
      <w:pPr>
        <w:jc w:val="both"/>
        <w:rPr>
          <w:color w:val="FF0000"/>
          <w:sz w:val="26"/>
          <w:szCs w:val="26"/>
        </w:rPr>
      </w:pPr>
    </w:p>
    <w:p w:rsidR="005B0E8F" w:rsidRDefault="005B0E8F" w:rsidP="005B0E8F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559"/>
        <w:gridCol w:w="1276"/>
        <w:gridCol w:w="1276"/>
        <w:gridCol w:w="1134"/>
      </w:tblGrid>
      <w:tr w:rsidR="00C1382B" w:rsidRPr="003B2ABF" w:rsidTr="00C1382B">
        <w:trPr>
          <w:trHeight w:val="945"/>
          <w:tblHeader/>
        </w:trPr>
        <w:tc>
          <w:tcPr>
            <w:tcW w:w="4116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1 полугодие 2022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1 полугодие 2023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382B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2023 год</w:t>
            </w:r>
          </w:p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(оценка)</w:t>
            </w:r>
          </w:p>
        </w:tc>
      </w:tr>
      <w:tr w:rsidR="00C1382B" w:rsidRPr="003B2ABF" w:rsidTr="00C1382B">
        <w:trPr>
          <w:trHeight w:val="315"/>
          <w:tblHeader/>
        </w:trPr>
        <w:tc>
          <w:tcPr>
            <w:tcW w:w="4116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5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b/>
                <w:bCs/>
                <w:sz w:val="22"/>
                <w:szCs w:val="22"/>
              </w:rPr>
            </w:pPr>
            <w:r w:rsidRPr="00AA7693">
              <w:rPr>
                <w:b/>
                <w:bCs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тыс. человек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30,195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386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Естественный прирост</w:t>
            </w:r>
            <w:r>
              <w:rPr>
                <w:sz w:val="22"/>
                <w:szCs w:val="22"/>
              </w:rPr>
              <w:t xml:space="preserve"> (убыль)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1 543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Миграционный прирост</w:t>
            </w:r>
            <w:r>
              <w:rPr>
                <w:sz w:val="22"/>
                <w:szCs w:val="22"/>
              </w:rPr>
              <w:t xml:space="preserve"> (убыль)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-435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-333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-693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AA7693">
              <w:rPr>
                <w:b/>
                <w:color w:val="auto"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300"/>
        </w:trPr>
        <w:tc>
          <w:tcPr>
            <w:tcW w:w="5675" w:type="dxa"/>
            <w:gridSpan w:val="2"/>
            <w:noWrap/>
          </w:tcPr>
          <w:p w:rsidR="00C1382B" w:rsidRPr="00AA7693" w:rsidRDefault="00C1382B" w:rsidP="00C1382B">
            <w:pPr>
              <w:rPr>
                <w:color w:val="FF0000"/>
              </w:rPr>
            </w:pPr>
            <w:proofErr w:type="gramStart"/>
            <w:r w:rsidRPr="00AA7693">
              <w:rPr>
                <w:color w:val="auto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силами, по вид</w:t>
            </w:r>
            <w:r>
              <w:rPr>
                <w:color w:val="auto"/>
                <w:sz w:val="22"/>
                <w:szCs w:val="22"/>
              </w:rPr>
              <w:t>у</w:t>
            </w:r>
            <w:r w:rsidRPr="00AA7693">
              <w:rPr>
                <w:color w:val="auto"/>
                <w:sz w:val="22"/>
                <w:szCs w:val="22"/>
              </w:rPr>
              <w:t xml:space="preserve"> деятельности, относящимся к промышленному производству по крупным и средним предприятиям </w:t>
            </w:r>
            <w:proofErr w:type="gramEnd"/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919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AA7693">
              <w:rPr>
                <w:color w:val="auto"/>
                <w:sz w:val="22"/>
                <w:szCs w:val="22"/>
              </w:rPr>
              <w:t>Раздел C: обрабатывающие производства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1 741,6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1 800,1</w:t>
            </w:r>
          </w:p>
        </w:tc>
        <w:tc>
          <w:tcPr>
            <w:tcW w:w="1134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3 954,7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AA7693">
              <w:rPr>
                <w:color w:val="auto"/>
                <w:sz w:val="22"/>
                <w:szCs w:val="22"/>
              </w:rPr>
              <w:t>Темп роста – раздел C: обрабатывающие производства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proofErr w:type="gramStart"/>
            <w:r w:rsidRPr="00D537FA">
              <w:rPr>
                <w:color w:val="auto"/>
              </w:rPr>
              <w:t>в</w:t>
            </w:r>
            <w:proofErr w:type="gramEnd"/>
            <w:r w:rsidRPr="00D537FA">
              <w:rPr>
                <w:color w:val="auto"/>
              </w:rPr>
              <w:t xml:space="preserve"> % </w:t>
            </w:r>
            <w:proofErr w:type="gramStart"/>
            <w:r w:rsidRPr="00D537FA">
              <w:rPr>
                <w:color w:val="auto"/>
              </w:rPr>
              <w:t>к</w:t>
            </w:r>
            <w:proofErr w:type="gramEnd"/>
            <w:r w:rsidRPr="00D537FA"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114,8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103,4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118,2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AA7693">
              <w:rPr>
                <w:color w:val="auto"/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2 404,8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1 421,0</w:t>
            </w:r>
          </w:p>
        </w:tc>
        <w:tc>
          <w:tcPr>
            <w:tcW w:w="1134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2 733,0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Темп роста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D537FA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% </w:t>
            </w:r>
            <w:proofErr w:type="gramStart"/>
            <w:r w:rsidRPr="00D537FA">
              <w:rPr>
                <w:color w:val="auto"/>
                <w:sz w:val="22"/>
                <w:szCs w:val="22"/>
              </w:rPr>
              <w:t>к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121,1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59,1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71,1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rFonts w:eastAsia="Arial Unicode MS"/>
                <w:color w:val="auto"/>
                <w:sz w:val="22"/>
                <w:szCs w:val="22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млн. руб.</w:t>
            </w:r>
          </w:p>
          <w:p w:rsidR="00C1382B" w:rsidRPr="00D537FA" w:rsidRDefault="00C1382B" w:rsidP="00C1382B">
            <w:pPr>
              <w:ind w:left="-18"/>
              <w:jc w:val="center"/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  <w:sz w:val="22"/>
                <w:szCs w:val="22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232,1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162,7</w:t>
            </w:r>
          </w:p>
        </w:tc>
        <w:tc>
          <w:tcPr>
            <w:tcW w:w="1134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389,9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Темп роста –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C1382B" w:rsidRPr="00AA7693" w:rsidRDefault="00C1382B" w:rsidP="00C1382B">
            <w:pPr>
              <w:ind w:left="-18"/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D537FA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% </w:t>
            </w:r>
            <w:proofErr w:type="gramStart"/>
            <w:r w:rsidRPr="00D537FA">
              <w:rPr>
                <w:color w:val="auto"/>
                <w:sz w:val="22"/>
                <w:szCs w:val="22"/>
              </w:rPr>
              <w:t>к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предыду</w:t>
            </w:r>
            <w:r>
              <w:rPr>
                <w:color w:val="auto"/>
                <w:sz w:val="22"/>
                <w:szCs w:val="22"/>
              </w:rPr>
              <w:t>щ</w:t>
            </w:r>
            <w:r w:rsidRPr="00D537FA">
              <w:rPr>
                <w:color w:val="auto"/>
                <w:sz w:val="22"/>
                <w:szCs w:val="22"/>
              </w:rPr>
              <w:t>ему году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165,8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70,1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47,1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58747E" w:rsidRDefault="00C1382B" w:rsidP="00C1382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3. Рынок товаров и услуг</w:t>
            </w:r>
          </w:p>
        </w:tc>
        <w:tc>
          <w:tcPr>
            <w:tcW w:w="1559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Оборот розничной торговли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lastRenderedPageBreak/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lastRenderedPageBreak/>
              <w:t>2 110,7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2 467,0</w:t>
            </w:r>
          </w:p>
        </w:tc>
        <w:tc>
          <w:tcPr>
            <w:tcW w:w="1134" w:type="dxa"/>
            <w:noWrap/>
          </w:tcPr>
          <w:p w:rsidR="00C1382B" w:rsidRPr="0058747E" w:rsidRDefault="00C1382B" w:rsidP="00C1382B">
            <w:pPr>
              <w:ind w:left="-98" w:right="-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5 010,2*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lastRenderedPageBreak/>
              <w:t>Оборот общественного питания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478,0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445,8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ind w:left="-98" w:right="-113"/>
              <w:jc w:val="center"/>
              <w:rPr>
                <w:color w:val="FF0000"/>
                <w:sz w:val="22"/>
                <w:szCs w:val="22"/>
              </w:rPr>
            </w:pPr>
            <w:r w:rsidRPr="006034FE">
              <w:rPr>
                <w:color w:val="auto"/>
                <w:sz w:val="22"/>
                <w:szCs w:val="22"/>
              </w:rPr>
              <w:t>1 230,6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Объем платных услуг населению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191,2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225,5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ind w:left="-98" w:right="-113"/>
              <w:jc w:val="center"/>
              <w:rPr>
                <w:color w:val="FF0000"/>
                <w:sz w:val="22"/>
                <w:szCs w:val="22"/>
              </w:rPr>
            </w:pPr>
            <w:r w:rsidRPr="00842F96">
              <w:rPr>
                <w:color w:val="auto"/>
                <w:sz w:val="22"/>
                <w:szCs w:val="22"/>
              </w:rPr>
              <w:t>1 562,6*</w:t>
            </w: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  <w:shd w:val="clear" w:color="auto" w:fill="auto"/>
          </w:tcPr>
          <w:p w:rsidR="00C1382B" w:rsidRPr="0058747E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1559" w:type="dxa"/>
            <w:shd w:val="clear" w:color="auto" w:fill="auto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Количество малых предпри</w:t>
            </w:r>
            <w:r w:rsidRPr="00D537FA">
              <w:rPr>
                <w:color w:val="auto"/>
                <w:sz w:val="22"/>
                <w:szCs w:val="22"/>
              </w:rPr>
              <w:softHyphen/>
              <w:t>ятий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единиц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C1382B" w:rsidRPr="00D22876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133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64413C">
              <w:rPr>
                <w:color w:val="auto"/>
                <w:sz w:val="22"/>
                <w:szCs w:val="22"/>
              </w:rPr>
              <w:t>137</w:t>
            </w: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Численность </w:t>
            </w:r>
            <w:r>
              <w:rPr>
                <w:color w:val="auto"/>
                <w:sz w:val="22"/>
                <w:szCs w:val="22"/>
              </w:rPr>
              <w:t>индивидуальных предпринимателей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553</w:t>
            </w:r>
          </w:p>
        </w:tc>
        <w:tc>
          <w:tcPr>
            <w:tcW w:w="1276" w:type="dxa"/>
          </w:tcPr>
          <w:p w:rsidR="00C1382B" w:rsidRPr="00D22876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612</w:t>
            </w: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58747E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5. Инвестиции и строительство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1 210,9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1 454,0</w:t>
            </w:r>
          </w:p>
        </w:tc>
        <w:tc>
          <w:tcPr>
            <w:tcW w:w="1134" w:type="dxa"/>
          </w:tcPr>
          <w:p w:rsidR="00C1382B" w:rsidRPr="00166BD5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  <w:lang w:val="en-US"/>
              </w:rPr>
              <w:t>6 648</w:t>
            </w:r>
            <w:r w:rsidRPr="00A70A4C">
              <w:rPr>
                <w:color w:val="auto"/>
                <w:sz w:val="22"/>
                <w:szCs w:val="22"/>
              </w:rPr>
              <w:t>,</w:t>
            </w:r>
            <w:r w:rsidRPr="00A70A4C">
              <w:rPr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286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1 269,6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1 514,3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03" w:right="-110"/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6 816,8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630"/>
        </w:trPr>
        <w:tc>
          <w:tcPr>
            <w:tcW w:w="4116" w:type="dxa"/>
          </w:tcPr>
          <w:p w:rsidR="00C1382B" w:rsidRDefault="00C1382B" w:rsidP="00C1382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из них:</w:t>
            </w: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бюджетные средства</w:t>
            </w: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58,7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60,3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168,0</w:t>
            </w:r>
          </w:p>
        </w:tc>
      </w:tr>
      <w:tr w:rsidR="00C1382B" w:rsidRPr="003B2ABF" w:rsidTr="00C1382B">
        <w:trPr>
          <w:trHeight w:val="63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  <w:lang w:val="en-US"/>
              </w:rPr>
            </w:pPr>
            <w:r w:rsidRPr="00D537FA">
              <w:rPr>
                <w:color w:val="auto"/>
                <w:sz w:val="22"/>
                <w:szCs w:val="22"/>
              </w:rPr>
              <w:t>собственные средства предприятий</w:t>
            </w: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  <w:lang w:val="en-US"/>
              </w:rPr>
            </w:pP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1 200,3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1 449,8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6 648,8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58747E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6. Сальдированный финансовый результат (прибыль, убыток) деятельности крупных и средних предприятий</w:t>
            </w:r>
            <w:r w:rsidRPr="0058747E">
              <w:rPr>
                <w:b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2B675F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2B675F">
              <w:rPr>
                <w:color w:val="auto"/>
                <w:sz w:val="22"/>
                <w:szCs w:val="22"/>
              </w:rPr>
              <w:t>2 727,0</w:t>
            </w:r>
          </w:p>
        </w:tc>
        <w:tc>
          <w:tcPr>
            <w:tcW w:w="1276" w:type="dxa"/>
          </w:tcPr>
          <w:p w:rsidR="00C1382B" w:rsidRPr="002B675F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2B675F">
              <w:rPr>
                <w:color w:val="auto"/>
                <w:sz w:val="22"/>
                <w:szCs w:val="22"/>
              </w:rPr>
              <w:t>2 314,6</w:t>
            </w:r>
          </w:p>
        </w:tc>
        <w:tc>
          <w:tcPr>
            <w:tcW w:w="1134" w:type="dxa"/>
          </w:tcPr>
          <w:p w:rsidR="00C1382B" w:rsidRPr="002B675F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2B675F">
              <w:rPr>
                <w:color w:val="auto"/>
                <w:sz w:val="22"/>
                <w:szCs w:val="22"/>
              </w:rPr>
              <w:t>4 3</w:t>
            </w:r>
            <w:r>
              <w:rPr>
                <w:color w:val="auto"/>
                <w:sz w:val="22"/>
                <w:szCs w:val="22"/>
              </w:rPr>
              <w:t>50</w:t>
            </w:r>
            <w:r w:rsidRPr="002B675F">
              <w:rPr>
                <w:color w:val="auto"/>
                <w:sz w:val="22"/>
                <w:szCs w:val="22"/>
              </w:rPr>
              <w:t>,0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58747E" w:rsidRDefault="00C1382B" w:rsidP="00C1382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8747E">
              <w:rPr>
                <w:b/>
                <w:bCs/>
                <w:color w:val="auto"/>
                <w:sz w:val="22"/>
                <w:szCs w:val="22"/>
              </w:rPr>
              <w:t>7. Труд и занятость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Численность населения в трудоспособном возрасте (среднегодовая)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C23CB">
              <w:rPr>
                <w:color w:val="auto"/>
                <w:sz w:val="22"/>
                <w:szCs w:val="22"/>
              </w:rPr>
              <w:t>19,055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0,171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%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0,9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Среднесписочная численность работников организаций (без субъектов малого предпринимательства) 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10,201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10,192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10,222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Среднемесячная </w:t>
            </w:r>
            <w:r>
              <w:rPr>
                <w:color w:val="auto"/>
                <w:sz w:val="22"/>
                <w:szCs w:val="22"/>
              </w:rPr>
              <w:t xml:space="preserve">номинальная </w:t>
            </w:r>
            <w:r w:rsidRPr="00D537FA">
              <w:rPr>
                <w:color w:val="auto"/>
                <w:sz w:val="22"/>
                <w:szCs w:val="22"/>
              </w:rPr>
              <w:lastRenderedPageBreak/>
              <w:t>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lastRenderedPageBreak/>
              <w:t xml:space="preserve">руб. в ценах </w:t>
            </w:r>
            <w:proofErr w:type="spellStart"/>
            <w:proofErr w:type="gramStart"/>
            <w:r w:rsidRPr="00D537FA">
              <w:rPr>
                <w:color w:val="auto"/>
              </w:rPr>
              <w:lastRenderedPageBreak/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lastRenderedPageBreak/>
              <w:t>90 635,5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90 949,9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94 200,0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lastRenderedPageBreak/>
              <w:t xml:space="preserve">Среднемесячная реальная </w:t>
            </w:r>
            <w:r>
              <w:rPr>
                <w:color w:val="auto"/>
                <w:sz w:val="22"/>
                <w:szCs w:val="22"/>
              </w:rPr>
              <w:t xml:space="preserve">начисленная </w:t>
            </w:r>
            <w:r w:rsidRPr="00D537FA">
              <w:rPr>
                <w:color w:val="auto"/>
                <w:sz w:val="22"/>
                <w:szCs w:val="22"/>
              </w:rPr>
              <w:t>заработная плата работников организаций (без субъектов малого предпринимательства)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ind w:left="-110" w:right="-105"/>
              <w:jc w:val="center"/>
              <w:rPr>
                <w:color w:val="auto"/>
              </w:rPr>
            </w:pPr>
            <w:proofErr w:type="gramStart"/>
            <w:r w:rsidRPr="00D537FA">
              <w:rPr>
                <w:color w:val="auto"/>
              </w:rPr>
              <w:t>в</w:t>
            </w:r>
            <w:proofErr w:type="gramEnd"/>
            <w:r w:rsidRPr="00D537FA">
              <w:rPr>
                <w:color w:val="auto"/>
              </w:rPr>
              <w:t xml:space="preserve"> % к предыдущему периоду</w:t>
            </w:r>
          </w:p>
        </w:tc>
        <w:tc>
          <w:tcPr>
            <w:tcW w:w="1276" w:type="dxa"/>
          </w:tcPr>
          <w:p w:rsidR="00C1382B" w:rsidRPr="009F2939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F2939">
              <w:rPr>
                <w:color w:val="auto"/>
                <w:sz w:val="22"/>
                <w:szCs w:val="22"/>
              </w:rPr>
              <w:t>79 435,1</w:t>
            </w:r>
          </w:p>
        </w:tc>
        <w:tc>
          <w:tcPr>
            <w:tcW w:w="1276" w:type="dxa"/>
          </w:tcPr>
          <w:p w:rsidR="00C1382B" w:rsidRPr="009F2939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F2939">
              <w:rPr>
                <w:color w:val="auto"/>
                <w:sz w:val="22"/>
                <w:szCs w:val="22"/>
              </w:rPr>
              <w:t>84 763,3</w:t>
            </w:r>
          </w:p>
        </w:tc>
        <w:tc>
          <w:tcPr>
            <w:tcW w:w="1134" w:type="dxa"/>
          </w:tcPr>
          <w:p w:rsidR="00C1382B" w:rsidRPr="009F2939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F2939">
              <w:rPr>
                <w:color w:val="auto"/>
                <w:sz w:val="22"/>
                <w:szCs w:val="22"/>
              </w:rPr>
              <w:t>88 533,8</w:t>
            </w:r>
          </w:p>
        </w:tc>
      </w:tr>
    </w:tbl>
    <w:p w:rsidR="00C1382B" w:rsidRDefault="00C1382B" w:rsidP="005B0E8F">
      <w:pPr>
        <w:ind w:firstLine="709"/>
        <w:jc w:val="both"/>
        <w:rPr>
          <w:color w:val="FF0000"/>
          <w:sz w:val="24"/>
          <w:szCs w:val="24"/>
        </w:rPr>
      </w:pPr>
    </w:p>
    <w:p w:rsidR="00AE3CF0" w:rsidRPr="0092573E" w:rsidRDefault="00AE3CF0" w:rsidP="005B0E8F">
      <w:pPr>
        <w:ind w:firstLine="709"/>
        <w:jc w:val="both"/>
        <w:rPr>
          <w:color w:val="FF0000"/>
          <w:sz w:val="24"/>
          <w:szCs w:val="24"/>
        </w:rPr>
      </w:pPr>
    </w:p>
    <w:bookmarkEnd w:id="1"/>
    <w:bookmarkEnd w:id="2"/>
    <w:bookmarkEnd w:id="3"/>
    <w:bookmarkEnd w:id="4"/>
    <w:bookmarkEnd w:id="5"/>
    <w:p w:rsidR="00AE3CF0" w:rsidRDefault="00AE3CF0" w:rsidP="00AE3CF0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AE3CF0" w:rsidRPr="00AE3CF0" w:rsidRDefault="00AE3CF0" w:rsidP="00AE3CF0">
      <w:pPr>
        <w:widowControl w:val="0"/>
        <w:jc w:val="center"/>
        <w:rPr>
          <w:bCs/>
          <w:sz w:val="24"/>
          <w:szCs w:val="24"/>
        </w:rPr>
      </w:pPr>
      <w:r w:rsidRPr="00AE3CF0">
        <w:rPr>
          <w:bCs/>
          <w:sz w:val="24"/>
          <w:szCs w:val="24"/>
        </w:rPr>
        <w:t>к предварительным итогам социально-экономического развития</w:t>
      </w:r>
    </w:p>
    <w:p w:rsidR="00AE3CF0" w:rsidRPr="00AE3CF0" w:rsidRDefault="00AE3CF0" w:rsidP="00AE3CF0">
      <w:pPr>
        <w:widowControl w:val="0"/>
        <w:jc w:val="center"/>
        <w:rPr>
          <w:bCs/>
          <w:sz w:val="24"/>
          <w:szCs w:val="24"/>
        </w:rPr>
      </w:pPr>
      <w:r w:rsidRPr="00AE3CF0">
        <w:rPr>
          <w:bCs/>
          <w:sz w:val="24"/>
          <w:szCs w:val="24"/>
        </w:rPr>
        <w:t>Печенгского муниципального округа в 1 полугодии 2023 года</w:t>
      </w:r>
    </w:p>
    <w:p w:rsidR="00AE3CF0" w:rsidRDefault="00AE3CF0" w:rsidP="00AE3CF0">
      <w:pPr>
        <w:widowControl w:val="0"/>
        <w:jc w:val="center"/>
        <w:rPr>
          <w:bCs/>
          <w:sz w:val="24"/>
          <w:szCs w:val="24"/>
        </w:rPr>
      </w:pPr>
      <w:r w:rsidRPr="00AE3CF0">
        <w:rPr>
          <w:bCs/>
          <w:sz w:val="24"/>
          <w:szCs w:val="24"/>
        </w:rPr>
        <w:t>и ожидаемым итогам социально-экономического развития</w:t>
      </w:r>
    </w:p>
    <w:p w:rsidR="00AE3CF0" w:rsidRPr="00AE3CF0" w:rsidRDefault="00AE3CF0" w:rsidP="00AE3CF0">
      <w:pPr>
        <w:widowControl w:val="0"/>
        <w:jc w:val="center"/>
        <w:rPr>
          <w:color w:val="FF0000"/>
          <w:sz w:val="24"/>
          <w:szCs w:val="24"/>
          <w:highlight w:val="yellow"/>
        </w:rPr>
      </w:pPr>
      <w:r w:rsidRPr="00AE3CF0">
        <w:rPr>
          <w:bCs/>
          <w:sz w:val="24"/>
          <w:szCs w:val="24"/>
        </w:rPr>
        <w:t>Печенгского муниципального округа за 2023 год</w:t>
      </w:r>
    </w:p>
    <w:p w:rsidR="00AE3CF0" w:rsidRDefault="00AE3CF0" w:rsidP="00AE3CF0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AE3CF0" w:rsidRPr="00DB72DE" w:rsidRDefault="00AE3CF0" w:rsidP="00AE3CF0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AE3CF0" w:rsidRPr="00D80BA0" w:rsidRDefault="00AE3CF0" w:rsidP="00AE3CF0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D80BA0">
        <w:rPr>
          <w:b/>
          <w:color w:val="auto"/>
          <w:sz w:val="24"/>
          <w:szCs w:val="24"/>
        </w:rPr>
        <w:t>Демографические показатели</w:t>
      </w:r>
    </w:p>
    <w:p w:rsidR="00AE3CF0" w:rsidRPr="00DB72DE" w:rsidRDefault="00AE3CF0" w:rsidP="00AE3CF0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AE3CF0" w:rsidRPr="00DB72DE" w:rsidRDefault="00AE3CF0" w:rsidP="00AE3CF0">
      <w:pPr>
        <w:pStyle w:val="Default"/>
        <w:ind w:firstLine="851"/>
        <w:jc w:val="both"/>
        <w:rPr>
          <w:color w:val="FF0000"/>
          <w:highlight w:val="yellow"/>
        </w:rPr>
      </w:pPr>
      <w:r w:rsidRPr="008A4494">
        <w:rPr>
          <w:color w:val="auto"/>
        </w:rPr>
        <w:t xml:space="preserve">Демографическая ситуация в Печенгском муниципальном округе в 2022 году </w:t>
      </w:r>
      <w:r w:rsidRPr="00AA7693">
        <w:rPr>
          <w:color w:val="auto"/>
        </w:rPr>
        <w:t xml:space="preserve">характеризовалась естественной и миграционной убылью населения. </w:t>
      </w:r>
    </w:p>
    <w:p w:rsidR="00AE3CF0" w:rsidRPr="00DB72DE" w:rsidRDefault="00AE3CF0" w:rsidP="00AE3CF0">
      <w:pPr>
        <w:pStyle w:val="Default"/>
        <w:ind w:firstLine="851"/>
        <w:jc w:val="both"/>
        <w:rPr>
          <w:color w:val="FF0000"/>
          <w:highlight w:val="yellow"/>
        </w:rPr>
      </w:pPr>
      <w:r w:rsidRPr="00D80BA0">
        <w:rPr>
          <w:color w:val="auto"/>
        </w:rPr>
        <w:t>По данным Росстата в 202</w:t>
      </w:r>
      <w:r>
        <w:rPr>
          <w:color w:val="auto"/>
        </w:rPr>
        <w:t>2</w:t>
      </w:r>
      <w:r w:rsidRPr="00D80BA0">
        <w:rPr>
          <w:color w:val="auto"/>
        </w:rPr>
        <w:t xml:space="preserve"> году </w:t>
      </w:r>
      <w:r w:rsidRPr="00C913F6">
        <w:rPr>
          <w:color w:val="auto"/>
        </w:rPr>
        <w:t>родилось 303 ребенка</w:t>
      </w:r>
      <w:r w:rsidRPr="00D80BA0">
        <w:rPr>
          <w:color w:val="auto"/>
        </w:rPr>
        <w:t xml:space="preserve">, что на </w:t>
      </w:r>
      <w:r w:rsidRPr="00C913F6">
        <w:rPr>
          <w:color w:val="auto"/>
        </w:rPr>
        <w:t>5,3 % (17 детей) меньше, чем в 2021</w:t>
      </w:r>
      <w:r w:rsidRPr="00D80BA0">
        <w:rPr>
          <w:color w:val="auto"/>
        </w:rPr>
        <w:t xml:space="preserve">году. Показатель рождаемости составил </w:t>
      </w:r>
      <w:r w:rsidRPr="00C913F6">
        <w:rPr>
          <w:color w:val="auto"/>
        </w:rPr>
        <w:t xml:space="preserve">9,7 </w:t>
      </w:r>
      <w:proofErr w:type="gramStart"/>
      <w:r w:rsidRPr="00C913F6">
        <w:rPr>
          <w:color w:val="auto"/>
        </w:rPr>
        <w:t>родившихся</w:t>
      </w:r>
      <w:proofErr w:type="gramEnd"/>
      <w:r w:rsidRPr="00C913F6">
        <w:rPr>
          <w:color w:val="auto"/>
        </w:rPr>
        <w:t xml:space="preserve"> в расчёте на 1 000 населения (аналогичный показатель 2021 года – 9,0 р</w:t>
      </w:r>
      <w:r w:rsidRPr="00D80BA0">
        <w:rPr>
          <w:color w:val="auto"/>
        </w:rPr>
        <w:t>одившихся в расчёте на 1000 населения</w:t>
      </w:r>
      <w:r w:rsidRPr="00C913F6">
        <w:rPr>
          <w:color w:val="auto"/>
        </w:rPr>
        <w:t xml:space="preserve">), и, как и в 2021 году, остается выше уровня </w:t>
      </w:r>
      <w:proofErr w:type="spellStart"/>
      <w:r w:rsidRPr="00C913F6">
        <w:rPr>
          <w:color w:val="auto"/>
        </w:rPr>
        <w:t>среднеобластного</w:t>
      </w:r>
      <w:proofErr w:type="spellEnd"/>
      <w:r w:rsidRPr="00C913F6">
        <w:rPr>
          <w:color w:val="auto"/>
        </w:rPr>
        <w:t xml:space="preserve"> значения (8,5). </w:t>
      </w:r>
    </w:p>
    <w:p w:rsidR="00AE3CF0" w:rsidRPr="006B75BA" w:rsidRDefault="00AE3CF0" w:rsidP="00AE3CF0">
      <w:pPr>
        <w:pStyle w:val="Default"/>
        <w:ind w:firstLine="851"/>
        <w:jc w:val="both"/>
        <w:rPr>
          <w:color w:val="auto"/>
        </w:rPr>
      </w:pPr>
      <w:r w:rsidRPr="00D80BA0">
        <w:rPr>
          <w:color w:val="auto"/>
        </w:rPr>
        <w:t xml:space="preserve">В 2022 </w:t>
      </w:r>
      <w:r w:rsidRPr="006B75BA">
        <w:rPr>
          <w:color w:val="auto"/>
        </w:rPr>
        <w:t>году умерло 347 человек</w:t>
      </w:r>
      <w:r>
        <w:rPr>
          <w:color w:val="auto"/>
        </w:rPr>
        <w:t xml:space="preserve"> </w:t>
      </w:r>
      <w:r w:rsidRPr="00C913F6">
        <w:rPr>
          <w:color w:val="auto"/>
        </w:rPr>
        <w:t>–</w:t>
      </w:r>
      <w:r>
        <w:rPr>
          <w:color w:val="auto"/>
        </w:rPr>
        <w:t xml:space="preserve"> </w:t>
      </w:r>
      <w:r w:rsidRPr="006B75BA">
        <w:rPr>
          <w:color w:val="auto"/>
        </w:rPr>
        <w:t>ниже уровня предыдущего года на 15,2 % (409 смертей в 2</w:t>
      </w:r>
      <w:r w:rsidRPr="00D80BA0">
        <w:rPr>
          <w:color w:val="auto"/>
        </w:rPr>
        <w:t>02</w:t>
      </w:r>
      <w:r>
        <w:rPr>
          <w:color w:val="auto"/>
        </w:rPr>
        <w:t>1</w:t>
      </w:r>
      <w:r w:rsidRPr="00D80BA0">
        <w:rPr>
          <w:color w:val="auto"/>
        </w:rPr>
        <w:t xml:space="preserve"> году). Общий коэффициент смертности составил в </w:t>
      </w:r>
      <w:r w:rsidRPr="006B75BA">
        <w:rPr>
          <w:color w:val="auto"/>
        </w:rPr>
        <w:t xml:space="preserve">2022 году 11,1 </w:t>
      </w:r>
      <w:proofErr w:type="gramStart"/>
      <w:r w:rsidRPr="00D80BA0">
        <w:rPr>
          <w:color w:val="auto"/>
        </w:rPr>
        <w:t>умерших</w:t>
      </w:r>
      <w:proofErr w:type="gramEnd"/>
      <w:r w:rsidRPr="00D80BA0">
        <w:rPr>
          <w:color w:val="auto"/>
        </w:rPr>
        <w:t xml:space="preserve"> на 1 000 населения (в 2021 </w:t>
      </w:r>
      <w:r w:rsidRPr="006B75BA">
        <w:rPr>
          <w:color w:val="auto"/>
        </w:rPr>
        <w:t>году – 11,5)</w:t>
      </w:r>
      <w:r>
        <w:rPr>
          <w:color w:val="auto"/>
        </w:rPr>
        <w:t xml:space="preserve">, что ниже уровня </w:t>
      </w:r>
      <w:proofErr w:type="spellStart"/>
      <w:r w:rsidRPr="00C913F6">
        <w:rPr>
          <w:color w:val="auto"/>
        </w:rPr>
        <w:t>среднеобластного</w:t>
      </w:r>
      <w:proofErr w:type="spellEnd"/>
      <w:r>
        <w:rPr>
          <w:color w:val="auto"/>
        </w:rPr>
        <w:t xml:space="preserve"> значения (13,2)</w:t>
      </w:r>
      <w:r w:rsidRPr="006B75BA">
        <w:rPr>
          <w:color w:val="auto"/>
        </w:rPr>
        <w:t>.</w:t>
      </w:r>
    </w:p>
    <w:p w:rsidR="00AE3CF0" w:rsidRPr="00D80BA0" w:rsidRDefault="00AE3CF0" w:rsidP="00AE3CF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П</w:t>
      </w:r>
      <w:r w:rsidRPr="00013DE3">
        <w:rPr>
          <w:color w:val="auto"/>
        </w:rPr>
        <w:t xml:space="preserve">о итогам 2022 года на территории Печенгского муниципального округа </w:t>
      </w:r>
      <w:r>
        <w:rPr>
          <w:color w:val="auto"/>
        </w:rPr>
        <w:t>третий</w:t>
      </w:r>
      <w:r w:rsidRPr="00013DE3">
        <w:rPr>
          <w:color w:val="auto"/>
        </w:rPr>
        <w:t xml:space="preserve"> год подряд после более чем десятилетнего периода естественного прироста, отмечается естественная убыль населения  – </w:t>
      </w:r>
      <w:r>
        <w:rPr>
          <w:color w:val="auto"/>
        </w:rPr>
        <w:t>44</w:t>
      </w:r>
      <w:r w:rsidRPr="00013DE3">
        <w:rPr>
          <w:color w:val="auto"/>
        </w:rPr>
        <w:t xml:space="preserve"> человек</w:t>
      </w:r>
      <w:r>
        <w:rPr>
          <w:color w:val="auto"/>
        </w:rPr>
        <w:t>а</w:t>
      </w:r>
      <w:r w:rsidRPr="00013DE3">
        <w:rPr>
          <w:color w:val="auto"/>
        </w:rPr>
        <w:t>. Коэффициент естественной убыли населения за 2022 год составил 1,4 человека на 1 000 населения, против аналогичного показателя за 2021 год равного 2,5 человека на 1 000 населения</w:t>
      </w:r>
      <w:r w:rsidRPr="00D80BA0">
        <w:rPr>
          <w:color w:val="auto"/>
        </w:rPr>
        <w:t>.</w:t>
      </w:r>
    </w:p>
    <w:p w:rsidR="00AE3CF0" w:rsidRPr="006E698B" w:rsidRDefault="00AE3CF0" w:rsidP="00AE3CF0">
      <w:pPr>
        <w:pStyle w:val="Default"/>
        <w:ind w:firstLine="851"/>
        <w:jc w:val="both"/>
        <w:rPr>
          <w:color w:val="auto"/>
        </w:rPr>
      </w:pPr>
      <w:r w:rsidRPr="00DD6633">
        <w:rPr>
          <w:color w:val="auto"/>
        </w:rPr>
        <w:t xml:space="preserve">В 2022 году отмечено увеличение </w:t>
      </w:r>
      <w:proofErr w:type="gramStart"/>
      <w:r w:rsidRPr="00DD6633">
        <w:rPr>
          <w:color w:val="auto"/>
        </w:rPr>
        <w:t>миграционной</w:t>
      </w:r>
      <w:proofErr w:type="gramEnd"/>
      <w:r w:rsidRPr="00DD6633">
        <w:rPr>
          <w:color w:val="auto"/>
        </w:rPr>
        <w:t xml:space="preserve"> населения. В </w:t>
      </w:r>
      <w:r w:rsidRPr="00D80BA0">
        <w:rPr>
          <w:color w:val="auto"/>
        </w:rPr>
        <w:t xml:space="preserve">Печенгский муниципальный округ в 2022 году </w:t>
      </w:r>
      <w:r w:rsidRPr="006E698B">
        <w:rPr>
          <w:color w:val="auto"/>
        </w:rPr>
        <w:t xml:space="preserve">прибыло 937 человек ‒ на 29,0 % (383 человека) меньше, чем в 2021 году, убыло 2 038 человек ‒ на 3,1 % (61 человека) больше, чем в 2021 году. Коэффициент миграционной убыли увеличился с -18,4 в 2021 году до -35,3 человек на 1000 населения в 2022 году.  </w:t>
      </w:r>
    </w:p>
    <w:p w:rsidR="00AE3CF0" w:rsidRPr="00BC7831" w:rsidRDefault="00AE3CF0" w:rsidP="00AE3CF0">
      <w:pPr>
        <w:pStyle w:val="Default"/>
        <w:ind w:firstLine="851"/>
        <w:jc w:val="both"/>
        <w:rPr>
          <w:color w:val="auto"/>
        </w:rPr>
      </w:pPr>
      <w:r w:rsidRPr="00D30E4F">
        <w:rPr>
          <w:color w:val="auto"/>
        </w:rPr>
        <w:t>Миграционная и естественная убыли обусловили дальнейшее сокращение численности населения</w:t>
      </w:r>
      <w:r w:rsidRPr="00655B9B">
        <w:rPr>
          <w:color w:val="auto"/>
        </w:rPr>
        <w:t xml:space="preserve"> </w:t>
      </w:r>
      <w:r>
        <w:rPr>
          <w:color w:val="auto"/>
        </w:rPr>
        <w:t>Печенгского муниципального округа</w:t>
      </w:r>
      <w:r w:rsidRPr="00D30E4F">
        <w:rPr>
          <w:color w:val="auto"/>
        </w:rPr>
        <w:t xml:space="preserve">. </w:t>
      </w:r>
      <w:r>
        <w:rPr>
          <w:color w:val="auto"/>
        </w:rPr>
        <w:t>С учетом Всероссийской переписи населения – 2020, итоги которой были опубликованы Росстатом в сентябре 2022 года</w:t>
      </w:r>
      <w:r w:rsidRPr="00BC7831">
        <w:rPr>
          <w:color w:val="auto"/>
        </w:rPr>
        <w:t xml:space="preserve">, среднегодовая численность населения Печенгского муниципального округа в 2022 году составила 31 163 человек, численность населения на 1 января 2023 года составила 30 591 человек. </w:t>
      </w:r>
    </w:p>
    <w:p w:rsidR="00AE3CF0" w:rsidRPr="00621C5D" w:rsidRDefault="00AE3CF0" w:rsidP="00AE3CF0">
      <w:pPr>
        <w:pStyle w:val="Default"/>
        <w:ind w:firstLine="851"/>
        <w:jc w:val="both"/>
        <w:rPr>
          <w:color w:val="auto"/>
        </w:rPr>
      </w:pPr>
      <w:r w:rsidRPr="00D80BA0">
        <w:rPr>
          <w:color w:val="auto"/>
        </w:rPr>
        <w:t xml:space="preserve">По предварительным данным в 1 </w:t>
      </w:r>
      <w:r w:rsidRPr="004D43BB">
        <w:rPr>
          <w:color w:val="auto"/>
        </w:rPr>
        <w:t xml:space="preserve">полугодии 2023 года родился 141 ребенок (за аналогичный период 2022 года – 153 ребенка). </w:t>
      </w:r>
      <w:r w:rsidRPr="00D80BA0">
        <w:rPr>
          <w:color w:val="auto"/>
        </w:rPr>
        <w:t xml:space="preserve">Коэффициент рождаемости составил </w:t>
      </w:r>
      <w:r>
        <w:rPr>
          <w:color w:val="auto"/>
        </w:rPr>
        <w:t>9,3</w:t>
      </w:r>
      <w:r w:rsidRPr="00D80BA0">
        <w:rPr>
          <w:color w:val="FF0000"/>
          <w:highlight w:val="yellow"/>
        </w:rPr>
        <w:t xml:space="preserve"> </w:t>
      </w:r>
      <w:proofErr w:type="gramStart"/>
      <w:r w:rsidRPr="00D80BA0">
        <w:rPr>
          <w:color w:val="auto"/>
        </w:rPr>
        <w:t>родившихся</w:t>
      </w:r>
      <w:proofErr w:type="gramEnd"/>
      <w:r w:rsidRPr="00D80BA0">
        <w:rPr>
          <w:color w:val="auto"/>
        </w:rPr>
        <w:t xml:space="preserve"> на 1000 населения (в январе – июне 2022 года </w:t>
      </w:r>
      <w:r w:rsidRPr="00397AE0">
        <w:rPr>
          <w:color w:val="auto"/>
        </w:rPr>
        <w:t xml:space="preserve">– 8,7). </w:t>
      </w:r>
      <w:r w:rsidRPr="00621C5D">
        <w:rPr>
          <w:color w:val="auto"/>
        </w:rPr>
        <w:t xml:space="preserve">В целом за год общее </w:t>
      </w:r>
      <w:r w:rsidRPr="00621C5D">
        <w:rPr>
          <w:color w:val="auto"/>
        </w:rPr>
        <w:lastRenderedPageBreak/>
        <w:t xml:space="preserve">число рождений ожидается на </w:t>
      </w:r>
      <w:r w:rsidRPr="00397AE0">
        <w:rPr>
          <w:color w:val="auto"/>
        </w:rPr>
        <w:t xml:space="preserve">уровне 287 </w:t>
      </w:r>
      <w:r w:rsidRPr="00621C5D">
        <w:rPr>
          <w:color w:val="auto"/>
        </w:rPr>
        <w:t xml:space="preserve">человек, а коэффициент рождаемости составит 2022 </w:t>
      </w:r>
      <w:r w:rsidRPr="00397AE0">
        <w:rPr>
          <w:color w:val="auto"/>
        </w:rPr>
        <w:t xml:space="preserve">году 9,5 родившихся </w:t>
      </w:r>
      <w:r w:rsidRPr="00621C5D">
        <w:rPr>
          <w:color w:val="auto"/>
        </w:rPr>
        <w:t xml:space="preserve">на 1000 населения. </w:t>
      </w:r>
    </w:p>
    <w:p w:rsidR="00AE3CF0" w:rsidRPr="00DA5731" w:rsidRDefault="00AE3CF0" w:rsidP="00AE3CF0">
      <w:pPr>
        <w:pStyle w:val="Default"/>
        <w:ind w:firstLine="851"/>
        <w:jc w:val="both"/>
        <w:rPr>
          <w:color w:val="auto"/>
        </w:rPr>
      </w:pPr>
      <w:r w:rsidRPr="00621C5D">
        <w:rPr>
          <w:color w:val="auto"/>
        </w:rPr>
        <w:t xml:space="preserve">Число умерших в 1 полугодии 2023 года </w:t>
      </w:r>
      <w:r w:rsidRPr="00DA5731">
        <w:rPr>
          <w:color w:val="auto"/>
        </w:rPr>
        <w:t>составило 205 человек (в аналогичном периоде 2022 года – 191 человек). Коэффициент смертност</w:t>
      </w:r>
      <w:r w:rsidRPr="00621C5D">
        <w:rPr>
          <w:color w:val="auto"/>
        </w:rPr>
        <w:t xml:space="preserve">и </w:t>
      </w:r>
      <w:r w:rsidRPr="00DA5731">
        <w:rPr>
          <w:color w:val="auto"/>
        </w:rPr>
        <w:t xml:space="preserve">составил 13,5 </w:t>
      </w:r>
      <w:proofErr w:type="gramStart"/>
      <w:r w:rsidRPr="00DA5731">
        <w:rPr>
          <w:color w:val="auto"/>
        </w:rPr>
        <w:t>умерших</w:t>
      </w:r>
      <w:proofErr w:type="gramEnd"/>
      <w:r w:rsidRPr="00DA5731">
        <w:rPr>
          <w:color w:val="auto"/>
        </w:rPr>
        <w:t xml:space="preserve"> на 1000 населения (10,9 в январе – июне 2022 года). В</w:t>
      </w:r>
      <w:r w:rsidRPr="00621C5D">
        <w:rPr>
          <w:color w:val="auto"/>
        </w:rPr>
        <w:t xml:space="preserve"> целом </w:t>
      </w:r>
      <w:r>
        <w:rPr>
          <w:color w:val="auto"/>
        </w:rPr>
        <w:t>в</w:t>
      </w:r>
      <w:r w:rsidRPr="00621C5D">
        <w:rPr>
          <w:color w:val="auto"/>
        </w:rPr>
        <w:t xml:space="preserve"> 2023 год</w:t>
      </w:r>
      <w:r>
        <w:rPr>
          <w:color w:val="auto"/>
        </w:rPr>
        <w:t>у</w:t>
      </w:r>
      <w:r w:rsidRPr="00621C5D">
        <w:rPr>
          <w:color w:val="auto"/>
        </w:rPr>
        <w:t xml:space="preserve"> смертность </w:t>
      </w:r>
      <w:r w:rsidRPr="00DA5731">
        <w:rPr>
          <w:color w:val="auto"/>
        </w:rPr>
        <w:t xml:space="preserve">ожидается на уровне 386 человек или 12,8 умерших на 1000 населения (в 2022 году – 11,1).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proofErr w:type="gramStart"/>
      <w:r w:rsidRPr="00621C5D">
        <w:rPr>
          <w:color w:val="auto"/>
        </w:rPr>
        <w:t xml:space="preserve">По итогам 1 </w:t>
      </w:r>
      <w:r w:rsidRPr="0019714F">
        <w:rPr>
          <w:color w:val="auto"/>
        </w:rPr>
        <w:t>полугодия 2023 года естественная убыль населения составила 64  человека и увеличилась в сравнении с аналогичным периода прошлого года (38 человек в 1 полугодии 2022 года)</w:t>
      </w:r>
      <w:r w:rsidRPr="00621C5D">
        <w:rPr>
          <w:color w:val="auto"/>
        </w:rPr>
        <w:t>.</w:t>
      </w:r>
      <w:proofErr w:type="gramEnd"/>
      <w:r w:rsidRPr="00621C5D">
        <w:rPr>
          <w:color w:val="auto"/>
        </w:rPr>
        <w:t xml:space="preserve"> Коэффициент естественной убыли </w:t>
      </w:r>
      <w:r w:rsidRPr="0019714F">
        <w:rPr>
          <w:color w:val="auto"/>
        </w:rPr>
        <w:t xml:space="preserve">составил -4,2 человека на 1000 населения (в 1 полугодии 2022 года – -2,2). </w:t>
      </w:r>
      <w:proofErr w:type="gramStart"/>
      <w:r w:rsidRPr="0019714F">
        <w:rPr>
          <w:color w:val="auto"/>
        </w:rPr>
        <w:t>На конец</w:t>
      </w:r>
      <w:proofErr w:type="gramEnd"/>
      <w:r w:rsidRPr="0019714F">
        <w:rPr>
          <w:color w:val="auto"/>
        </w:rPr>
        <w:t xml:space="preserve"> 2023 года естественная убыль ожидается на уровне 99 человек. Коэффициент естественной убыли составит -3,3. </w:t>
      </w:r>
    </w:p>
    <w:p w:rsidR="00AE3CF0" w:rsidRPr="00FB3E26" w:rsidRDefault="00AE3CF0" w:rsidP="00AE3CF0">
      <w:pPr>
        <w:pStyle w:val="Default"/>
        <w:ind w:firstLine="709"/>
        <w:jc w:val="both"/>
        <w:rPr>
          <w:color w:val="auto"/>
        </w:rPr>
      </w:pPr>
      <w:r w:rsidRPr="00621C5D">
        <w:rPr>
          <w:color w:val="auto"/>
        </w:rPr>
        <w:t>Миграционная убыль населения за 1 полугодие 2023 года по сравнению с аналогичным периодом 202</w:t>
      </w:r>
      <w:r>
        <w:rPr>
          <w:color w:val="auto"/>
        </w:rPr>
        <w:t>2</w:t>
      </w:r>
      <w:r w:rsidRPr="00621C5D">
        <w:rPr>
          <w:color w:val="auto"/>
        </w:rPr>
        <w:t xml:space="preserve"> </w:t>
      </w:r>
      <w:r w:rsidRPr="001C20B3">
        <w:rPr>
          <w:color w:val="auto"/>
        </w:rPr>
        <w:t xml:space="preserve">года сократилась на 23,4 %, </w:t>
      </w:r>
      <w:r w:rsidRPr="00621C5D">
        <w:rPr>
          <w:color w:val="auto"/>
        </w:rPr>
        <w:t xml:space="preserve">и составила </w:t>
      </w:r>
      <w:r w:rsidRPr="001C20B3">
        <w:rPr>
          <w:color w:val="auto"/>
        </w:rPr>
        <w:t xml:space="preserve">333 человека (прибыло 429 человек, убыло 762 человек, против 489 и 924 человек </w:t>
      </w:r>
      <w:r w:rsidRPr="00621C5D">
        <w:rPr>
          <w:color w:val="auto"/>
        </w:rPr>
        <w:t xml:space="preserve">соответственно в 1 полугодии 2022 года). По сравнению с аналогичным периодом 2022 года прибыло </w:t>
      </w:r>
      <w:r w:rsidRPr="00FB3E26">
        <w:rPr>
          <w:color w:val="auto"/>
        </w:rPr>
        <w:t>на 12,3 %</w:t>
      </w:r>
      <w:r>
        <w:rPr>
          <w:color w:val="auto"/>
        </w:rPr>
        <w:t xml:space="preserve"> меньше, а</w:t>
      </w:r>
      <w:r w:rsidRPr="00FB3E26">
        <w:rPr>
          <w:color w:val="auto"/>
        </w:rPr>
        <w:t xml:space="preserve">  уехало - на 17,5 % меньше. В </w:t>
      </w:r>
      <w:r w:rsidRPr="00621C5D">
        <w:rPr>
          <w:color w:val="auto"/>
        </w:rPr>
        <w:t xml:space="preserve">целом за 2023 год ожидается миграционная убыль на </w:t>
      </w:r>
      <w:r w:rsidRPr="00FB3E26">
        <w:rPr>
          <w:color w:val="auto"/>
        </w:rPr>
        <w:t xml:space="preserve">уровне -693 человека. Коэффициент миграционной убыли составит -23,0 человек на 1000 населения </w:t>
      </w:r>
      <w:r>
        <w:rPr>
          <w:color w:val="auto"/>
        </w:rPr>
        <w:t>(</w:t>
      </w:r>
      <w:r w:rsidRPr="00FB3E26">
        <w:rPr>
          <w:color w:val="auto"/>
        </w:rPr>
        <w:t xml:space="preserve">-35,3 – в 2022 году).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621C5D">
        <w:rPr>
          <w:color w:val="auto"/>
        </w:rPr>
        <w:t>На конец</w:t>
      </w:r>
      <w:proofErr w:type="gramEnd"/>
      <w:r w:rsidRPr="00621C5D">
        <w:rPr>
          <w:color w:val="auto"/>
        </w:rPr>
        <w:t xml:space="preserve"> 2023 года ожидаемая среднегодовая численность населения Печенгского муниципального округа </w:t>
      </w:r>
      <w:r w:rsidRPr="00FB3E26">
        <w:rPr>
          <w:color w:val="auto"/>
        </w:rPr>
        <w:t xml:space="preserve">составит 30 195 человек, или 96,9 % к </w:t>
      </w:r>
      <w:r w:rsidRPr="00621C5D">
        <w:rPr>
          <w:color w:val="auto"/>
        </w:rPr>
        <w:t xml:space="preserve">уровню 2022 года.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</w:p>
    <w:p w:rsidR="00F02CC0" w:rsidRDefault="00F02CC0" w:rsidP="00AE3CF0">
      <w:pPr>
        <w:pStyle w:val="Default"/>
        <w:ind w:firstLine="709"/>
        <w:jc w:val="both"/>
        <w:rPr>
          <w:color w:val="auto"/>
        </w:rPr>
      </w:pPr>
    </w:p>
    <w:p w:rsidR="00AE3CF0" w:rsidRPr="00621C5D" w:rsidRDefault="00AE3CF0" w:rsidP="00AE3CF0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621C5D">
        <w:rPr>
          <w:b/>
          <w:bCs/>
          <w:color w:val="auto"/>
          <w:sz w:val="24"/>
          <w:szCs w:val="24"/>
        </w:rPr>
        <w:t>Производство товаров и услуг</w:t>
      </w:r>
    </w:p>
    <w:p w:rsidR="00F02CC0" w:rsidRDefault="00F02CC0" w:rsidP="00AE3CF0">
      <w:pPr>
        <w:jc w:val="center"/>
        <w:rPr>
          <w:b/>
          <w:color w:val="auto"/>
          <w:sz w:val="24"/>
          <w:szCs w:val="24"/>
        </w:rPr>
      </w:pPr>
    </w:p>
    <w:p w:rsidR="00AE3CF0" w:rsidRPr="00621C5D" w:rsidRDefault="00AE3CF0" w:rsidP="00AE3CF0">
      <w:pPr>
        <w:jc w:val="center"/>
        <w:rPr>
          <w:b/>
          <w:color w:val="auto"/>
          <w:sz w:val="24"/>
          <w:szCs w:val="24"/>
        </w:rPr>
      </w:pPr>
      <w:r w:rsidRPr="00621C5D">
        <w:rPr>
          <w:b/>
          <w:color w:val="auto"/>
          <w:sz w:val="24"/>
          <w:szCs w:val="24"/>
        </w:rPr>
        <w:t>2.1. Промышленное производство</w:t>
      </w:r>
    </w:p>
    <w:p w:rsidR="00AE3CF0" w:rsidRPr="00DB72DE" w:rsidRDefault="00AE3CF0" w:rsidP="00AE3CF0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AE3CF0" w:rsidRPr="00A6418C" w:rsidRDefault="00AE3CF0" w:rsidP="00AE3CF0">
      <w:pPr>
        <w:ind w:firstLine="708"/>
        <w:jc w:val="both"/>
        <w:rPr>
          <w:color w:val="auto"/>
          <w:sz w:val="24"/>
          <w:szCs w:val="24"/>
        </w:rPr>
      </w:pPr>
      <w:proofErr w:type="gramStart"/>
      <w:r w:rsidRPr="00A6418C">
        <w:rPr>
          <w:color w:val="auto"/>
          <w:sz w:val="24"/>
          <w:szCs w:val="24"/>
        </w:rPr>
        <w:t>Основой экономики Печенгского муниципального округа является АО «Кольская ГМК», промышленные площадки которого</w:t>
      </w:r>
      <w:r>
        <w:rPr>
          <w:color w:val="auto"/>
          <w:sz w:val="24"/>
          <w:szCs w:val="24"/>
        </w:rPr>
        <w:t xml:space="preserve"> в настоящее время</w:t>
      </w:r>
      <w:r w:rsidRPr="00A6418C">
        <w:rPr>
          <w:color w:val="auto"/>
          <w:sz w:val="24"/>
          <w:szCs w:val="24"/>
        </w:rPr>
        <w:t xml:space="preserve"> расположены в </w:t>
      </w:r>
      <w:proofErr w:type="spellStart"/>
      <w:r w:rsidRPr="00A6418C">
        <w:rPr>
          <w:color w:val="auto"/>
          <w:sz w:val="24"/>
          <w:szCs w:val="24"/>
        </w:rPr>
        <w:t>пгт</w:t>
      </w:r>
      <w:proofErr w:type="spellEnd"/>
      <w:r w:rsidRPr="00A6418C">
        <w:rPr>
          <w:color w:val="auto"/>
          <w:sz w:val="24"/>
          <w:szCs w:val="24"/>
        </w:rPr>
        <w:t>.</w:t>
      </w:r>
      <w:proofErr w:type="gramEnd"/>
      <w:r w:rsidRPr="00A6418C">
        <w:rPr>
          <w:color w:val="auto"/>
          <w:sz w:val="24"/>
          <w:szCs w:val="24"/>
        </w:rPr>
        <w:t xml:space="preserve"> Никель и г. Заполярный.</w:t>
      </w:r>
    </w:p>
    <w:p w:rsidR="00AE3CF0" w:rsidRPr="00A6418C" w:rsidRDefault="00AE3CF0" w:rsidP="00AE3CF0">
      <w:pPr>
        <w:ind w:firstLine="708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В 2022 году объемы промышленного производства, выполнение работ и услуг собственными силами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</w:t>
      </w:r>
      <w:r w:rsidRPr="00A6418C">
        <w:rPr>
          <w:color w:val="auto"/>
          <w:sz w:val="24"/>
          <w:szCs w:val="24"/>
        </w:rPr>
        <w:t xml:space="preserve">составили 40 423,0 млн. рублей (90,6% от уровня 2021 года). </w:t>
      </w:r>
    </w:p>
    <w:p w:rsidR="00AE3CF0" w:rsidRPr="00303237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303237">
        <w:rPr>
          <w:color w:val="auto"/>
          <w:sz w:val="24"/>
          <w:szCs w:val="24"/>
        </w:rPr>
        <w:t xml:space="preserve">Присутствие на территории Печенгского муниципального округа производственных мощностей АО «Кольская ГМК» по-прежнему оказывает значительное влияние на динамику объемов производства смежных и обслуживающих отраслей, так как градообразующее предприятие является основным заказчиком продукции, работ и услуг у предприятий промышленного и строительного комплекса, расположенных на территории округа. </w:t>
      </w:r>
    </w:p>
    <w:p w:rsidR="00AE3CF0" w:rsidRPr="00303237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По предварительной оценке, объемы промышленного производства, выполнение работ и услуг собственными силами предприятий и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за 2023</w:t>
      </w:r>
      <w:r w:rsidRPr="00621C5D">
        <w:rPr>
          <w:i/>
          <w:color w:val="auto"/>
          <w:sz w:val="24"/>
          <w:szCs w:val="24"/>
        </w:rPr>
        <w:t xml:space="preserve"> </w:t>
      </w:r>
      <w:r w:rsidRPr="00621C5D">
        <w:rPr>
          <w:color w:val="auto"/>
          <w:sz w:val="24"/>
          <w:szCs w:val="24"/>
        </w:rPr>
        <w:t xml:space="preserve">год составят </w:t>
      </w:r>
      <w:r w:rsidRPr="00303237">
        <w:rPr>
          <w:color w:val="auto"/>
          <w:sz w:val="24"/>
          <w:szCs w:val="24"/>
        </w:rPr>
        <w:t>37 086,7 млн. рублей, что составляет 91,7%  показателей прошлого года, в том числе:</w:t>
      </w:r>
    </w:p>
    <w:p w:rsidR="00AE3CF0" w:rsidRPr="000A59D6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- в соответствии с экспертной оценкой в 2023 году объем отгруженных товаров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по виду экономической деятельности «Добыча полезных ископаемых</w:t>
      </w:r>
      <w:r w:rsidRPr="000A59D6">
        <w:rPr>
          <w:color w:val="auto"/>
          <w:sz w:val="24"/>
          <w:szCs w:val="24"/>
        </w:rPr>
        <w:t>» составит 30 009,1 млн. рублей (92,6% от показателей 2022 года</w:t>
      </w:r>
      <w:r>
        <w:rPr>
          <w:color w:val="auto"/>
          <w:sz w:val="24"/>
          <w:szCs w:val="24"/>
        </w:rPr>
        <w:t>)</w:t>
      </w:r>
      <w:r w:rsidRPr="000A59D6">
        <w:rPr>
          <w:color w:val="auto"/>
          <w:sz w:val="24"/>
          <w:szCs w:val="24"/>
        </w:rPr>
        <w:t>, доля добывающей промышленности в общем объеме промышленного производства – 80,9 %;</w:t>
      </w:r>
    </w:p>
    <w:p w:rsidR="00AE3CF0" w:rsidRPr="000A59D6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0A59D6">
        <w:rPr>
          <w:color w:val="auto"/>
          <w:sz w:val="24"/>
          <w:szCs w:val="24"/>
        </w:rPr>
        <w:t xml:space="preserve">- за 1 полугодие 2023 года объемы отгруженных товаров крупных и средних организаций по </w:t>
      </w:r>
      <w:proofErr w:type="spellStart"/>
      <w:r w:rsidRPr="000A59D6">
        <w:rPr>
          <w:color w:val="auto"/>
          <w:sz w:val="24"/>
          <w:szCs w:val="24"/>
        </w:rPr>
        <w:t>Печенгскому</w:t>
      </w:r>
      <w:proofErr w:type="spellEnd"/>
      <w:r w:rsidRPr="000A59D6">
        <w:rPr>
          <w:color w:val="auto"/>
          <w:sz w:val="24"/>
          <w:szCs w:val="24"/>
        </w:rPr>
        <w:t xml:space="preserve"> муниципальному округу по виду экономической деятельности «Обрабатывающие производства» достигли 1 800,1 млн. рублей, что к уровню аналогичного периода прошлого года составляет 103,4%. </w:t>
      </w:r>
    </w:p>
    <w:p w:rsidR="00AE3CF0" w:rsidRPr="000A59D6" w:rsidRDefault="00AE3CF0" w:rsidP="00AE3CF0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lastRenderedPageBreak/>
        <w:t xml:space="preserve">По оценке в 2023 году данный показатель </w:t>
      </w:r>
      <w:r w:rsidRPr="000A59D6">
        <w:rPr>
          <w:color w:val="auto"/>
          <w:sz w:val="24"/>
          <w:szCs w:val="24"/>
        </w:rPr>
        <w:t>достигнет 3 954,7 млн. рублей (в ценах соответствующих лет)</w:t>
      </w:r>
      <w:r>
        <w:rPr>
          <w:color w:val="auto"/>
          <w:sz w:val="24"/>
          <w:szCs w:val="24"/>
        </w:rPr>
        <w:t>, что составляет 118,2% от объема отгруженных товаров по вышеуказанному виду экономической деятельности в 2022 году</w:t>
      </w:r>
      <w:r w:rsidRPr="000A59D6">
        <w:rPr>
          <w:color w:val="auto"/>
          <w:sz w:val="24"/>
          <w:szCs w:val="24"/>
        </w:rPr>
        <w:t>, доля обрабатывающей промышленности в общем объеме промышленного производства – 10,7 %;</w:t>
      </w:r>
    </w:p>
    <w:p w:rsidR="00AE3CF0" w:rsidRPr="000A59D6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- в 1 полугодии 2023 года объемы отгруженных товаров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по виду экономической деятельности «Обеспечение электрической энергией, газом и паром; кондиционирование воздуха» </w:t>
      </w:r>
      <w:r w:rsidRPr="000A59D6">
        <w:rPr>
          <w:color w:val="auto"/>
          <w:sz w:val="24"/>
          <w:szCs w:val="24"/>
        </w:rPr>
        <w:t>достигли 1 421,0 млн. рублей, что к уровню аналогичного периода прошлого года составляет 59,1%.</w:t>
      </w:r>
    </w:p>
    <w:p w:rsidR="00AE3CF0" w:rsidRPr="00F71D68" w:rsidRDefault="00AE3CF0" w:rsidP="00AE3CF0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proofErr w:type="gramStart"/>
      <w:r w:rsidRPr="000A59D6">
        <w:rPr>
          <w:color w:val="auto"/>
          <w:sz w:val="24"/>
          <w:szCs w:val="24"/>
        </w:rPr>
        <w:t xml:space="preserve">По оценке в 2023 году данный показатель составит 2 733,0 млн. рублей (в ценах соответствующих лет), что ниже аналогичного периода прошлого года на 28,9 %, </w:t>
      </w:r>
      <w:r w:rsidRPr="00621C5D">
        <w:rPr>
          <w:color w:val="auto"/>
          <w:sz w:val="24"/>
          <w:szCs w:val="24"/>
        </w:rPr>
        <w:t xml:space="preserve">доля производства по обеспечению электрической энергией, газом и паром в общем объеме промышленного производства </w:t>
      </w:r>
      <w:r w:rsidRPr="00930C30">
        <w:rPr>
          <w:color w:val="auto"/>
          <w:sz w:val="24"/>
          <w:szCs w:val="24"/>
        </w:rPr>
        <w:t>– 7,4</w:t>
      </w:r>
      <w:r w:rsidRPr="00F71D68">
        <w:rPr>
          <w:color w:val="auto"/>
          <w:sz w:val="24"/>
          <w:szCs w:val="24"/>
        </w:rPr>
        <w:t>% (в связи со снижением объемов экспортных поставок электроэнергии, что ведет к отрицательному темпу роста реализации);</w:t>
      </w:r>
      <w:proofErr w:type="gramEnd"/>
    </w:p>
    <w:p w:rsidR="00AE3CF0" w:rsidRPr="00B90ACF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- в 1 полугодии 2023 года объемы отгруженных товаров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по виду экономической деятельности «Водоснабжение; водоотведение, </w:t>
      </w:r>
      <w:r w:rsidRPr="00B90ACF">
        <w:rPr>
          <w:color w:val="auto"/>
          <w:sz w:val="24"/>
          <w:szCs w:val="24"/>
        </w:rPr>
        <w:t>организация сбора и утилизация отходов, деятельность по ликвидации загрязнений» составили 162,7 млн. рублей, что к уровню аналогичного периода прошлого года составляет 70,1%.</w:t>
      </w:r>
    </w:p>
    <w:p w:rsidR="00AE3CF0" w:rsidRPr="00B90ACF" w:rsidRDefault="00AE3CF0" w:rsidP="00AE3CF0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По оценке в 2023 году объем производства по водоснабжению, водоотведению, организации сбора и утилизации отходов </w:t>
      </w:r>
      <w:r w:rsidRPr="00B90ACF">
        <w:rPr>
          <w:color w:val="auto"/>
          <w:sz w:val="24"/>
          <w:szCs w:val="24"/>
        </w:rPr>
        <w:t xml:space="preserve">составит 389,9 млн. рублей, что ниже показателя прошлого года на 52,9%, доля производства </w:t>
      </w:r>
      <w:r w:rsidRPr="00621C5D">
        <w:rPr>
          <w:color w:val="auto"/>
          <w:sz w:val="24"/>
          <w:szCs w:val="24"/>
        </w:rPr>
        <w:t>по водоснабжению, водоотведению, организации сбора и утилизации отходов в общем объеме промышленного производства –</w:t>
      </w:r>
      <w:r w:rsidRPr="00DB72DE">
        <w:rPr>
          <w:color w:val="FF0000"/>
          <w:sz w:val="24"/>
          <w:szCs w:val="24"/>
          <w:highlight w:val="yellow"/>
        </w:rPr>
        <w:t xml:space="preserve"> </w:t>
      </w:r>
      <w:r w:rsidRPr="00B90ACF">
        <w:rPr>
          <w:color w:val="auto"/>
          <w:sz w:val="24"/>
          <w:szCs w:val="24"/>
        </w:rPr>
        <w:t>1,</w:t>
      </w:r>
      <w:r>
        <w:rPr>
          <w:color w:val="auto"/>
          <w:sz w:val="24"/>
          <w:szCs w:val="24"/>
        </w:rPr>
        <w:t>0</w:t>
      </w:r>
      <w:r w:rsidRPr="00B90ACF">
        <w:rPr>
          <w:color w:val="auto"/>
          <w:sz w:val="24"/>
          <w:szCs w:val="24"/>
        </w:rPr>
        <w:t>%.</w:t>
      </w:r>
    </w:p>
    <w:p w:rsidR="00AE3CF0" w:rsidRDefault="00AE3CF0" w:rsidP="00AE3CF0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F02CC0" w:rsidRPr="00DB72DE" w:rsidRDefault="00F02CC0" w:rsidP="00AE3CF0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AE3CF0" w:rsidRPr="00621C5D" w:rsidRDefault="00AE3CF0" w:rsidP="00AE3CF0">
      <w:pPr>
        <w:jc w:val="center"/>
        <w:rPr>
          <w:b/>
          <w:color w:val="auto"/>
          <w:sz w:val="24"/>
          <w:szCs w:val="24"/>
        </w:rPr>
      </w:pPr>
      <w:bookmarkStart w:id="6" w:name="_Toc106522156"/>
      <w:bookmarkStart w:id="7" w:name="_Toc106522206"/>
      <w:bookmarkStart w:id="8" w:name="_Toc106522351"/>
      <w:bookmarkStart w:id="9" w:name="_Toc106522952"/>
      <w:bookmarkStart w:id="10" w:name="_Toc106526618"/>
      <w:r w:rsidRPr="00621C5D">
        <w:rPr>
          <w:b/>
          <w:color w:val="auto"/>
          <w:sz w:val="24"/>
          <w:szCs w:val="24"/>
        </w:rPr>
        <w:t>3. Рынок товаров и услуг</w:t>
      </w:r>
    </w:p>
    <w:p w:rsidR="00AE3CF0" w:rsidRPr="00DB72DE" w:rsidRDefault="00AE3CF0" w:rsidP="00AE3CF0">
      <w:pPr>
        <w:tabs>
          <w:tab w:val="num" w:pos="360"/>
        </w:tabs>
        <w:ind w:firstLine="720"/>
        <w:jc w:val="both"/>
        <w:rPr>
          <w:bCs/>
          <w:color w:val="FF0000"/>
          <w:sz w:val="24"/>
          <w:szCs w:val="24"/>
          <w:highlight w:val="yellow"/>
        </w:rPr>
      </w:pPr>
    </w:p>
    <w:p w:rsidR="00AE3CF0" w:rsidRPr="00842F96" w:rsidRDefault="00AE3CF0" w:rsidP="00AE3CF0">
      <w:pPr>
        <w:pStyle w:val="Default"/>
        <w:ind w:firstLine="709"/>
        <w:jc w:val="both"/>
        <w:rPr>
          <w:color w:val="auto"/>
        </w:rPr>
      </w:pPr>
      <w:r w:rsidRPr="001B1DA5">
        <w:rPr>
          <w:color w:val="auto"/>
        </w:rPr>
        <w:t xml:space="preserve">Рынок товаров и услуг Печенгского муниципального округа в 2022 году характеризовался </w:t>
      </w:r>
      <w:r>
        <w:rPr>
          <w:color w:val="auto"/>
        </w:rPr>
        <w:t>ростом</w:t>
      </w:r>
      <w:r w:rsidRPr="001B1DA5">
        <w:rPr>
          <w:color w:val="auto"/>
        </w:rPr>
        <w:t xml:space="preserve"> физических объемов оборота розничной торговли,</w:t>
      </w:r>
      <w:r>
        <w:rPr>
          <w:color w:val="auto"/>
        </w:rPr>
        <w:t xml:space="preserve"> и снижением физических объемов оборота</w:t>
      </w:r>
      <w:r w:rsidRPr="001B1DA5">
        <w:rPr>
          <w:color w:val="auto"/>
        </w:rPr>
        <w:t xml:space="preserve"> общественного </w:t>
      </w:r>
      <w:r w:rsidRPr="00842F96">
        <w:rPr>
          <w:color w:val="auto"/>
        </w:rPr>
        <w:t xml:space="preserve">питания и платных услуг населению.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 w:rsidRPr="00DE6462">
        <w:rPr>
          <w:color w:val="auto"/>
        </w:rPr>
        <w:t xml:space="preserve">В соответствии с экспертной оценкой оборот розничной торговли по полному кругу организаций за 2022 год составил 4 742,1 млн. рублей и в сопоставимых ценах снизился на </w:t>
      </w:r>
      <w:r w:rsidRPr="00F66EF7">
        <w:rPr>
          <w:color w:val="auto"/>
        </w:rPr>
        <w:t>4,5 %</w:t>
      </w:r>
      <w:r w:rsidRPr="00DE6462">
        <w:rPr>
          <w:color w:val="auto"/>
        </w:rPr>
        <w:t xml:space="preserve"> по сравнению с 2021 годом. </w:t>
      </w:r>
    </w:p>
    <w:p w:rsidR="00AE3CF0" w:rsidRPr="00F50501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2022 году о</w:t>
      </w:r>
      <w:r w:rsidRPr="00842F96">
        <w:rPr>
          <w:color w:val="auto"/>
          <w:sz w:val="24"/>
          <w:szCs w:val="24"/>
        </w:rPr>
        <w:t>бъем оборота общественного питания по полному кругу организаций в 2022 году составил 1 253,3 млн. рублей и снизился в сопоставимых ценах на 8% к 2021 году</w:t>
      </w:r>
      <w:r w:rsidRPr="00F50501">
        <w:rPr>
          <w:color w:val="auto"/>
          <w:sz w:val="24"/>
          <w:szCs w:val="24"/>
        </w:rPr>
        <w:t xml:space="preserve">, объем платных услуг - составил 1 455,1 млн. рублей и снизился в сопоставимых ценах </w:t>
      </w:r>
      <w:r w:rsidRPr="005D742F">
        <w:rPr>
          <w:color w:val="auto"/>
          <w:sz w:val="24"/>
          <w:szCs w:val="24"/>
        </w:rPr>
        <w:t>на 5,1</w:t>
      </w:r>
      <w:r w:rsidRPr="00F50501">
        <w:rPr>
          <w:color w:val="auto"/>
          <w:sz w:val="24"/>
          <w:szCs w:val="24"/>
        </w:rPr>
        <w:t xml:space="preserve">% к 2021 году. </w:t>
      </w:r>
    </w:p>
    <w:p w:rsidR="00AE3CF0" w:rsidRPr="00EF54ED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DE6462">
        <w:rPr>
          <w:color w:val="auto"/>
          <w:sz w:val="24"/>
          <w:szCs w:val="24"/>
        </w:rPr>
        <w:t xml:space="preserve">По данным официальной статистики оборот розничной торговли (без субъектов малого предпринимательства) за 1 полугодие 2023 года </w:t>
      </w:r>
      <w:r w:rsidRPr="00B9472C">
        <w:rPr>
          <w:color w:val="auto"/>
          <w:sz w:val="24"/>
          <w:szCs w:val="24"/>
        </w:rPr>
        <w:t>увеличился на 16,9% по сравнению с аналогичным периодом прошлого года и составил 2 467,0 млн. рублей.</w:t>
      </w:r>
      <w:r>
        <w:rPr>
          <w:color w:val="auto"/>
          <w:sz w:val="24"/>
          <w:szCs w:val="24"/>
        </w:rPr>
        <w:t xml:space="preserve"> Оборот общественного питания </w:t>
      </w:r>
      <w:r w:rsidRPr="00DE6462">
        <w:rPr>
          <w:color w:val="auto"/>
          <w:sz w:val="24"/>
          <w:szCs w:val="24"/>
        </w:rPr>
        <w:t>(без субъектов малого предпринимательства)</w:t>
      </w:r>
      <w:r>
        <w:rPr>
          <w:color w:val="auto"/>
          <w:sz w:val="24"/>
          <w:szCs w:val="24"/>
        </w:rPr>
        <w:t xml:space="preserve"> в 1 полугодии 2023 года в соответствии со статистическими данными сократился на 6,7% и составил 445,8 млн. рублей</w:t>
      </w:r>
      <w:r w:rsidRPr="00EF54ED">
        <w:rPr>
          <w:color w:val="auto"/>
          <w:sz w:val="24"/>
          <w:szCs w:val="24"/>
        </w:rPr>
        <w:t xml:space="preserve">.  Объем платных услуг населению (без субъектов малого предпринимательства) за 1 полугодие 2023 года увеличился на 18,0 % по сравнению с аналогичным периодом 2021 года, и составил 225,5 млн. рублей.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DE6462">
        <w:rPr>
          <w:color w:val="auto"/>
          <w:sz w:val="24"/>
          <w:szCs w:val="24"/>
        </w:rPr>
        <w:t xml:space="preserve">По итогам 2023 года, несмотря на сдержанный рост доходов населения и переориентирование потребителей на осуществление покупок в </w:t>
      </w:r>
      <w:proofErr w:type="gramStart"/>
      <w:r w:rsidRPr="00DE6462">
        <w:rPr>
          <w:color w:val="auto"/>
          <w:sz w:val="24"/>
          <w:szCs w:val="24"/>
        </w:rPr>
        <w:t>Интернет-магазинах</w:t>
      </w:r>
      <w:proofErr w:type="gramEnd"/>
      <w:r w:rsidRPr="00DE6462">
        <w:rPr>
          <w:color w:val="auto"/>
          <w:sz w:val="24"/>
          <w:szCs w:val="24"/>
        </w:rPr>
        <w:t xml:space="preserve">, ожидается увеличение оборота розничной торговли до </w:t>
      </w:r>
      <w:r>
        <w:rPr>
          <w:color w:val="auto"/>
          <w:sz w:val="24"/>
          <w:szCs w:val="24"/>
        </w:rPr>
        <w:t>5 010,2 млн.</w:t>
      </w:r>
      <w:r w:rsidRPr="00DE6462">
        <w:rPr>
          <w:color w:val="auto"/>
          <w:sz w:val="24"/>
          <w:szCs w:val="24"/>
        </w:rPr>
        <w:t xml:space="preserve"> рублей. 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EF54ED">
        <w:rPr>
          <w:color w:val="auto"/>
          <w:sz w:val="24"/>
          <w:szCs w:val="24"/>
        </w:rPr>
        <w:t xml:space="preserve">Сохраняется тенденция роста обеспеченности населения торговыми площадями. Увеличение показателя в 2023 году произойдет в связи с открытием новых торговых объектов, а также сокращением численности населения Печенгского муниципального </w:t>
      </w:r>
      <w:r w:rsidRPr="00EF54ED">
        <w:rPr>
          <w:color w:val="auto"/>
          <w:sz w:val="24"/>
          <w:szCs w:val="24"/>
        </w:rPr>
        <w:lastRenderedPageBreak/>
        <w:t>округа.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DE6462">
        <w:rPr>
          <w:color w:val="auto"/>
          <w:sz w:val="24"/>
          <w:szCs w:val="24"/>
        </w:rPr>
        <w:t>Прогнозное значение оборота общественного питания снизится по итогам 2023 года до 1 230,6 млн. рублей</w:t>
      </w:r>
      <w:r w:rsidRPr="00F50501">
        <w:rPr>
          <w:color w:val="auto"/>
          <w:sz w:val="24"/>
          <w:szCs w:val="24"/>
        </w:rPr>
        <w:t xml:space="preserve">, объемы платных услуг населению </w:t>
      </w:r>
      <w:r>
        <w:rPr>
          <w:color w:val="auto"/>
          <w:sz w:val="24"/>
          <w:szCs w:val="24"/>
        </w:rPr>
        <w:t>-</w:t>
      </w:r>
      <w:r w:rsidRPr="00F50501">
        <w:rPr>
          <w:color w:val="auto"/>
          <w:sz w:val="24"/>
          <w:szCs w:val="24"/>
        </w:rPr>
        <w:t xml:space="preserve"> возрастут и составят 1 562,6 млн. рублей.</w:t>
      </w:r>
      <w:bookmarkEnd w:id="6"/>
      <w:bookmarkEnd w:id="7"/>
      <w:bookmarkEnd w:id="8"/>
      <w:bookmarkEnd w:id="9"/>
      <w:bookmarkEnd w:id="10"/>
    </w:p>
    <w:p w:rsidR="00F02CC0" w:rsidRDefault="00F02CC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F02CC0" w:rsidRDefault="00F02CC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center"/>
        <w:rPr>
          <w:color w:val="auto"/>
          <w:sz w:val="24"/>
          <w:szCs w:val="24"/>
        </w:rPr>
      </w:pP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>4. Малое и среднее предпринимательство</w:t>
      </w:r>
    </w:p>
    <w:p w:rsidR="00F02CC0" w:rsidRDefault="00F02CC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F50501">
        <w:rPr>
          <w:color w:val="auto"/>
          <w:sz w:val="24"/>
          <w:szCs w:val="24"/>
        </w:rPr>
        <w:t xml:space="preserve">В соответствии с Единым реестром субъектов малого и среднего предпринимательства (далее – Единый реестр) количество индивидуальных предпринимателей в Печенгском муниципальном округе на 10.01.2023 года составило 589 единиц (102,6 % к 10.01.2022 года). 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F50501">
        <w:rPr>
          <w:color w:val="auto"/>
          <w:sz w:val="24"/>
          <w:szCs w:val="24"/>
        </w:rPr>
        <w:t xml:space="preserve">В соответствии с Единым реестром на 10.01.2023 года количество малых и </w:t>
      </w:r>
      <w:proofErr w:type="spellStart"/>
      <w:r w:rsidRPr="00F50501">
        <w:rPr>
          <w:color w:val="auto"/>
          <w:sz w:val="24"/>
          <w:szCs w:val="24"/>
        </w:rPr>
        <w:t>микропредприятий</w:t>
      </w:r>
      <w:proofErr w:type="spellEnd"/>
      <w:r w:rsidRPr="00F50501">
        <w:rPr>
          <w:color w:val="auto"/>
          <w:sz w:val="24"/>
          <w:szCs w:val="24"/>
        </w:rPr>
        <w:t xml:space="preserve"> –</w:t>
      </w:r>
      <w:r>
        <w:rPr>
          <w:color w:val="auto"/>
          <w:sz w:val="24"/>
          <w:szCs w:val="24"/>
        </w:rPr>
        <w:t xml:space="preserve"> </w:t>
      </w:r>
      <w:r w:rsidRPr="00F50501">
        <w:rPr>
          <w:color w:val="auto"/>
          <w:sz w:val="24"/>
          <w:szCs w:val="24"/>
        </w:rPr>
        <w:t>юридических лиц составило 137, на 10.01.2022 – 143.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  <w:r w:rsidRPr="00F50501">
        <w:rPr>
          <w:bCs/>
          <w:color w:val="auto"/>
          <w:sz w:val="24"/>
          <w:szCs w:val="24"/>
        </w:rPr>
        <w:t>По данным Единого реестра в Печенгском муниципальном округе средние предприятия – субъекты МСП отсутствуют.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  <w:r w:rsidRPr="00F50501">
        <w:rPr>
          <w:bCs/>
          <w:color w:val="auto"/>
          <w:sz w:val="24"/>
          <w:szCs w:val="24"/>
        </w:rPr>
        <w:t xml:space="preserve">По состоянию на 10.07.2023 года численность малых и </w:t>
      </w:r>
      <w:proofErr w:type="spellStart"/>
      <w:r w:rsidRPr="00F50501">
        <w:rPr>
          <w:bCs/>
          <w:color w:val="auto"/>
          <w:sz w:val="24"/>
          <w:szCs w:val="24"/>
        </w:rPr>
        <w:t>микропредприятий</w:t>
      </w:r>
      <w:proofErr w:type="spellEnd"/>
      <w:r w:rsidRPr="00F50501">
        <w:rPr>
          <w:bCs/>
          <w:color w:val="auto"/>
          <w:sz w:val="24"/>
          <w:szCs w:val="24"/>
        </w:rPr>
        <w:t xml:space="preserve"> </w:t>
      </w:r>
      <w:proofErr w:type="gramStart"/>
      <w:r w:rsidRPr="00F50501">
        <w:rPr>
          <w:bCs/>
          <w:color w:val="auto"/>
          <w:sz w:val="24"/>
          <w:szCs w:val="24"/>
        </w:rPr>
        <w:t>–с</w:t>
      </w:r>
      <w:proofErr w:type="gramEnd"/>
      <w:r w:rsidRPr="00F50501">
        <w:rPr>
          <w:bCs/>
          <w:color w:val="auto"/>
          <w:sz w:val="24"/>
          <w:szCs w:val="24"/>
        </w:rPr>
        <w:t>убъектов малого и среднего предпринимательства составила 133 (на 01.07.2022 – 129).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 территории Печенгского муниципального округа реализовывались в 2022 году, а также планируются к реализации в 2023 году следующие меры поддержки субъектов МСП</w:t>
      </w:r>
      <w:r w:rsidRPr="0074599D">
        <w:rPr>
          <w:color w:val="auto"/>
          <w:sz w:val="24"/>
          <w:szCs w:val="24"/>
        </w:rPr>
        <w:t>: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4"/>
          <w:szCs w:val="24"/>
        </w:rPr>
      </w:pPr>
      <w:proofErr w:type="gramStart"/>
      <w:r w:rsidRPr="0074599D">
        <w:rPr>
          <w:color w:val="auto"/>
          <w:sz w:val="24"/>
          <w:szCs w:val="24"/>
        </w:rPr>
        <w:t>1)</w:t>
      </w:r>
      <w:r w:rsidRPr="0074599D">
        <w:rPr>
          <w:sz w:val="24"/>
          <w:szCs w:val="24"/>
        </w:rPr>
        <w:t>установление до 1 января 2023 года моратория на повышение арендной платы (оставив ее на уровне 2021 года)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Pr="0074599D">
        <w:rPr>
          <w:sz w:val="24"/>
          <w:szCs w:val="24"/>
        </w:rPr>
        <w:t>самозанятые</w:t>
      </w:r>
      <w:proofErr w:type="spellEnd"/>
      <w:r w:rsidRPr="0074599D">
        <w:rPr>
          <w:sz w:val="24"/>
          <w:szCs w:val="24"/>
        </w:rPr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Печенгского муниципального округа и</w:t>
      </w:r>
      <w:proofErr w:type="gramEnd"/>
      <w:r w:rsidRPr="0074599D">
        <w:rPr>
          <w:sz w:val="24"/>
          <w:szCs w:val="24"/>
        </w:rPr>
        <w:t xml:space="preserve"> земельными участками, государственная собственность на которые не разграничена в соответствии с решением Совета депутатов Печенгского муниципального округа от 16.09.2022 № 327;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74599D">
        <w:rPr>
          <w:color w:val="auto"/>
          <w:sz w:val="24"/>
          <w:szCs w:val="24"/>
        </w:rPr>
        <w:t>освобождение от арендных платежей до трех месяцев в случае, если объект аренды полностью или частично находится в техническом состоянии непригодном и (или) препятствующем его дальнейшему использованию, либо возникла угроза таких препятствий, в соответствии с пунктом 9.15 Положения о порядке сдачи в аренду объектов муниципального недвижимого и движимого имущества, находящегося в собственности Печенгского муниципального округа, утвержденного решением Совета депутатов Печенгского</w:t>
      </w:r>
      <w:proofErr w:type="gramEnd"/>
      <w:r w:rsidRPr="0074599D">
        <w:rPr>
          <w:color w:val="auto"/>
          <w:sz w:val="24"/>
          <w:szCs w:val="24"/>
        </w:rPr>
        <w:t xml:space="preserve"> муниципального округа от 05.03.2021 № 125. Арендатор за свой счет проводит мероприятия по приведению объекта в техническое состояние, пригодное для его использования, при этом условие договора аренды в части внесения основной арендной платы приостанавливается на период проведения вышеуказанных мероприятий, но</w:t>
      </w:r>
      <w:r w:rsidRPr="005205CE">
        <w:rPr>
          <w:color w:val="auto"/>
          <w:sz w:val="28"/>
          <w:szCs w:val="28"/>
        </w:rPr>
        <w:t xml:space="preserve"> </w:t>
      </w:r>
      <w:r w:rsidRPr="000343CD">
        <w:rPr>
          <w:color w:val="auto"/>
          <w:sz w:val="24"/>
          <w:szCs w:val="24"/>
        </w:rPr>
        <w:t>не более чем на три месяца. Решение о приостановлении принимает Арендодатель на основании акта, составленного комиссией. В 2022 году указанной мерой поддержки воспользовались 4 арендатора. За истекший период 2023 года за предоставлением указанной поддержки обратилось 2 арендатора;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Calibri"/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3)</w:t>
      </w:r>
      <w:r w:rsidRPr="000343CD">
        <w:rPr>
          <w:color w:val="auto"/>
          <w:sz w:val="24"/>
          <w:szCs w:val="24"/>
        </w:rPr>
        <w:t xml:space="preserve">определение </w:t>
      </w:r>
      <w:hyperlink w:anchor="P38" w:history="1">
        <w:r w:rsidRPr="000343CD">
          <w:rPr>
            <w:color w:val="auto"/>
            <w:sz w:val="24"/>
            <w:szCs w:val="24"/>
          </w:rPr>
          <w:t>перечня</w:t>
        </w:r>
      </w:hyperlink>
      <w:r w:rsidRPr="000343CD">
        <w:rPr>
          <w:color w:val="auto"/>
          <w:sz w:val="24"/>
          <w:szCs w:val="24"/>
        </w:rPr>
        <w:t xml:space="preserve"> имущества, находящегося в собственности  Печенгского муниципального округа, </w:t>
      </w:r>
      <w:r w:rsidRPr="000343CD">
        <w:rPr>
          <w:rFonts w:eastAsia="Calibri"/>
          <w:color w:val="auto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Печенгского муниципального округа от 19.07.2021 № 750;</w:t>
      </w:r>
      <w:proofErr w:type="gramEnd"/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4)</w:t>
      </w:r>
      <w:r w:rsidRPr="000343CD">
        <w:rPr>
          <w:rFonts w:eastAsia="Calibri"/>
          <w:color w:val="auto"/>
          <w:sz w:val="24"/>
          <w:szCs w:val="24"/>
        </w:rPr>
        <w:t xml:space="preserve">предоставление имущественной поддержки субъектам МСП. В 2022 году </w:t>
      </w:r>
      <w:r w:rsidRPr="000343CD">
        <w:rPr>
          <w:rFonts w:eastAsia="Calibri"/>
          <w:color w:val="auto"/>
          <w:sz w:val="24"/>
          <w:szCs w:val="24"/>
        </w:rPr>
        <w:lastRenderedPageBreak/>
        <w:t>поддержка оказывалась 60 субъектам МСП;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  <w:proofErr w:type="gramStart"/>
      <w:r>
        <w:rPr>
          <w:rFonts w:eastAsia="Calibri"/>
          <w:color w:val="auto"/>
          <w:sz w:val="24"/>
          <w:szCs w:val="24"/>
        </w:rPr>
        <w:t>5)</w:t>
      </w:r>
      <w:r w:rsidRPr="000343CD">
        <w:rPr>
          <w:color w:val="auto"/>
          <w:sz w:val="24"/>
          <w:szCs w:val="24"/>
        </w:rPr>
        <w:t>применение регулирующих коэффициентов при расчете арендной платы за земельные участки в соответствии с решением Совета депутатов Печенгского муниципального округа от 16.04.2021 № 148 «</w:t>
      </w:r>
      <w:r w:rsidRPr="000343CD">
        <w:rPr>
          <w:bCs/>
          <w:color w:val="auto"/>
          <w:sz w:val="24"/>
          <w:szCs w:val="24"/>
        </w:rPr>
        <w:t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округа»:</w:t>
      </w:r>
      <w:proofErr w:type="gramEnd"/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0343CD">
        <w:rPr>
          <w:color w:val="auto"/>
          <w:sz w:val="24"/>
          <w:szCs w:val="24"/>
        </w:rPr>
        <w:t>- в размере 0,01 - при определении размера арендной платы за земельный участок, предоставленный в аренду без проведения торгов в предусмотренных земельным законодательством случаях, в отношении юридических лиц и индивидуальных предпринимателей, реализующих инвестиционные проекты, признанные постановлением администрации Печенгского муниципального округа приоритетными инвестиционными проектами Печенгского муниципального округа в установленном порядке;</w:t>
      </w:r>
    </w:p>
    <w:p w:rsidR="00F02CC0" w:rsidRDefault="00F02CC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- </w:t>
      </w:r>
      <w:r w:rsidR="00AE3CF0" w:rsidRPr="000343CD">
        <w:rPr>
          <w:color w:val="auto"/>
          <w:sz w:val="24"/>
          <w:szCs w:val="24"/>
        </w:rPr>
        <w:t xml:space="preserve">в размере 0,01 - при определении размера арендной платы за земельный участок, предоставленный в аренду без проведения торгов в предусмотренных земельным законодательством случаях, в отношении юридических лиц и индивидуальных предпринимателей, получивших статус резидента Арктической зоны в соответствии с Федеральным законом </w:t>
      </w:r>
      <w:r w:rsidR="00AE3CF0" w:rsidRPr="000343CD">
        <w:rPr>
          <w:rStyle w:val="11"/>
          <w:color w:val="auto"/>
          <w:sz w:val="24"/>
          <w:szCs w:val="24"/>
        </w:rPr>
        <w:t>от 13.07.2020 № 193-ФЗ</w:t>
      </w:r>
      <w:r w:rsidR="00AE3CF0" w:rsidRPr="000343CD">
        <w:rPr>
          <w:color w:val="auto"/>
          <w:sz w:val="24"/>
          <w:szCs w:val="24"/>
        </w:rPr>
        <w:t xml:space="preserve"> «О государственной поддержке предпринимательской деятельности в Арктической зоне Российской Федерации»;</w:t>
      </w:r>
      <w:proofErr w:type="gramEnd"/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6)</w:t>
      </w:r>
      <w:r w:rsidR="00F02CC0">
        <w:rPr>
          <w:color w:val="auto"/>
          <w:sz w:val="24"/>
          <w:szCs w:val="24"/>
        </w:rPr>
        <w:t xml:space="preserve"> </w:t>
      </w:r>
      <w:r w:rsidRPr="000343CD">
        <w:rPr>
          <w:color w:val="auto"/>
          <w:sz w:val="24"/>
          <w:szCs w:val="24"/>
        </w:rPr>
        <w:t>установление размера арендной платы в</w:t>
      </w:r>
      <w:r w:rsidRPr="000343CD">
        <w:rPr>
          <w:rFonts w:eastAsiaTheme="minorHAnsi"/>
          <w:color w:val="auto"/>
          <w:sz w:val="24"/>
          <w:szCs w:val="24"/>
          <w:lang w:eastAsia="en-US"/>
        </w:rPr>
        <w:t xml:space="preserve"> отношении земельных участков, используемых для социально значимых видов деятельности, в пределах, не превышающих размер земельного налога. </w:t>
      </w:r>
      <w:proofErr w:type="gramStart"/>
      <w:r w:rsidRPr="000343CD">
        <w:rPr>
          <w:rFonts w:eastAsiaTheme="minorHAnsi"/>
          <w:color w:val="auto"/>
          <w:sz w:val="24"/>
          <w:szCs w:val="24"/>
          <w:lang w:eastAsia="en-US"/>
        </w:rPr>
        <w:t>Перечень социально значимых видов деятельности установлен в приложении № 2 к Порядку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округа, утвержденному решением Совета депутатов Печенгского муницип</w:t>
      </w:r>
      <w:r w:rsidR="00F02CC0">
        <w:rPr>
          <w:rFonts w:eastAsiaTheme="minorHAnsi"/>
          <w:color w:val="auto"/>
          <w:sz w:val="24"/>
          <w:szCs w:val="24"/>
          <w:lang w:eastAsia="en-US"/>
        </w:rPr>
        <w:t xml:space="preserve">ального округа от 16.04.2021 № </w:t>
      </w:r>
      <w:r w:rsidRPr="000343CD">
        <w:rPr>
          <w:rFonts w:eastAsiaTheme="minorHAnsi"/>
          <w:color w:val="auto"/>
          <w:sz w:val="24"/>
          <w:szCs w:val="24"/>
          <w:lang w:eastAsia="en-US"/>
        </w:rPr>
        <w:t>148</w:t>
      </w:r>
      <w:r w:rsidRPr="000343CD">
        <w:rPr>
          <w:bCs/>
          <w:color w:val="auto"/>
          <w:sz w:val="24"/>
          <w:szCs w:val="24"/>
        </w:rPr>
        <w:t>;</w:t>
      </w:r>
      <w:proofErr w:type="gramEnd"/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7</w:t>
      </w:r>
      <w:r w:rsidRPr="000343CD">
        <w:rPr>
          <w:bCs/>
          <w:color w:val="auto"/>
          <w:sz w:val="24"/>
          <w:szCs w:val="24"/>
        </w:rPr>
        <w:t>)</w:t>
      </w:r>
      <w:r w:rsidR="00F02CC0">
        <w:rPr>
          <w:bCs/>
          <w:color w:val="auto"/>
          <w:sz w:val="24"/>
          <w:szCs w:val="24"/>
        </w:rPr>
        <w:t xml:space="preserve"> </w:t>
      </w:r>
      <w:r w:rsidRPr="000343CD">
        <w:rPr>
          <w:color w:val="auto"/>
          <w:sz w:val="24"/>
          <w:szCs w:val="24"/>
        </w:rPr>
        <w:t>освобождение от налогообложения земельным налогом в соответствии с решением Совета депутатов Печенгского муниципального округа от 23.10.2020 № 39 «</w:t>
      </w:r>
      <w:r w:rsidRPr="000343CD">
        <w:rPr>
          <w:color w:val="auto"/>
          <w:sz w:val="24"/>
          <w:szCs w:val="24"/>
          <w:lang w:val="x-none"/>
        </w:rPr>
        <w:t>Об у</w:t>
      </w:r>
      <w:r w:rsidRPr="000343CD">
        <w:rPr>
          <w:color w:val="auto"/>
          <w:sz w:val="24"/>
          <w:szCs w:val="24"/>
        </w:rPr>
        <w:t>становлении земельного налога на территории муниципального образования Печенгский муниципальный округ Мурманской области»: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0343CD">
        <w:rPr>
          <w:color w:val="auto"/>
          <w:sz w:val="24"/>
          <w:szCs w:val="24"/>
        </w:rPr>
        <w:t>- субъекты инвестиционной деятельности - юридические лица и индивидуальные предприниматели, реализующие приоритетные инвестиционные проекты на территории муниципального образования Печенгский муниципальный округ Мурманской области (на срок действия инвестиционного соглашения, заключаемого в целях реализации приоритетного инвестиционного проекта, но не более трех лет);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proofErr w:type="gramStart"/>
      <w:r w:rsidRPr="00331C01">
        <w:rPr>
          <w:color w:val="auto"/>
          <w:sz w:val="24"/>
          <w:szCs w:val="24"/>
        </w:rPr>
        <w:t>- индивидуальные предприниматели или являющиеся коммерческой организацией юридические лица, получившие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Федерации»,  в отношении земельных участков, расположенных на территории Арктической зоны в границах муниципального образования Печенгский  муниципальный округ, на три налоговых периода, начиная с первого числа месяца, следующего за</w:t>
      </w:r>
      <w:proofErr w:type="gramEnd"/>
      <w:r w:rsidRPr="00331C01">
        <w:rPr>
          <w:color w:val="auto"/>
          <w:sz w:val="24"/>
          <w:szCs w:val="24"/>
        </w:rPr>
        <w:t xml:space="preserve"> месяцем включения налогоплательщиков в реестр резидентов Арктической зоны;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331C01">
        <w:rPr>
          <w:color w:val="auto"/>
          <w:sz w:val="24"/>
          <w:szCs w:val="24"/>
        </w:rPr>
        <w:t>8)</w:t>
      </w:r>
      <w:r w:rsidR="00F02CC0">
        <w:rPr>
          <w:color w:val="auto"/>
          <w:sz w:val="24"/>
          <w:szCs w:val="24"/>
        </w:rPr>
        <w:t xml:space="preserve"> </w:t>
      </w:r>
      <w:r w:rsidRPr="00331C01">
        <w:rPr>
          <w:color w:val="auto"/>
          <w:sz w:val="24"/>
          <w:szCs w:val="24"/>
        </w:rPr>
        <w:t>предоставление права на налоговые льготы</w:t>
      </w:r>
      <w:r w:rsidRPr="00331C01">
        <w:rPr>
          <w:rFonts w:eastAsiaTheme="minorHAnsi"/>
          <w:color w:val="auto"/>
          <w:sz w:val="24"/>
          <w:szCs w:val="24"/>
          <w:lang w:eastAsia="en-US"/>
        </w:rPr>
        <w:t xml:space="preserve"> по налогу на имущество физических лиц</w:t>
      </w:r>
      <w:r w:rsidRPr="00331C01">
        <w:rPr>
          <w:color w:val="auto"/>
          <w:sz w:val="24"/>
          <w:szCs w:val="24"/>
        </w:rPr>
        <w:t xml:space="preserve"> решением Совета депутатов Печенгского муниципального округа от 23.10.2020 № 40 «</w:t>
      </w:r>
      <w:r w:rsidRPr="00331C01">
        <w:rPr>
          <w:color w:val="auto"/>
          <w:sz w:val="24"/>
          <w:szCs w:val="24"/>
          <w:lang w:val="x-none"/>
        </w:rPr>
        <w:t>Об у</w:t>
      </w:r>
      <w:r w:rsidRPr="00331C01">
        <w:rPr>
          <w:color w:val="auto"/>
          <w:sz w:val="24"/>
          <w:szCs w:val="24"/>
        </w:rPr>
        <w:t xml:space="preserve">становлении налога на имущество физических лиц на территории муниципального образования Печенгский муниципальный округ Мурманской области» начиная с 2021 года </w:t>
      </w:r>
      <w:r w:rsidRPr="00331C01">
        <w:rPr>
          <w:rFonts w:eastAsiaTheme="minorHAnsi"/>
          <w:color w:val="auto"/>
          <w:sz w:val="24"/>
          <w:szCs w:val="24"/>
          <w:lang w:eastAsia="en-US"/>
        </w:rPr>
        <w:t xml:space="preserve">индивидуальным предпринимателям, получившим статус резидента Арктической </w:t>
      </w:r>
      <w:r w:rsidRPr="00331C01">
        <w:rPr>
          <w:rFonts w:eastAsiaTheme="minorHAnsi"/>
          <w:color w:val="auto"/>
          <w:sz w:val="24"/>
          <w:szCs w:val="24"/>
          <w:lang w:eastAsia="en-US"/>
        </w:rPr>
        <w:lastRenderedPageBreak/>
        <w:t>зоны в соответствии с Федеральным законом от 13.07.2020 № 193-ФЗ "О государственной поддержке предпринимательской</w:t>
      </w:r>
      <w:proofErr w:type="gramEnd"/>
      <w:r w:rsidRPr="00331C01">
        <w:rPr>
          <w:rFonts w:eastAsiaTheme="minorHAnsi"/>
          <w:color w:val="auto"/>
          <w:sz w:val="24"/>
          <w:szCs w:val="24"/>
          <w:lang w:eastAsia="en-US"/>
        </w:rPr>
        <w:t xml:space="preserve"> деятельности в Арктической зоне Российской Федерации" (далее - резиденты Арктической зоны Российской Федерации),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1C01">
        <w:rPr>
          <w:rFonts w:eastAsiaTheme="minorHAnsi"/>
          <w:color w:val="auto"/>
          <w:sz w:val="24"/>
          <w:szCs w:val="24"/>
          <w:lang w:eastAsia="en-US"/>
        </w:rPr>
        <w:t>- в размере подлежащей уплате налогоплательщиком суммы налога в отношении объекта налогообложения, находящегося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имущество;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1C01">
        <w:rPr>
          <w:rFonts w:eastAsiaTheme="minorHAnsi"/>
          <w:color w:val="auto"/>
          <w:sz w:val="24"/>
          <w:szCs w:val="24"/>
          <w:lang w:eastAsia="en-US"/>
        </w:rPr>
        <w:t>- в размере 50 процентов от суммы налога, подлежащей уплате, в течение последующих пяти лет;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FF0000"/>
          <w:sz w:val="24"/>
          <w:szCs w:val="24"/>
        </w:rPr>
      </w:pPr>
      <w:r w:rsidRPr="00331C01">
        <w:rPr>
          <w:rFonts w:eastAsiaTheme="minorHAnsi"/>
          <w:color w:val="auto"/>
          <w:sz w:val="24"/>
          <w:szCs w:val="24"/>
          <w:lang w:eastAsia="en-US"/>
        </w:rPr>
        <w:t>9)</w:t>
      </w:r>
      <w:r w:rsidR="00F02CC0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331C01">
        <w:rPr>
          <w:color w:val="auto"/>
          <w:sz w:val="24"/>
          <w:szCs w:val="24"/>
        </w:rPr>
        <w:t xml:space="preserve">предоставление финансовой поддержки субъектам МСП, осуществляющим деятельность на территории Печенгского муниципального округа. </w:t>
      </w:r>
      <w:r w:rsidRPr="005745E8">
        <w:rPr>
          <w:color w:val="auto"/>
          <w:sz w:val="24"/>
          <w:szCs w:val="24"/>
        </w:rPr>
        <w:t xml:space="preserve">В 2022 году объем выделенных средств составил 1 650,0 тыс. рублей, в том числе 1 567,5 тыс. рублей за счет субсидии, предоставленной из областного бюджета, 82,5 тыс. рублей – </w:t>
      </w:r>
      <w:proofErr w:type="spellStart"/>
      <w:r w:rsidRPr="005745E8">
        <w:rPr>
          <w:color w:val="auto"/>
          <w:sz w:val="24"/>
          <w:szCs w:val="24"/>
        </w:rPr>
        <w:t>софинансирование</w:t>
      </w:r>
      <w:proofErr w:type="spellEnd"/>
      <w:r w:rsidRPr="005745E8">
        <w:rPr>
          <w:color w:val="auto"/>
          <w:sz w:val="24"/>
          <w:szCs w:val="24"/>
        </w:rPr>
        <w:t xml:space="preserve"> из бюджета округа.</w:t>
      </w:r>
      <w:r w:rsidRPr="005745E8">
        <w:rPr>
          <w:color w:val="FF0000"/>
          <w:sz w:val="24"/>
          <w:szCs w:val="24"/>
        </w:rPr>
        <w:t xml:space="preserve"> 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>Предоставление указанной финансовой поддержки осуществлялось по результатам конкурсного отбора по направлениям «Возмещение части затрат субъектов МПС, связанных с приобретением оборудования в целях создания и (или) модернизации производства товаров (работ, услуг)» и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доход».</w:t>
      </w:r>
      <w:r w:rsidRPr="005745E8">
        <w:rPr>
          <w:color w:val="FF0000"/>
          <w:sz w:val="24"/>
          <w:szCs w:val="24"/>
        </w:rPr>
        <w:t xml:space="preserve"> </w:t>
      </w:r>
      <w:r w:rsidRPr="005745E8">
        <w:rPr>
          <w:color w:val="auto"/>
          <w:sz w:val="24"/>
          <w:szCs w:val="24"/>
        </w:rPr>
        <w:t xml:space="preserve">С 5 победителями были заключены соглашения о предоставлении финансовой поддержки. Денежные средства перечислены на счета субъектов МСП, а также физических лиц, </w:t>
      </w:r>
      <w:proofErr w:type="gramStart"/>
      <w:r w:rsidRPr="005745E8">
        <w:rPr>
          <w:color w:val="auto"/>
          <w:sz w:val="24"/>
          <w:szCs w:val="24"/>
        </w:rPr>
        <w:t>применяющим</w:t>
      </w:r>
      <w:proofErr w:type="gramEnd"/>
      <w:r w:rsidRPr="005745E8">
        <w:rPr>
          <w:color w:val="auto"/>
          <w:sz w:val="24"/>
          <w:szCs w:val="24"/>
        </w:rPr>
        <w:t xml:space="preserve"> специальный налоговый режим «Налог на профессиональный доход», победителей конкурсного отбора.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>Кроме финансовой и имущественной поддержки в Печенгском округе также реализуются мероприятия по информационной поддержке и популяризации предпринимательства. Проводится работа по информированию предпринимателей через СМИ и официальный сайт Печенгского муниципального округа о действующих формах поддержки, кредитных продуктах, программах, опросах, конкурсах, об участии в семинарах, встречах, о тренингах, программах повышения квалификации и переподготовки кадров, о проводимых тематических форумах, конференциях, выставках.</w:t>
      </w:r>
      <w:r>
        <w:rPr>
          <w:color w:val="auto"/>
          <w:sz w:val="24"/>
          <w:szCs w:val="24"/>
        </w:rPr>
        <w:t xml:space="preserve"> 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>Среднесписочная численность работников субъектов малого и среднего предпринимательства (далее ‒ субъекты МСП</w:t>
      </w:r>
      <w:r w:rsidRPr="001962D2">
        <w:rPr>
          <w:color w:val="auto"/>
          <w:sz w:val="24"/>
          <w:szCs w:val="24"/>
        </w:rPr>
        <w:t xml:space="preserve">) – юридических </w:t>
      </w:r>
      <w:r w:rsidRPr="009B614B">
        <w:rPr>
          <w:color w:val="auto"/>
          <w:sz w:val="24"/>
          <w:szCs w:val="24"/>
        </w:rPr>
        <w:t xml:space="preserve">лиц в связи с тем, что сплошное статистическое наблюдения за деятельностью малого и среднего бизнеса проводится раз в пять лет, рассчитана на основе данных Единого реестра, полученных на сайте </w:t>
      </w:r>
      <w:proofErr w:type="spellStart"/>
      <w:r w:rsidRPr="009B614B">
        <w:rPr>
          <w:color w:val="auto"/>
          <w:sz w:val="24"/>
          <w:szCs w:val="24"/>
          <w:lang w:val="en-US"/>
        </w:rPr>
        <w:t>ofd</w:t>
      </w:r>
      <w:proofErr w:type="spellEnd"/>
      <w:r w:rsidRPr="009B614B">
        <w:rPr>
          <w:color w:val="auto"/>
          <w:sz w:val="24"/>
          <w:szCs w:val="24"/>
        </w:rPr>
        <w:t xml:space="preserve">.nalog.ru. 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9B614B">
        <w:rPr>
          <w:color w:val="auto"/>
          <w:sz w:val="24"/>
          <w:szCs w:val="24"/>
        </w:rPr>
        <w:t xml:space="preserve">Среднесписочная численность работников (без внешних совместителей) по итогам 2022 года в малых предприятиях (в </w:t>
      </w:r>
      <w:proofErr w:type="spellStart"/>
      <w:r w:rsidRPr="009B614B">
        <w:rPr>
          <w:color w:val="auto"/>
          <w:sz w:val="24"/>
          <w:szCs w:val="24"/>
        </w:rPr>
        <w:t>т.ч</w:t>
      </w:r>
      <w:proofErr w:type="spellEnd"/>
      <w:r w:rsidRPr="009B614B">
        <w:rPr>
          <w:color w:val="auto"/>
          <w:sz w:val="24"/>
          <w:szCs w:val="24"/>
        </w:rPr>
        <w:t xml:space="preserve">. </w:t>
      </w:r>
      <w:proofErr w:type="spellStart"/>
      <w:r w:rsidRPr="009B614B">
        <w:rPr>
          <w:color w:val="auto"/>
          <w:sz w:val="24"/>
          <w:szCs w:val="24"/>
        </w:rPr>
        <w:t>микропредприятиях</w:t>
      </w:r>
      <w:proofErr w:type="spellEnd"/>
      <w:r w:rsidRPr="009B614B">
        <w:rPr>
          <w:color w:val="auto"/>
          <w:sz w:val="24"/>
          <w:szCs w:val="24"/>
        </w:rPr>
        <w:t xml:space="preserve">) составляла 582 человека. Наиболее распространенными видами деятельности являются: розничная торговля, обрабатывающие производства, строительство, деятельность гостиниц и общественного питания. По оценке, среднесписочная численность работников малых предприятий </w:t>
      </w:r>
      <w:proofErr w:type="gramStart"/>
      <w:r w:rsidRPr="009B614B">
        <w:rPr>
          <w:color w:val="auto"/>
          <w:sz w:val="24"/>
          <w:szCs w:val="24"/>
        </w:rPr>
        <w:t>на конец</w:t>
      </w:r>
      <w:proofErr w:type="gramEnd"/>
      <w:r w:rsidRPr="009B614B">
        <w:rPr>
          <w:color w:val="auto"/>
          <w:sz w:val="24"/>
          <w:szCs w:val="24"/>
        </w:rPr>
        <w:t xml:space="preserve"> 2023 года составит 652 человека.</w:t>
      </w:r>
    </w:p>
    <w:p w:rsidR="00F02CC0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9B614B">
        <w:rPr>
          <w:color w:val="auto"/>
          <w:sz w:val="24"/>
          <w:szCs w:val="24"/>
        </w:rPr>
        <w:t xml:space="preserve">Прогнозное количество юридических лиц – малых и </w:t>
      </w:r>
      <w:proofErr w:type="spellStart"/>
      <w:r w:rsidRPr="009B614B">
        <w:rPr>
          <w:color w:val="auto"/>
          <w:sz w:val="24"/>
          <w:szCs w:val="24"/>
        </w:rPr>
        <w:t>микропредприятий</w:t>
      </w:r>
      <w:proofErr w:type="spellEnd"/>
      <w:r w:rsidRPr="009B614B">
        <w:rPr>
          <w:color w:val="auto"/>
          <w:sz w:val="24"/>
          <w:szCs w:val="24"/>
        </w:rPr>
        <w:t xml:space="preserve"> </w:t>
      </w:r>
      <w:proofErr w:type="gramStart"/>
      <w:r w:rsidRPr="009B614B">
        <w:rPr>
          <w:color w:val="auto"/>
          <w:sz w:val="24"/>
          <w:szCs w:val="24"/>
        </w:rPr>
        <w:t>на конец</w:t>
      </w:r>
      <w:proofErr w:type="gramEnd"/>
      <w:r w:rsidRPr="009B614B">
        <w:rPr>
          <w:color w:val="auto"/>
          <w:sz w:val="24"/>
          <w:szCs w:val="24"/>
        </w:rPr>
        <w:t xml:space="preserve"> 2023 года составит 137 единиц.</w:t>
      </w:r>
      <w:r w:rsidRPr="000B4E51">
        <w:rPr>
          <w:color w:val="auto"/>
          <w:sz w:val="24"/>
          <w:szCs w:val="24"/>
        </w:rPr>
        <w:t xml:space="preserve"> </w:t>
      </w:r>
    </w:p>
    <w:p w:rsidR="00AE3CF0" w:rsidRPr="000B4E51" w:rsidRDefault="00AE3CF0" w:rsidP="00F02C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 xml:space="preserve">Число индивидуальных предпринимателей </w:t>
      </w:r>
      <w:proofErr w:type="gramStart"/>
      <w:r w:rsidRPr="005745E8">
        <w:rPr>
          <w:color w:val="auto"/>
          <w:sz w:val="24"/>
          <w:szCs w:val="24"/>
        </w:rPr>
        <w:t>на конец</w:t>
      </w:r>
      <w:proofErr w:type="gramEnd"/>
      <w:r w:rsidRPr="005745E8">
        <w:rPr>
          <w:color w:val="auto"/>
          <w:sz w:val="24"/>
          <w:szCs w:val="24"/>
        </w:rPr>
        <w:t xml:space="preserve"> 2023 года оценивается в количестве 612 единиц. </w:t>
      </w:r>
    </w:p>
    <w:p w:rsidR="00AE3CF0" w:rsidRPr="00B962D3" w:rsidRDefault="00AE3CF0" w:rsidP="00AE3CF0">
      <w:pPr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>5. Инвестиции и строительство</w:t>
      </w:r>
    </w:p>
    <w:p w:rsidR="00AE3CF0" w:rsidRPr="00DB72DE" w:rsidRDefault="00AE3CF0" w:rsidP="00AE3CF0">
      <w:pPr>
        <w:ind w:firstLine="709"/>
        <w:jc w:val="both"/>
        <w:rPr>
          <w:bCs/>
          <w:color w:val="FF0000"/>
          <w:sz w:val="24"/>
          <w:szCs w:val="24"/>
          <w:highlight w:val="yellow"/>
        </w:rPr>
      </w:pPr>
    </w:p>
    <w:p w:rsidR="00AE3CF0" w:rsidRPr="0067471F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67471F">
        <w:rPr>
          <w:color w:val="auto"/>
        </w:rPr>
        <w:lastRenderedPageBreak/>
        <w:t xml:space="preserve">По предварительным данным с учетом экспертного </w:t>
      </w:r>
      <w:proofErr w:type="spellStart"/>
      <w:r w:rsidRPr="0067471F">
        <w:rPr>
          <w:color w:val="auto"/>
        </w:rPr>
        <w:t>досчета</w:t>
      </w:r>
      <w:proofErr w:type="spellEnd"/>
      <w:r w:rsidRPr="0067471F">
        <w:rPr>
          <w:color w:val="auto"/>
        </w:rPr>
        <w:t xml:space="preserve"> по субъектам малого предпринимательства объем инвестиций в основной капитал за счет всех источников финансирования по полному кругу организаций Печенгского муниципального округа  за 2022 год составил 6 365,1 млн.</w:t>
      </w:r>
      <w:r>
        <w:rPr>
          <w:color w:val="auto"/>
        </w:rPr>
        <w:t xml:space="preserve"> </w:t>
      </w:r>
      <w:r w:rsidRPr="0067471F">
        <w:rPr>
          <w:color w:val="auto"/>
        </w:rPr>
        <w:t xml:space="preserve">рублей, в том числе за счет бюджетных средств – 153,6 млн. рублей, собственных средств – 6 159,6 млн. рублей, за счет </w:t>
      </w:r>
      <w:r>
        <w:rPr>
          <w:color w:val="auto"/>
        </w:rPr>
        <w:t>прочих</w:t>
      </w:r>
      <w:r w:rsidRPr="0067471F">
        <w:rPr>
          <w:color w:val="auto"/>
        </w:rPr>
        <w:t xml:space="preserve"> источников – 51,9 млн. рублей.</w:t>
      </w:r>
      <w:proofErr w:type="gramEnd"/>
    </w:p>
    <w:p w:rsidR="00AE3CF0" w:rsidRPr="0067471F" w:rsidRDefault="00AE3CF0" w:rsidP="00AE3CF0">
      <w:pPr>
        <w:pStyle w:val="Default"/>
        <w:ind w:firstLine="709"/>
        <w:jc w:val="both"/>
        <w:rPr>
          <w:color w:val="auto"/>
        </w:rPr>
      </w:pPr>
      <w:r w:rsidRPr="0067471F">
        <w:rPr>
          <w:color w:val="auto"/>
        </w:rPr>
        <w:t>Основные инвестиционные проекты реализующиеся (реализованные) в 2022 году: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 w:rsidRPr="006B008C">
        <w:rPr>
          <w:color w:val="auto"/>
        </w:rPr>
        <w:t>- строительство одноагрегатной малой гидроэлектростанции на реке Паз (период реализации 2021 -202</w:t>
      </w:r>
      <w:r>
        <w:rPr>
          <w:color w:val="auto"/>
        </w:rPr>
        <w:t>6</w:t>
      </w:r>
      <w:r w:rsidRPr="006B008C">
        <w:rPr>
          <w:color w:val="auto"/>
        </w:rPr>
        <w:t xml:space="preserve"> гг.);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создание </w:t>
      </w:r>
      <w:proofErr w:type="gramStart"/>
      <w:r>
        <w:rPr>
          <w:color w:val="auto"/>
        </w:rPr>
        <w:t>комплексов инженерно-технических средств охраны объектов Каскада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Пазских</w:t>
      </w:r>
      <w:proofErr w:type="spellEnd"/>
      <w:r>
        <w:rPr>
          <w:color w:val="auto"/>
        </w:rPr>
        <w:t xml:space="preserve"> ГЭС (период реализации 2022-2026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901F6A">
        <w:rPr>
          <w:color w:val="auto"/>
          <w:sz w:val="24"/>
          <w:szCs w:val="24"/>
        </w:rPr>
        <w:t xml:space="preserve">- строительство </w:t>
      </w:r>
      <w:proofErr w:type="gramStart"/>
      <w:r w:rsidRPr="00901F6A">
        <w:rPr>
          <w:color w:val="auto"/>
          <w:sz w:val="24"/>
          <w:szCs w:val="24"/>
        </w:rPr>
        <w:t>модульного</w:t>
      </w:r>
      <w:proofErr w:type="gramEnd"/>
      <w:r w:rsidRPr="00901F6A">
        <w:rPr>
          <w:color w:val="auto"/>
          <w:sz w:val="24"/>
          <w:szCs w:val="24"/>
        </w:rPr>
        <w:t xml:space="preserve"> ФАП в п. </w:t>
      </w:r>
      <w:proofErr w:type="spellStart"/>
      <w:r w:rsidRPr="00901F6A">
        <w:rPr>
          <w:color w:val="auto"/>
          <w:sz w:val="24"/>
          <w:szCs w:val="24"/>
        </w:rPr>
        <w:t>Раякоски</w:t>
      </w:r>
      <w:proofErr w:type="spellEnd"/>
      <w:r w:rsidRPr="00901F6A">
        <w:rPr>
          <w:color w:val="auto"/>
          <w:sz w:val="24"/>
          <w:szCs w:val="24"/>
        </w:rPr>
        <w:t>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 в Печенгском районе Мурманской области (период реализации 2021-2025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база отдыха «Студеный берег» (срок реализации 2021-2023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арт-резиденция «</w:t>
      </w:r>
      <w:proofErr w:type="spellStart"/>
      <w:r>
        <w:rPr>
          <w:color w:val="auto"/>
          <w:sz w:val="24"/>
          <w:szCs w:val="24"/>
        </w:rPr>
        <w:t>БаренДом</w:t>
      </w:r>
      <w:proofErr w:type="spellEnd"/>
      <w:r>
        <w:rPr>
          <w:color w:val="auto"/>
          <w:sz w:val="24"/>
          <w:szCs w:val="24"/>
        </w:rPr>
        <w:t>» (срок реализации 2022-2024);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строительство туристического комплекса в Печенгском округе (срок реализации 2022-2026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туристический центр «Фиорд» (срок реализации 2021-2026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гостиничный комплекс «</w:t>
      </w:r>
      <w:proofErr w:type="spellStart"/>
      <w:r>
        <w:rPr>
          <w:color w:val="auto"/>
          <w:sz w:val="24"/>
          <w:szCs w:val="24"/>
        </w:rPr>
        <w:t>Полярия</w:t>
      </w:r>
      <w:proofErr w:type="spellEnd"/>
      <w:r>
        <w:rPr>
          <w:color w:val="auto"/>
          <w:sz w:val="24"/>
          <w:szCs w:val="24"/>
        </w:rPr>
        <w:t>» (срок реализации 2021-2025 гг.);</w:t>
      </w:r>
    </w:p>
    <w:p w:rsidR="00AE3CF0" w:rsidRPr="00226A3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объект придорожного сервиса – многофункционального сервисного комплекса </w:t>
      </w:r>
      <w:r w:rsidRPr="00226A30">
        <w:rPr>
          <w:color w:val="auto"/>
          <w:sz w:val="24"/>
          <w:szCs w:val="24"/>
          <w:lang w:val="en-US"/>
        </w:rPr>
        <w:t>Atlas</w:t>
      </w:r>
      <w:r w:rsidRPr="00226A30">
        <w:rPr>
          <w:color w:val="auto"/>
          <w:sz w:val="24"/>
          <w:szCs w:val="24"/>
        </w:rPr>
        <w:t xml:space="preserve"> (срок реализации 2021-2022 </w:t>
      </w:r>
      <w:proofErr w:type="spellStart"/>
      <w:proofErr w:type="gramStart"/>
      <w:r w:rsidRPr="00226A30">
        <w:rPr>
          <w:color w:val="auto"/>
          <w:sz w:val="24"/>
          <w:szCs w:val="24"/>
        </w:rPr>
        <w:t>гг</w:t>
      </w:r>
      <w:proofErr w:type="spellEnd"/>
      <w:proofErr w:type="gramEnd"/>
      <w:r w:rsidRPr="00226A30">
        <w:rPr>
          <w:color w:val="auto"/>
          <w:sz w:val="24"/>
          <w:szCs w:val="24"/>
        </w:rPr>
        <w:t>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226A30">
        <w:rPr>
          <w:color w:val="auto"/>
          <w:sz w:val="24"/>
          <w:szCs w:val="24"/>
        </w:rPr>
        <w:t>пгт</w:t>
      </w:r>
      <w:proofErr w:type="spellEnd"/>
      <w:r w:rsidRPr="00226A30">
        <w:rPr>
          <w:color w:val="auto"/>
          <w:sz w:val="24"/>
          <w:szCs w:val="24"/>
        </w:rPr>
        <w:t>. Никель</w:t>
      </w:r>
      <w:r>
        <w:rPr>
          <w:color w:val="auto"/>
          <w:sz w:val="24"/>
          <w:szCs w:val="24"/>
        </w:rPr>
        <w:t xml:space="preserve"> (срок реализации 2022-2024 гг.)</w:t>
      </w:r>
      <w:r w:rsidRPr="00226A30">
        <w:rPr>
          <w:color w:val="auto"/>
          <w:sz w:val="24"/>
          <w:szCs w:val="24"/>
        </w:rPr>
        <w:t>;</w:t>
      </w:r>
    </w:p>
    <w:p w:rsidR="00AE3CF0" w:rsidRPr="00226A3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строительство </w:t>
      </w:r>
      <w:proofErr w:type="gramStart"/>
      <w:r w:rsidRPr="00226A30">
        <w:rPr>
          <w:color w:val="auto"/>
          <w:sz w:val="24"/>
          <w:szCs w:val="24"/>
        </w:rPr>
        <w:t>модульного</w:t>
      </w:r>
      <w:proofErr w:type="gramEnd"/>
      <w:r w:rsidRPr="00226A30">
        <w:rPr>
          <w:color w:val="auto"/>
          <w:sz w:val="24"/>
          <w:szCs w:val="24"/>
        </w:rPr>
        <w:t xml:space="preserve"> ФАП в п. </w:t>
      </w:r>
      <w:proofErr w:type="spellStart"/>
      <w:r w:rsidRPr="00226A30">
        <w:rPr>
          <w:color w:val="auto"/>
          <w:sz w:val="24"/>
          <w:szCs w:val="24"/>
        </w:rPr>
        <w:t>Раякоски</w:t>
      </w:r>
      <w:proofErr w:type="spellEnd"/>
      <w:r w:rsidRPr="00226A30">
        <w:rPr>
          <w:color w:val="auto"/>
          <w:sz w:val="24"/>
          <w:szCs w:val="24"/>
        </w:rPr>
        <w:t>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color w:val="auto"/>
          <w:sz w:val="24"/>
          <w:szCs w:val="24"/>
        </w:rPr>
        <w:t xml:space="preserve">- капитальный ремонт библиотеки и детской школы искусств в </w:t>
      </w:r>
      <w:proofErr w:type="spellStart"/>
      <w:r w:rsidRPr="00A50645">
        <w:rPr>
          <w:color w:val="auto"/>
          <w:sz w:val="24"/>
          <w:szCs w:val="24"/>
        </w:rPr>
        <w:t>п</w:t>
      </w:r>
      <w:proofErr w:type="gramStart"/>
      <w:r w:rsidRPr="00A50645">
        <w:rPr>
          <w:color w:val="auto"/>
          <w:sz w:val="24"/>
          <w:szCs w:val="24"/>
        </w:rPr>
        <w:t>.С</w:t>
      </w:r>
      <w:proofErr w:type="gramEnd"/>
      <w:r w:rsidRPr="00A50645">
        <w:rPr>
          <w:color w:val="auto"/>
          <w:sz w:val="24"/>
          <w:szCs w:val="24"/>
        </w:rPr>
        <w:t>путник</w:t>
      </w:r>
      <w:proofErr w:type="spellEnd"/>
      <w:r w:rsidRPr="00A50645">
        <w:rPr>
          <w:color w:val="auto"/>
          <w:sz w:val="24"/>
          <w:szCs w:val="24"/>
        </w:rPr>
        <w:t>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color w:val="auto"/>
          <w:sz w:val="24"/>
          <w:szCs w:val="24"/>
        </w:rPr>
        <w:t xml:space="preserve">- капитальный ремонт спортивного центра в </w:t>
      </w:r>
      <w:proofErr w:type="spellStart"/>
      <w:r w:rsidRPr="00A50645">
        <w:rPr>
          <w:color w:val="auto"/>
          <w:sz w:val="24"/>
          <w:szCs w:val="24"/>
        </w:rPr>
        <w:t>п</w:t>
      </w:r>
      <w:proofErr w:type="gramStart"/>
      <w:r w:rsidRPr="00A50645">
        <w:rPr>
          <w:color w:val="auto"/>
          <w:sz w:val="24"/>
          <w:szCs w:val="24"/>
        </w:rPr>
        <w:t>.С</w:t>
      </w:r>
      <w:proofErr w:type="gramEnd"/>
      <w:r w:rsidRPr="00A50645">
        <w:rPr>
          <w:color w:val="auto"/>
          <w:sz w:val="24"/>
          <w:szCs w:val="24"/>
        </w:rPr>
        <w:t>путник</w:t>
      </w:r>
      <w:proofErr w:type="spellEnd"/>
      <w:r w:rsidRPr="00A50645">
        <w:rPr>
          <w:color w:val="auto"/>
          <w:sz w:val="24"/>
          <w:szCs w:val="24"/>
        </w:rPr>
        <w:t>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color w:val="auto"/>
          <w:sz w:val="24"/>
          <w:szCs w:val="24"/>
        </w:rPr>
        <w:t xml:space="preserve">- капитальный ремонт домов в поселке Спутник, </w:t>
      </w:r>
      <w:proofErr w:type="spellStart"/>
      <w:r w:rsidRPr="00A50645">
        <w:rPr>
          <w:color w:val="auto"/>
          <w:sz w:val="24"/>
          <w:szCs w:val="24"/>
        </w:rPr>
        <w:t>пгт</w:t>
      </w:r>
      <w:proofErr w:type="spellEnd"/>
      <w:r w:rsidRPr="00A50645">
        <w:rPr>
          <w:color w:val="auto"/>
          <w:sz w:val="24"/>
          <w:szCs w:val="24"/>
        </w:rPr>
        <w:t xml:space="preserve"> Печенга, поселке 19 км;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50645">
        <w:rPr>
          <w:color w:val="auto"/>
          <w:sz w:val="24"/>
          <w:szCs w:val="24"/>
        </w:rPr>
        <w:t xml:space="preserve"> - с</w:t>
      </w:r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 xml:space="preserve">троительство нового кладбища в МГОП Никель в районе                                          3 км автодороги </w:t>
      </w:r>
      <w:proofErr w:type="gramStart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 xml:space="preserve"> Печенгского района Мурманской области;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 xml:space="preserve">строительство нового городского кладбища  в </w:t>
      </w:r>
      <w:proofErr w:type="spellStart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 xml:space="preserve">благоустройство Площади металлургов в </w:t>
      </w:r>
      <w:proofErr w:type="spellStart"/>
      <w:r w:rsidRPr="0058552F">
        <w:rPr>
          <w:color w:val="auto"/>
          <w:sz w:val="24"/>
          <w:szCs w:val="24"/>
        </w:rPr>
        <w:t>пгт</w:t>
      </w:r>
      <w:proofErr w:type="spellEnd"/>
      <w:r w:rsidRPr="0058552F">
        <w:rPr>
          <w:color w:val="auto"/>
          <w:sz w:val="24"/>
          <w:szCs w:val="24"/>
        </w:rPr>
        <w:t xml:space="preserve"> Никель;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58552F">
        <w:rPr>
          <w:rFonts w:eastAsiaTheme="minorHAnsi"/>
          <w:bCs/>
          <w:color w:val="auto"/>
          <w:sz w:val="24"/>
          <w:szCs w:val="24"/>
          <w:lang w:eastAsia="en-US"/>
        </w:rPr>
        <w:t xml:space="preserve">выполнение работ по благоустройству объекта 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«Тропа здоровья» в </w:t>
      </w:r>
      <w:proofErr w:type="spellStart"/>
      <w:r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>
        <w:rPr>
          <w:rFonts w:eastAsiaTheme="minorHAnsi"/>
          <w:bCs/>
          <w:color w:val="auto"/>
          <w:sz w:val="24"/>
          <w:szCs w:val="24"/>
          <w:lang w:eastAsia="en-US"/>
        </w:rPr>
        <w:t>.</w:t>
      </w:r>
    </w:p>
    <w:p w:rsidR="00AE3CF0" w:rsidRPr="0067471F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7471F">
        <w:rPr>
          <w:color w:val="auto"/>
          <w:sz w:val="24"/>
          <w:szCs w:val="24"/>
        </w:rPr>
        <w:t xml:space="preserve">Объем инвестиций в основной капитал по крупным и средним организациям за 1 полугодие 2023 года по сравнению с соответствующим периодом 2022 года увеличился на </w:t>
      </w:r>
      <w:r w:rsidRPr="0067471F">
        <w:rPr>
          <w:color w:val="auto"/>
          <w:sz w:val="24"/>
          <w:szCs w:val="24"/>
        </w:rPr>
        <w:lastRenderedPageBreak/>
        <w:t xml:space="preserve">19,3 % и составил 1 514,3 млн. рублей. </w:t>
      </w:r>
    </w:p>
    <w:p w:rsidR="00AE3CF0" w:rsidRPr="00F435E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F435EC">
        <w:rPr>
          <w:color w:val="auto"/>
          <w:sz w:val="24"/>
          <w:szCs w:val="24"/>
        </w:rPr>
        <w:t>Структура инвестиций в основной капитал крупных и средних организаций за 1 полугодие 202</w:t>
      </w:r>
      <w:r>
        <w:rPr>
          <w:color w:val="auto"/>
          <w:sz w:val="24"/>
          <w:szCs w:val="24"/>
        </w:rPr>
        <w:t>3</w:t>
      </w:r>
      <w:r w:rsidRPr="00F435EC">
        <w:rPr>
          <w:color w:val="auto"/>
          <w:sz w:val="24"/>
          <w:szCs w:val="24"/>
        </w:rPr>
        <w:t xml:space="preserve"> года: 95,7 % – собственные средства, 4,3 % – привлеченные средства (из них бюджетные средства – 60,3 млн. рублей (93,5 % привлеченных средств), прочие привлеченные средства – 4,2 млн. рублей (6,5 % привлеченных средств)). </w:t>
      </w:r>
    </w:p>
    <w:p w:rsidR="00AE3CF0" w:rsidRPr="0067471F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7471F">
        <w:rPr>
          <w:color w:val="auto"/>
          <w:sz w:val="24"/>
          <w:szCs w:val="24"/>
        </w:rPr>
        <w:t xml:space="preserve">Основные инвестиционные проекты 2023 года: 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2021 -2026 гг.);</w:t>
      </w:r>
    </w:p>
    <w:p w:rsidR="00AE3CF0" w:rsidRPr="00E93200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E93200"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 w:rsidRPr="00E93200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E93200">
        <w:rPr>
          <w:color w:val="auto"/>
          <w:sz w:val="24"/>
          <w:szCs w:val="24"/>
        </w:rPr>
        <w:t xml:space="preserve"> </w:t>
      </w:r>
      <w:proofErr w:type="spellStart"/>
      <w:r w:rsidRPr="00E93200">
        <w:rPr>
          <w:color w:val="auto"/>
          <w:sz w:val="24"/>
          <w:szCs w:val="24"/>
        </w:rPr>
        <w:t>Пазских</w:t>
      </w:r>
      <w:proofErr w:type="spellEnd"/>
      <w:r w:rsidRPr="00E93200">
        <w:rPr>
          <w:color w:val="auto"/>
          <w:sz w:val="24"/>
          <w:szCs w:val="24"/>
        </w:rPr>
        <w:t xml:space="preserve"> ГЭС (период реализации 2022-2026 гг.);</w:t>
      </w:r>
    </w:p>
    <w:p w:rsidR="00AE3CF0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инвестиционный проект «Оборудование многоквартирных жилых домов инт</w:t>
      </w:r>
      <w:r>
        <w:rPr>
          <w:color w:val="auto"/>
          <w:sz w:val="24"/>
          <w:szCs w:val="24"/>
        </w:rPr>
        <w:t>е</w:t>
      </w:r>
      <w:r w:rsidRPr="006B008C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л</w:t>
      </w:r>
      <w:r w:rsidRPr="006B008C">
        <w:rPr>
          <w:color w:val="auto"/>
          <w:sz w:val="24"/>
          <w:szCs w:val="24"/>
        </w:rPr>
        <w:t>ектуальной системой учета»</w:t>
      </w:r>
      <w:r>
        <w:rPr>
          <w:color w:val="auto"/>
          <w:sz w:val="24"/>
          <w:szCs w:val="24"/>
        </w:rPr>
        <w:t>;</w:t>
      </w:r>
    </w:p>
    <w:p w:rsidR="00AE3CF0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901F6A">
        <w:rPr>
          <w:color w:val="auto"/>
          <w:sz w:val="24"/>
          <w:szCs w:val="24"/>
        </w:rPr>
        <w:t>- инвестиционные проекты, реализуемые АО «Кольская ГМК», на территории Печенгского муниципального округа в рамках Инвестиционной программы на период 2023-20230 гг.;</w:t>
      </w:r>
      <w:proofErr w:type="gramEnd"/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 в Печенгском районе Мурманской области (период реализации 2021-2025 гг.);</w:t>
      </w:r>
    </w:p>
    <w:p w:rsidR="00AE3CF0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база отдыха «Студеный берег» (срок реализации 2021-2023 гг.); 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арт-резиденция «</w:t>
      </w:r>
      <w:proofErr w:type="spellStart"/>
      <w:r>
        <w:rPr>
          <w:color w:val="auto"/>
          <w:sz w:val="24"/>
          <w:szCs w:val="24"/>
        </w:rPr>
        <w:t>БаренДом</w:t>
      </w:r>
      <w:proofErr w:type="spellEnd"/>
      <w:r>
        <w:rPr>
          <w:color w:val="auto"/>
          <w:sz w:val="24"/>
          <w:szCs w:val="24"/>
        </w:rPr>
        <w:t>» (срок реализации 2022-2024);</w:t>
      </w:r>
    </w:p>
    <w:p w:rsidR="00AE3CF0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строительство туристического комплекса в Печенгском округе (срок реализации 2022-2026 гг.);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центр «Фиорд» (срок реализации 2021-2026 гг.);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AE3CF0" w:rsidRPr="006B008C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гостиничный комплекс «</w:t>
      </w:r>
      <w:proofErr w:type="spellStart"/>
      <w:r>
        <w:rPr>
          <w:color w:val="auto"/>
          <w:sz w:val="24"/>
          <w:szCs w:val="24"/>
        </w:rPr>
        <w:t>Полярия</w:t>
      </w:r>
      <w:proofErr w:type="spellEnd"/>
      <w:r>
        <w:rPr>
          <w:color w:val="auto"/>
          <w:sz w:val="24"/>
          <w:szCs w:val="24"/>
        </w:rPr>
        <w:t>» (срок реализации 2021-2025 гг.);</w:t>
      </w:r>
    </w:p>
    <w:p w:rsidR="00AE3CF0" w:rsidRPr="00226A30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226A30">
        <w:rPr>
          <w:color w:val="auto"/>
          <w:sz w:val="24"/>
          <w:szCs w:val="24"/>
        </w:rPr>
        <w:t>пгт</w:t>
      </w:r>
      <w:proofErr w:type="spellEnd"/>
      <w:r w:rsidRPr="00226A30">
        <w:rPr>
          <w:color w:val="auto"/>
          <w:sz w:val="24"/>
          <w:szCs w:val="24"/>
        </w:rPr>
        <w:t>. Никель</w:t>
      </w:r>
      <w:r>
        <w:rPr>
          <w:color w:val="auto"/>
          <w:sz w:val="24"/>
          <w:szCs w:val="24"/>
        </w:rPr>
        <w:t xml:space="preserve"> (срок реализации 2022-2024 гг.)</w:t>
      </w:r>
      <w:r w:rsidRPr="00226A30">
        <w:rPr>
          <w:color w:val="auto"/>
          <w:sz w:val="24"/>
          <w:szCs w:val="24"/>
        </w:rPr>
        <w:t>;</w:t>
      </w:r>
    </w:p>
    <w:p w:rsidR="00AE3CF0" w:rsidRPr="00A50854" w:rsidRDefault="00AE3CF0" w:rsidP="00F02CC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50854">
        <w:rPr>
          <w:color w:val="auto"/>
          <w:sz w:val="24"/>
          <w:szCs w:val="24"/>
        </w:rPr>
        <w:t xml:space="preserve">- </w:t>
      </w:r>
      <w:r w:rsidRPr="00A50854">
        <w:rPr>
          <w:rFonts w:eastAsiaTheme="minorHAnsi"/>
          <w:bCs/>
          <w:color w:val="auto"/>
          <w:sz w:val="24"/>
          <w:szCs w:val="24"/>
          <w:lang w:eastAsia="en-US"/>
        </w:rPr>
        <w:t xml:space="preserve">строительство нового кладбища в МГОП Никель в районе                                          3 км автодороги </w:t>
      </w:r>
      <w:proofErr w:type="gramStart"/>
      <w:r w:rsidRPr="00A50854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A50854">
        <w:rPr>
          <w:rFonts w:eastAsiaTheme="minorHAnsi"/>
          <w:bCs/>
          <w:color w:val="auto"/>
          <w:sz w:val="24"/>
          <w:szCs w:val="24"/>
          <w:lang w:eastAsia="en-US"/>
        </w:rPr>
        <w:t xml:space="preserve"> Печенгского района Мурманской области;</w:t>
      </w:r>
    </w:p>
    <w:p w:rsidR="00AE3CF0" w:rsidRPr="0058552F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 xml:space="preserve">капитальный ремонт поликлиники в г. </w:t>
      </w:r>
      <w:proofErr w:type="gramStart"/>
      <w:r w:rsidRPr="0058552F">
        <w:rPr>
          <w:color w:val="auto"/>
          <w:sz w:val="24"/>
          <w:szCs w:val="24"/>
        </w:rPr>
        <w:t>Заполярном</w:t>
      </w:r>
      <w:proofErr w:type="gramEnd"/>
      <w:r w:rsidRPr="0058552F">
        <w:rPr>
          <w:color w:val="auto"/>
          <w:sz w:val="24"/>
          <w:szCs w:val="24"/>
        </w:rPr>
        <w:t>;</w:t>
      </w:r>
    </w:p>
    <w:p w:rsidR="00AE3CF0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 xml:space="preserve">благоустройство Площади металлургов в </w:t>
      </w:r>
      <w:proofErr w:type="spellStart"/>
      <w:r w:rsidRPr="0058552F">
        <w:rPr>
          <w:color w:val="auto"/>
          <w:sz w:val="24"/>
          <w:szCs w:val="24"/>
        </w:rPr>
        <w:t>пгт</w:t>
      </w:r>
      <w:proofErr w:type="spellEnd"/>
      <w:r w:rsidRPr="0058552F">
        <w:rPr>
          <w:color w:val="auto"/>
          <w:sz w:val="24"/>
          <w:szCs w:val="24"/>
        </w:rPr>
        <w:t xml:space="preserve"> Никель</w:t>
      </w:r>
      <w:r>
        <w:rPr>
          <w:color w:val="auto"/>
          <w:sz w:val="24"/>
          <w:szCs w:val="24"/>
        </w:rPr>
        <w:t>;</w:t>
      </w:r>
    </w:p>
    <w:p w:rsidR="00AE3CF0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реконструкция объектов по производству, передаче и распределению тепловой энергии и горячей воды потребителям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Лиинахамари</w:t>
      </w:r>
      <w:proofErr w:type="spellEnd"/>
      <w:r>
        <w:rPr>
          <w:color w:val="auto"/>
          <w:sz w:val="24"/>
          <w:szCs w:val="24"/>
        </w:rPr>
        <w:t xml:space="preserve"> в рамках концессионного соглашения (срок реализации 2023-2027 гг.);</w:t>
      </w:r>
    </w:p>
    <w:p w:rsidR="00AE3CF0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строительство начальной школы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на 250 мест (срок реализации 2023-2024 гг.);</w:t>
      </w:r>
    </w:p>
    <w:p w:rsidR="00AE3CF0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организация молодежного проекта «Сопки»;</w:t>
      </w:r>
    </w:p>
    <w:p w:rsidR="00AE3CF0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модернизация объекта «Крытый хоккейный корт» в </w:t>
      </w:r>
      <w:proofErr w:type="spellStart"/>
      <w:r>
        <w:rPr>
          <w:color w:val="auto"/>
          <w:sz w:val="24"/>
          <w:szCs w:val="24"/>
        </w:rPr>
        <w:t>г</w:t>
      </w:r>
      <w:proofErr w:type="gramStart"/>
      <w:r>
        <w:rPr>
          <w:color w:val="auto"/>
          <w:sz w:val="24"/>
          <w:szCs w:val="24"/>
        </w:rPr>
        <w:t>.З</w:t>
      </w:r>
      <w:proofErr w:type="gramEnd"/>
      <w:r>
        <w:rPr>
          <w:color w:val="auto"/>
          <w:sz w:val="24"/>
          <w:szCs w:val="24"/>
        </w:rPr>
        <w:t>аполярный</w:t>
      </w:r>
      <w:proofErr w:type="spellEnd"/>
      <w:r>
        <w:rPr>
          <w:color w:val="auto"/>
          <w:sz w:val="24"/>
          <w:szCs w:val="24"/>
        </w:rPr>
        <w:t xml:space="preserve"> (искусственный лед) (2023 г.);</w:t>
      </w:r>
    </w:p>
    <w:p w:rsidR="00AE3CF0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кластер Печенгского муниципального округа – «Кольская сверхглубокая», «Плавильный цех», «Шахта </w:t>
      </w:r>
      <w:proofErr w:type="spellStart"/>
      <w:r>
        <w:rPr>
          <w:color w:val="auto"/>
          <w:sz w:val="24"/>
          <w:szCs w:val="24"/>
        </w:rPr>
        <w:t>Каула-Котсельваара</w:t>
      </w:r>
      <w:proofErr w:type="spellEnd"/>
      <w:r>
        <w:rPr>
          <w:color w:val="auto"/>
          <w:sz w:val="24"/>
          <w:szCs w:val="24"/>
        </w:rPr>
        <w:t>» (2023-2024 гг.);</w:t>
      </w:r>
    </w:p>
    <w:p w:rsidR="00AE3CF0" w:rsidRPr="0058552F" w:rsidRDefault="00AE3CF0" w:rsidP="00F02CC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проектно-сметной документации и строительство канатной дороги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(горнолыжный склон) (2023-2024 гг.).</w:t>
      </w:r>
    </w:p>
    <w:p w:rsidR="00AE3CF0" w:rsidRPr="0058552F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C94AD0">
        <w:rPr>
          <w:bCs/>
          <w:color w:val="auto"/>
          <w:sz w:val="24"/>
          <w:szCs w:val="24"/>
        </w:rPr>
        <w:t>В 2023 году ожидаемый объем инвестиций в основной капитал</w:t>
      </w:r>
      <w:r w:rsidRPr="00C94AD0">
        <w:rPr>
          <w:color w:val="auto"/>
          <w:sz w:val="24"/>
          <w:szCs w:val="24"/>
        </w:rPr>
        <w:t xml:space="preserve"> за счет всех источников </w:t>
      </w:r>
      <w:r w:rsidRPr="0058552F">
        <w:rPr>
          <w:color w:val="auto"/>
          <w:sz w:val="24"/>
          <w:szCs w:val="24"/>
        </w:rPr>
        <w:t>составит 6 816,8</w:t>
      </w:r>
      <w:r w:rsidRPr="0058552F">
        <w:rPr>
          <w:bCs/>
          <w:color w:val="auto"/>
          <w:sz w:val="24"/>
          <w:szCs w:val="24"/>
        </w:rPr>
        <w:t xml:space="preserve"> </w:t>
      </w:r>
      <w:r w:rsidRPr="0058552F">
        <w:rPr>
          <w:color w:val="auto"/>
          <w:sz w:val="24"/>
          <w:szCs w:val="24"/>
        </w:rPr>
        <w:t>млн. рублей или 81,0 %  к уровню 2022 года.</w:t>
      </w:r>
    </w:p>
    <w:p w:rsidR="00AE3CF0" w:rsidRPr="0058552F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>За счет</w:t>
      </w:r>
      <w:r w:rsidRPr="0058552F">
        <w:rPr>
          <w:bCs/>
          <w:color w:val="auto"/>
          <w:sz w:val="24"/>
          <w:szCs w:val="24"/>
        </w:rPr>
        <w:t xml:space="preserve"> собственных сре</w:t>
      </w:r>
      <w:proofErr w:type="gramStart"/>
      <w:r w:rsidRPr="0058552F">
        <w:rPr>
          <w:bCs/>
          <w:color w:val="auto"/>
          <w:sz w:val="24"/>
          <w:szCs w:val="24"/>
        </w:rPr>
        <w:t>дств пр</w:t>
      </w:r>
      <w:proofErr w:type="gramEnd"/>
      <w:r w:rsidRPr="0058552F">
        <w:rPr>
          <w:bCs/>
          <w:color w:val="auto"/>
          <w:sz w:val="24"/>
          <w:szCs w:val="24"/>
        </w:rPr>
        <w:t>едприятий и организаций</w:t>
      </w:r>
      <w:r w:rsidRPr="0058552F">
        <w:rPr>
          <w:color w:val="auto"/>
          <w:sz w:val="24"/>
          <w:szCs w:val="24"/>
        </w:rPr>
        <w:t xml:space="preserve"> предполагается освоить 6 648,8 млн. рублей, что составит 97,5 % от общего объема инвестиций. Доля </w:t>
      </w:r>
      <w:r w:rsidRPr="0058552F">
        <w:rPr>
          <w:bCs/>
          <w:color w:val="auto"/>
          <w:sz w:val="24"/>
          <w:szCs w:val="24"/>
        </w:rPr>
        <w:t>бюджетных средств</w:t>
      </w:r>
      <w:r w:rsidRPr="0058552F">
        <w:rPr>
          <w:color w:val="auto"/>
          <w:sz w:val="24"/>
          <w:szCs w:val="24"/>
        </w:rPr>
        <w:t xml:space="preserve"> в общем объеме инвестиций составит 2,5 %, или 168,0 млн. руб.</w:t>
      </w:r>
    </w:p>
    <w:p w:rsidR="00AE3CF0" w:rsidRDefault="00AE3CF0" w:rsidP="00AE3CF0">
      <w:pPr>
        <w:ind w:firstLine="709"/>
        <w:jc w:val="both"/>
        <w:rPr>
          <w:color w:val="FF0000"/>
          <w:sz w:val="24"/>
          <w:szCs w:val="24"/>
          <w:highlight w:val="yellow"/>
        </w:rPr>
      </w:pPr>
      <w:bookmarkStart w:id="11" w:name="_Toc106522158"/>
      <w:bookmarkStart w:id="12" w:name="_Toc106522208"/>
      <w:bookmarkStart w:id="13" w:name="_Toc106522353"/>
      <w:bookmarkStart w:id="14" w:name="_Toc106522954"/>
      <w:bookmarkStart w:id="15" w:name="_Toc106526620"/>
    </w:p>
    <w:p w:rsidR="00F02CC0" w:rsidRDefault="00F02CC0" w:rsidP="00AE3CF0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AE3CF0" w:rsidRDefault="00AE3CF0" w:rsidP="00AE3CF0">
      <w:pPr>
        <w:ind w:firstLine="709"/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 xml:space="preserve">6. Сальдированный финансовый результат (прибыль, убыток) </w:t>
      </w:r>
      <w:r w:rsidR="00F02CC0">
        <w:rPr>
          <w:b/>
          <w:color w:val="auto"/>
          <w:sz w:val="24"/>
          <w:szCs w:val="24"/>
        </w:rPr>
        <w:br/>
      </w:r>
      <w:r w:rsidRPr="00B962D3">
        <w:rPr>
          <w:b/>
          <w:color w:val="auto"/>
          <w:sz w:val="24"/>
          <w:szCs w:val="24"/>
        </w:rPr>
        <w:t>деятельности крупных и средних предприятий</w:t>
      </w:r>
    </w:p>
    <w:p w:rsidR="00AE3CF0" w:rsidRDefault="00AE3CF0" w:rsidP="00AE3CF0">
      <w:pPr>
        <w:ind w:firstLine="709"/>
        <w:jc w:val="center"/>
        <w:rPr>
          <w:b/>
          <w:color w:val="auto"/>
          <w:sz w:val="24"/>
          <w:szCs w:val="24"/>
        </w:rPr>
      </w:pP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43896">
        <w:rPr>
          <w:sz w:val="24"/>
          <w:szCs w:val="24"/>
        </w:rPr>
        <w:t xml:space="preserve"> январе-июне 2023 года </w:t>
      </w:r>
      <w:r>
        <w:rPr>
          <w:sz w:val="24"/>
          <w:szCs w:val="24"/>
        </w:rPr>
        <w:t>н</w:t>
      </w:r>
      <w:r w:rsidRPr="00C43896">
        <w:rPr>
          <w:sz w:val="24"/>
          <w:szCs w:val="24"/>
        </w:rPr>
        <w:t xml:space="preserve">аблюдается снижение сальдированного финансового результата деятельности </w:t>
      </w:r>
      <w:r>
        <w:rPr>
          <w:sz w:val="24"/>
          <w:szCs w:val="24"/>
        </w:rPr>
        <w:t>организаций</w:t>
      </w:r>
      <w:r w:rsidRPr="00C43896">
        <w:rPr>
          <w:sz w:val="24"/>
          <w:szCs w:val="24"/>
        </w:rPr>
        <w:t xml:space="preserve"> до </w:t>
      </w:r>
      <w:r>
        <w:rPr>
          <w:sz w:val="24"/>
          <w:szCs w:val="24"/>
        </w:rPr>
        <w:t>2 314,6</w:t>
      </w:r>
      <w:r w:rsidRPr="00C43896">
        <w:rPr>
          <w:sz w:val="24"/>
          <w:szCs w:val="24"/>
        </w:rPr>
        <w:t xml:space="preserve"> мл</w:t>
      </w:r>
      <w:r>
        <w:rPr>
          <w:sz w:val="24"/>
          <w:szCs w:val="24"/>
        </w:rPr>
        <w:t>н</w:t>
      </w:r>
      <w:r w:rsidRPr="00C43896">
        <w:rPr>
          <w:sz w:val="24"/>
          <w:szCs w:val="24"/>
        </w:rPr>
        <w:t>. руб</w:t>
      </w:r>
      <w:r>
        <w:rPr>
          <w:sz w:val="24"/>
          <w:szCs w:val="24"/>
        </w:rPr>
        <w:t>лей</w:t>
      </w:r>
      <w:r w:rsidRPr="00C43896">
        <w:rPr>
          <w:sz w:val="24"/>
          <w:szCs w:val="24"/>
        </w:rPr>
        <w:t xml:space="preserve"> (</w:t>
      </w:r>
      <w:r>
        <w:rPr>
          <w:sz w:val="24"/>
          <w:szCs w:val="24"/>
        </w:rPr>
        <w:t>84,9</w:t>
      </w:r>
      <w:r w:rsidRPr="00C43896">
        <w:rPr>
          <w:sz w:val="24"/>
          <w:szCs w:val="24"/>
        </w:rPr>
        <w:t xml:space="preserve">% к январю-июню 2022 года). </w:t>
      </w:r>
    </w:p>
    <w:p w:rsidR="00AE3CF0" w:rsidRPr="00C43896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FF0000"/>
          <w:sz w:val="24"/>
          <w:szCs w:val="24"/>
        </w:rPr>
      </w:pPr>
      <w:r w:rsidRPr="00C43896">
        <w:rPr>
          <w:color w:val="auto"/>
          <w:sz w:val="24"/>
          <w:szCs w:val="24"/>
        </w:rPr>
        <w:t xml:space="preserve">Дебиторская задолженность организаций Печенгского муниципального округа в январе-июне 2023 года составила 2 926,7 млн. рублей </w:t>
      </w:r>
      <w:r w:rsidRPr="00F93C58">
        <w:rPr>
          <w:color w:val="auto"/>
          <w:sz w:val="24"/>
          <w:szCs w:val="24"/>
        </w:rPr>
        <w:t xml:space="preserve">(95,2% к аналогичному периоду 2022 года). Кредиторская задолженность составила 1 119,8 млн. рублей (61,8% к январю-июню 2022 года).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 xml:space="preserve">По данным </w:t>
      </w:r>
      <w:r w:rsidRPr="002B4BDE">
        <w:rPr>
          <w:rFonts w:eastAsiaTheme="minorHAnsi"/>
          <w:color w:val="auto"/>
          <w:sz w:val="24"/>
          <w:szCs w:val="24"/>
          <w:lang w:eastAsia="en-US"/>
        </w:rPr>
        <w:t>ТОФСГС Мурманской области</w:t>
      </w:r>
      <w:r w:rsidRPr="00F93C5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</w:t>
      </w:r>
      <w:r w:rsidRPr="00F93C58">
        <w:rPr>
          <w:color w:val="auto"/>
          <w:sz w:val="24"/>
          <w:szCs w:val="24"/>
        </w:rPr>
        <w:t xml:space="preserve">бщее количество прибыльных </w:t>
      </w:r>
      <w:r w:rsidRPr="003B3EEC">
        <w:rPr>
          <w:color w:val="auto"/>
          <w:sz w:val="24"/>
          <w:szCs w:val="24"/>
        </w:rPr>
        <w:t>организаций (п</w:t>
      </w:r>
      <w:r w:rsidRPr="003B3EEC">
        <w:rPr>
          <w:sz w:val="24"/>
          <w:szCs w:val="24"/>
        </w:rPr>
        <w:t xml:space="preserve">о юридическим лицам, кроме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3B3EEC">
        <w:rPr>
          <w:sz w:val="24"/>
          <w:szCs w:val="24"/>
        </w:rPr>
        <w:t>некредитных</w:t>
      </w:r>
      <w:proofErr w:type="spellEnd"/>
      <w:r w:rsidRPr="003B3EEC">
        <w:rPr>
          <w:sz w:val="24"/>
          <w:szCs w:val="24"/>
        </w:rPr>
        <w:t xml:space="preserve"> финансовых организаций, а также организаций, у которых в течение двух предыдущих лет средняя численность работников не превышает 15 человек, включая работающих по совместительству и договорам  гражданско-правового характера, и в течение двух предыдущих лет годовой оборот организации не превышает</w:t>
      </w:r>
      <w:proofErr w:type="gramEnd"/>
      <w:r w:rsidRPr="003B3EEC">
        <w:rPr>
          <w:sz w:val="24"/>
          <w:szCs w:val="24"/>
        </w:rPr>
        <w:t xml:space="preserve"> </w:t>
      </w:r>
      <w:proofErr w:type="gramStart"/>
      <w:r w:rsidRPr="003B3EEC">
        <w:rPr>
          <w:sz w:val="24"/>
          <w:szCs w:val="24"/>
        </w:rPr>
        <w:t>800 млн. рублей</w:t>
      </w:r>
      <w:r>
        <w:rPr>
          <w:sz w:val="24"/>
          <w:szCs w:val="24"/>
        </w:rPr>
        <w:t>)</w:t>
      </w:r>
      <w:r w:rsidRPr="003B3EEC">
        <w:rPr>
          <w:sz w:val="24"/>
          <w:szCs w:val="24"/>
        </w:rPr>
        <w:t xml:space="preserve"> </w:t>
      </w:r>
      <w:r w:rsidRPr="003B3EEC">
        <w:rPr>
          <w:color w:val="auto"/>
          <w:sz w:val="24"/>
          <w:szCs w:val="24"/>
        </w:rPr>
        <w:t>увеличилось</w:t>
      </w:r>
      <w:r w:rsidRPr="00F93C58">
        <w:rPr>
          <w:color w:val="auto"/>
          <w:sz w:val="24"/>
          <w:szCs w:val="24"/>
        </w:rPr>
        <w:t xml:space="preserve"> и составило 4 единицы (133,3% к январю-июню 2022 года), сумма прибыли – 2 314,6 млн. рублей (84,9% к аналогичному периоду 2022 года).</w:t>
      </w:r>
      <w:proofErr w:type="gramEnd"/>
      <w:r w:rsidRPr="00F93C58">
        <w:rPr>
          <w:color w:val="auto"/>
          <w:sz w:val="24"/>
          <w:szCs w:val="24"/>
        </w:rPr>
        <w:t xml:space="preserve"> Общее число убыточных крупных и средних организаций – 0 единица (3 – по итогам аналогичного периода 2022 года), сумма убытка – 0 млн. рублей (18,5 млн. рублей в январе-июне 2022 года).</w:t>
      </w:r>
      <w:bookmarkStart w:id="16" w:name="_Toc106522162"/>
      <w:bookmarkStart w:id="17" w:name="_Toc106522212"/>
      <w:bookmarkStart w:id="18" w:name="_Toc106522357"/>
      <w:bookmarkStart w:id="19" w:name="_Toc106522958"/>
      <w:bookmarkStart w:id="20" w:name="_Toc106526624"/>
      <w:bookmarkEnd w:id="11"/>
      <w:bookmarkEnd w:id="12"/>
      <w:bookmarkEnd w:id="13"/>
      <w:bookmarkEnd w:id="14"/>
      <w:bookmarkEnd w:id="15"/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Прогнозируемый финансовый результат организаций в январе-декабре 2023 года составит 4 350,0 млн. рублей (январь-декабрь 2022 года – 2 473,0 млн. рублей).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701"/>
      </w:tblGrid>
      <w:tr w:rsidR="00AE3CF0" w:rsidRPr="00DB72DE" w:rsidTr="00360A5F">
        <w:trPr>
          <w:trHeight w:val="385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CF0" w:rsidRDefault="00AE3CF0" w:rsidP="00AE3CF0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  <w:r w:rsidRPr="00B962D3">
              <w:rPr>
                <w:b/>
                <w:color w:val="auto"/>
                <w:sz w:val="24"/>
                <w:szCs w:val="24"/>
              </w:rPr>
              <w:t>. Труд и занятость</w:t>
            </w:r>
          </w:p>
          <w:p w:rsidR="00AE3CF0" w:rsidRDefault="00AE3CF0" w:rsidP="00AE3CF0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AE3CF0" w:rsidRDefault="0060172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</w:t>
            </w:r>
            <w:r w:rsidR="00AE3CF0" w:rsidRPr="00385AC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реднесписочная численность работников в крупных и средних организациях Печенгского муниципального округа в 2022 году составила 10 175 человек (10 213 человек – в 2021 году). </w:t>
            </w:r>
          </w:p>
          <w:p w:rsidR="00AE3CF0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Среднемесячная номинальная начисленная заработная плата одного работника в организациях, расположенных на территории Печенгского муниципального округа  (без субъектов малого предпринимательства), по статистическим данным за 2022 год </w:t>
            </w:r>
            <w:r w:rsidRPr="005D0EF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составила 91 005,6 рублей</w:t>
            </w: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и увеличилась по сравнению с 2021 годом </w:t>
            </w:r>
            <w:r w:rsidRPr="00A6752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на 18,0 %, ее реальное наполнение уменьшилось на 7,</w:t>
            </w:r>
            <w:r w:rsidRPr="00154FA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  <w:r w:rsidRPr="00A6752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%.</w:t>
            </w:r>
          </w:p>
          <w:p w:rsidR="00AE3CF0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72CDC">
              <w:rPr>
                <w:color w:val="auto"/>
                <w:sz w:val="24"/>
                <w:szCs w:val="24"/>
              </w:rPr>
              <w:t xml:space="preserve">На рост среднемесячной заработной платы в 2022 году оказало влияние проведение индексации оплаты труда работников всех отраслей экономики, увеличение МРОТ.  </w:t>
            </w:r>
          </w:p>
          <w:p w:rsidR="00AE3CF0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35E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 xml:space="preserve">По данным Росстата в разрезе отраслей экономики среднемесячная заработная плата в организациях Печенгского муниципального округа (без субъектов малого предпринимательства) в 2022 году составила: </w:t>
            </w:r>
          </w:p>
          <w:p w:rsidR="00AE3CF0" w:rsidRPr="00F435EC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DB72DE"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Вид деятельности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рублей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Темп роста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% к 202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  <w:tcBorders>
              <w:top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Обрабатывающие производства 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122 592,0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+10,2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Обеспечение электрической энергией, газом и паром; кондиционирование воздуха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62 880,1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+16,5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Строительство 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147 186,6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+46,4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Торговля оптовая и розничная; ремонт автотранспортных средств и мотоциклов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57 239,3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+13,4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Транспортировка и хранение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87 432,2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+27,6</w:t>
            </w:r>
          </w:p>
        </w:tc>
      </w:tr>
      <w:tr w:rsidR="00AE3CF0" w:rsidRPr="00DB72DE" w:rsidTr="00360A5F">
        <w:trPr>
          <w:trHeight w:val="246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гостиниц и предприятий общественного питания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58 076,4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+34,6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информации и связи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105 609,1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+40,0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финансовая и страховая </w:t>
            </w:r>
          </w:p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114 006,8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+58,7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по операциям с недвижимым имуществом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41 575,2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+14,2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профессиональная, научная и техническая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83 228,0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+44,1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административная и сопутствующие дополнительные услуги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64 177,7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+16,4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74 344,8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+8,6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Образование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55 829,5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+7,8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58 240,8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+3,0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культуры, спорта, организации досуга и развлечений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63 547,2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+9,8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</w:tr>
    </w:tbl>
    <w:p w:rsidR="00AE3CF0" w:rsidRPr="00C82065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С учетом подведения итогов Всероссийской переписи населения – 2020, с</w:t>
      </w:r>
      <w:r w:rsidRPr="00BB3DC8">
        <w:rPr>
          <w:color w:val="auto"/>
        </w:rPr>
        <w:t xml:space="preserve">реднегодовая численность населения в трудоспособном возрасте в 2022 году снизилась </w:t>
      </w:r>
      <w:r w:rsidRPr="004955E6">
        <w:rPr>
          <w:color w:val="auto"/>
        </w:rPr>
        <w:t>на 13,4</w:t>
      </w:r>
      <w:r w:rsidRPr="00BB3DC8">
        <w:rPr>
          <w:color w:val="auto"/>
        </w:rPr>
        <w:t xml:space="preserve">% по сравнению с 2021 годом, и составила </w:t>
      </w:r>
      <w:r>
        <w:rPr>
          <w:color w:val="auto"/>
        </w:rPr>
        <w:t>19 747</w:t>
      </w:r>
      <w:r w:rsidRPr="00BB3DC8">
        <w:rPr>
          <w:color w:val="auto"/>
        </w:rPr>
        <w:t xml:space="preserve"> человек. </w:t>
      </w:r>
      <w:r w:rsidRPr="00C82065">
        <w:rPr>
          <w:color w:val="auto"/>
        </w:rPr>
        <w:t>Также на снижение числ</w:t>
      </w:r>
      <w:r>
        <w:rPr>
          <w:color w:val="auto"/>
        </w:rPr>
        <w:t>енности</w:t>
      </w:r>
      <w:r w:rsidRPr="00C82065">
        <w:rPr>
          <w:color w:val="auto"/>
        </w:rPr>
        <w:t xml:space="preserve"> граждан трудоспособного возраста повлияли естественная и миграционная убыль населения Печенгского муниципального округа.</w:t>
      </w:r>
    </w:p>
    <w:p w:rsidR="00AE3CF0" w:rsidRPr="00FC7EE2" w:rsidRDefault="00AE3CF0" w:rsidP="00AE3CF0">
      <w:pPr>
        <w:pStyle w:val="Default"/>
        <w:ind w:firstLine="709"/>
        <w:jc w:val="both"/>
        <w:rPr>
          <w:color w:val="auto"/>
        </w:rPr>
      </w:pPr>
      <w:r w:rsidRPr="005E7A23">
        <w:rPr>
          <w:color w:val="auto"/>
        </w:rPr>
        <w:lastRenderedPageBreak/>
        <w:t xml:space="preserve">Численность официально зарегистрированных безработных в среднем за 2022 год </w:t>
      </w:r>
      <w:r w:rsidRPr="00C82065">
        <w:rPr>
          <w:color w:val="auto"/>
        </w:rPr>
        <w:t xml:space="preserve">составила 216 человек, уровень безработицы </w:t>
      </w:r>
      <w:r w:rsidRPr="004955E6">
        <w:rPr>
          <w:color w:val="auto"/>
        </w:rPr>
        <w:t>составил 1,1 %</w:t>
      </w:r>
      <w:r w:rsidRPr="00C82065">
        <w:rPr>
          <w:color w:val="auto"/>
        </w:rPr>
        <w:t xml:space="preserve"> (в 2021 году – 336 человек, 1,5% соответственно).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5E7A23">
        <w:rPr>
          <w:color w:val="auto"/>
        </w:rPr>
        <w:t xml:space="preserve">Ожидается, что среднегодовая численность официально зарегистрированных безработных за 2023 год составит </w:t>
      </w:r>
      <w:r>
        <w:rPr>
          <w:color w:val="auto"/>
        </w:rPr>
        <w:t xml:space="preserve">171 </w:t>
      </w:r>
      <w:r w:rsidRPr="005E7A23">
        <w:rPr>
          <w:color w:val="auto"/>
        </w:rPr>
        <w:t xml:space="preserve">человек </w:t>
      </w:r>
      <w:r w:rsidRPr="00C82065">
        <w:rPr>
          <w:color w:val="auto"/>
        </w:rPr>
        <w:t xml:space="preserve">или 0,9 % к среднегодовой численности населения в трудоспособном возрасте, что на </w:t>
      </w:r>
      <w:r w:rsidRPr="00A67521">
        <w:rPr>
          <w:color w:val="auto"/>
        </w:rPr>
        <w:t>18,2</w:t>
      </w:r>
      <w:r w:rsidRPr="00C82065">
        <w:rPr>
          <w:color w:val="auto"/>
        </w:rPr>
        <w:t xml:space="preserve"> % ниже, чем за</w:t>
      </w:r>
      <w:r w:rsidRPr="005E7A23">
        <w:rPr>
          <w:color w:val="auto"/>
        </w:rPr>
        <w:t xml:space="preserve"> 202</w:t>
      </w:r>
      <w:r>
        <w:rPr>
          <w:color w:val="auto"/>
        </w:rPr>
        <w:t>2</w:t>
      </w:r>
      <w:r w:rsidRPr="005E7A23">
        <w:rPr>
          <w:color w:val="auto"/>
        </w:rPr>
        <w:t xml:space="preserve"> год. </w:t>
      </w:r>
    </w:p>
    <w:p w:rsidR="00AE3CF0" w:rsidRPr="000E09BD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0E09BD">
        <w:rPr>
          <w:color w:val="auto"/>
          <w:sz w:val="24"/>
          <w:szCs w:val="24"/>
        </w:rPr>
        <w:t xml:space="preserve">Потребность организаций в работниках, заявленная в службу занятости в 2022 году составила 600 человек, нагрузка незанятого населения на одну заявленную вакансию (коэффициент напряженности) – 0,37 человека на 1 рабочее место. Для сравнения, в 2021 году число заявленных вакансий составило 494 человека, коэффициент напряженности – 0,74 человека на 1 рабочее место. </w:t>
      </w:r>
    </w:p>
    <w:p w:rsidR="00AE3CF0" w:rsidRPr="000E09BD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5E7A23">
        <w:rPr>
          <w:color w:val="auto"/>
          <w:sz w:val="24"/>
          <w:szCs w:val="24"/>
        </w:rPr>
        <w:t xml:space="preserve">По данным </w:t>
      </w:r>
      <w:r w:rsidRPr="00C82065">
        <w:rPr>
          <w:color w:val="auto"/>
          <w:sz w:val="24"/>
          <w:szCs w:val="24"/>
        </w:rPr>
        <w:t xml:space="preserve">Отделения Фонда пенсионного и социального страхования Российской Федерации по Мурманской области </w:t>
      </w:r>
      <w:r w:rsidRPr="005E7A23">
        <w:rPr>
          <w:color w:val="auto"/>
          <w:sz w:val="24"/>
          <w:szCs w:val="24"/>
        </w:rPr>
        <w:t xml:space="preserve">численность пенсионеров в Печенгском муниципальном округе (без учета военнослужащих, которым установлена страховая пенсия </w:t>
      </w:r>
      <w:r w:rsidRPr="000E09BD">
        <w:rPr>
          <w:color w:val="auto"/>
          <w:sz w:val="24"/>
          <w:szCs w:val="24"/>
        </w:rPr>
        <w:t xml:space="preserve">по старости, срочная пенсионная выплата и накопительная пенсия) в 2022году составила 9,6 </w:t>
      </w:r>
      <w:proofErr w:type="spellStart"/>
      <w:r w:rsidRPr="000E09BD">
        <w:rPr>
          <w:color w:val="auto"/>
          <w:sz w:val="24"/>
          <w:szCs w:val="24"/>
        </w:rPr>
        <w:t>тыс</w:t>
      </w:r>
      <w:proofErr w:type="gramStart"/>
      <w:r w:rsidRPr="000E09BD">
        <w:rPr>
          <w:color w:val="auto"/>
          <w:sz w:val="24"/>
          <w:szCs w:val="24"/>
        </w:rPr>
        <w:t>.ч</w:t>
      </w:r>
      <w:proofErr w:type="gramEnd"/>
      <w:r w:rsidRPr="000E09BD">
        <w:rPr>
          <w:color w:val="auto"/>
          <w:sz w:val="24"/>
          <w:szCs w:val="24"/>
        </w:rPr>
        <w:t>еловек</w:t>
      </w:r>
      <w:proofErr w:type="spellEnd"/>
      <w:r w:rsidRPr="000E09BD">
        <w:rPr>
          <w:color w:val="auto"/>
          <w:sz w:val="24"/>
          <w:szCs w:val="24"/>
        </w:rPr>
        <w:t>, из них работающие 3 382 человека. Оценка численности в 2023 году – 9,5 тыс. пенсионеров, из них 3,2 тыс. – работающие.</w:t>
      </w:r>
    </w:p>
    <w:p w:rsidR="00AE3CF0" w:rsidRPr="00537318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537318">
        <w:rPr>
          <w:color w:val="auto"/>
          <w:sz w:val="24"/>
          <w:szCs w:val="24"/>
        </w:rPr>
        <w:t xml:space="preserve">Среднесписочная численность работников организаций (без субъектов малого предпринимательства) по </w:t>
      </w:r>
      <w:proofErr w:type="spellStart"/>
      <w:r w:rsidRPr="00537318">
        <w:rPr>
          <w:color w:val="auto"/>
          <w:sz w:val="24"/>
          <w:szCs w:val="24"/>
        </w:rPr>
        <w:t>Печенгскому</w:t>
      </w:r>
      <w:proofErr w:type="spellEnd"/>
      <w:r w:rsidRPr="00537318">
        <w:rPr>
          <w:color w:val="auto"/>
          <w:sz w:val="24"/>
          <w:szCs w:val="24"/>
        </w:rPr>
        <w:t xml:space="preserve"> муниципальному округу за январь – июнь 202</w:t>
      </w:r>
      <w:r>
        <w:rPr>
          <w:color w:val="auto"/>
          <w:sz w:val="24"/>
          <w:szCs w:val="24"/>
        </w:rPr>
        <w:t>3</w:t>
      </w:r>
      <w:r w:rsidRPr="00537318">
        <w:rPr>
          <w:color w:val="auto"/>
          <w:sz w:val="24"/>
          <w:szCs w:val="24"/>
        </w:rPr>
        <w:t xml:space="preserve"> года составила 10 192 человека (за январь – июнь 2022 года – 10 201 человек).</w:t>
      </w:r>
    </w:p>
    <w:p w:rsidR="00AE3CF0" w:rsidRPr="00537318" w:rsidRDefault="00AE3CF0" w:rsidP="00AE3CF0">
      <w:pPr>
        <w:pStyle w:val="Default"/>
        <w:ind w:firstLine="709"/>
        <w:jc w:val="both"/>
        <w:rPr>
          <w:color w:val="auto"/>
        </w:rPr>
      </w:pPr>
      <w:r w:rsidRPr="00537318">
        <w:rPr>
          <w:color w:val="auto"/>
        </w:rPr>
        <w:t xml:space="preserve">Ожидается, что в 2023 году среднесписочная численность работников организаций  (без субъектов малого предпринимательства) Печенгского муниципального округа </w:t>
      </w:r>
      <w:r w:rsidRPr="00BD0BD9">
        <w:rPr>
          <w:color w:val="auto"/>
        </w:rPr>
        <w:t xml:space="preserve">составит 10 222 </w:t>
      </w:r>
      <w:r w:rsidRPr="00537318">
        <w:rPr>
          <w:color w:val="auto"/>
        </w:rPr>
        <w:t>человек</w:t>
      </w:r>
      <w:r>
        <w:rPr>
          <w:color w:val="auto"/>
        </w:rPr>
        <w:t>а</w:t>
      </w:r>
      <w:r w:rsidRPr="00537318">
        <w:rPr>
          <w:color w:val="auto"/>
        </w:rPr>
        <w:t>.</w:t>
      </w:r>
    </w:p>
    <w:p w:rsidR="00AE3CF0" w:rsidRPr="00A67521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Среднемесячная номинальная начисленная заработная плата одного работника в крупных и средних организациях по </w:t>
      </w:r>
      <w:proofErr w:type="spellStart"/>
      <w:r w:rsidRPr="001426C0">
        <w:rPr>
          <w:color w:val="auto"/>
        </w:rPr>
        <w:t>Печенгскому</w:t>
      </w:r>
      <w:proofErr w:type="spellEnd"/>
      <w:r w:rsidRPr="001426C0">
        <w:rPr>
          <w:color w:val="auto"/>
        </w:rPr>
        <w:t xml:space="preserve"> муниципальному округу за январь – июнь 2023 года составила </w:t>
      </w:r>
      <w:r>
        <w:rPr>
          <w:color w:val="auto"/>
        </w:rPr>
        <w:t>90 949,9</w:t>
      </w:r>
      <w:r w:rsidRPr="001426C0">
        <w:rPr>
          <w:color w:val="auto"/>
        </w:rPr>
        <w:t xml:space="preserve"> рублей и </w:t>
      </w:r>
      <w:r w:rsidRPr="009C23D1">
        <w:rPr>
          <w:color w:val="auto"/>
        </w:rPr>
        <w:t xml:space="preserve">увеличилась по сравнению </w:t>
      </w:r>
      <w:r w:rsidRPr="00A67521">
        <w:rPr>
          <w:color w:val="auto"/>
        </w:rPr>
        <w:t xml:space="preserve">с аналогичным периодом прошлого года на 0,3%, ее реальное содержание увеличилось на 5,6%. </w:t>
      </w:r>
    </w:p>
    <w:p w:rsidR="00AE3CF0" w:rsidRPr="009C23D1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По оценке, в 2023 году среднемесячная заработная плата одного работника в крупных и средних организациях по </w:t>
      </w:r>
      <w:proofErr w:type="spellStart"/>
      <w:r w:rsidRPr="001426C0">
        <w:rPr>
          <w:color w:val="auto"/>
        </w:rPr>
        <w:t>Печенгскому</w:t>
      </w:r>
      <w:proofErr w:type="spellEnd"/>
      <w:r w:rsidRPr="001426C0">
        <w:rPr>
          <w:color w:val="auto"/>
        </w:rPr>
        <w:t xml:space="preserve"> муниципальному </w:t>
      </w:r>
      <w:r w:rsidRPr="00BD0BD9">
        <w:rPr>
          <w:color w:val="auto"/>
        </w:rPr>
        <w:t xml:space="preserve">округу вырастет на 3,5% и составит 94 200,0 рублей. </w:t>
      </w:r>
      <w:r>
        <w:rPr>
          <w:color w:val="auto"/>
        </w:rPr>
        <w:t>П</w:t>
      </w:r>
      <w:r w:rsidRPr="001426C0">
        <w:rPr>
          <w:color w:val="auto"/>
        </w:rPr>
        <w:t>рогнозируемый уровень реального содержани</w:t>
      </w:r>
      <w:r>
        <w:rPr>
          <w:color w:val="auto"/>
        </w:rPr>
        <w:t>я</w:t>
      </w:r>
      <w:r w:rsidRPr="001426C0">
        <w:rPr>
          <w:color w:val="auto"/>
        </w:rPr>
        <w:t xml:space="preserve"> заработной </w:t>
      </w:r>
      <w:r w:rsidRPr="009C23D1">
        <w:rPr>
          <w:color w:val="auto"/>
        </w:rPr>
        <w:t xml:space="preserve">платы увеличится на </w:t>
      </w:r>
      <w:r>
        <w:rPr>
          <w:color w:val="auto"/>
        </w:rPr>
        <w:t>6,9</w:t>
      </w:r>
      <w:r w:rsidRPr="009C23D1">
        <w:rPr>
          <w:color w:val="auto"/>
        </w:rPr>
        <w:t xml:space="preserve"> % в сравнении с аналогичным периодом  2022 года и составит 94,0 %. </w:t>
      </w:r>
    </w:p>
    <w:bookmarkEnd w:id="16"/>
    <w:bookmarkEnd w:id="17"/>
    <w:bookmarkEnd w:id="18"/>
    <w:bookmarkEnd w:id="19"/>
    <w:bookmarkEnd w:id="20"/>
    <w:p w:rsidR="00AE3CF0" w:rsidRDefault="00AE3CF0" w:rsidP="00AE3CF0">
      <w:pPr>
        <w:ind w:firstLine="708"/>
        <w:rPr>
          <w:color w:val="FF0000"/>
          <w:sz w:val="24"/>
          <w:szCs w:val="24"/>
          <w:highlight w:val="yellow"/>
        </w:rPr>
      </w:pPr>
    </w:p>
    <w:p w:rsidR="00F02CC0" w:rsidRPr="00DB72DE" w:rsidRDefault="00F02CC0" w:rsidP="00AE3CF0">
      <w:pPr>
        <w:ind w:firstLine="708"/>
        <w:rPr>
          <w:color w:val="FF0000"/>
          <w:sz w:val="24"/>
          <w:szCs w:val="24"/>
          <w:highlight w:val="yellow"/>
        </w:rPr>
      </w:pPr>
    </w:p>
    <w:p w:rsidR="00AE3CF0" w:rsidRPr="00B962D3" w:rsidRDefault="00AE3CF0" w:rsidP="00AE3CF0">
      <w:pPr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>8.  Развитие социальной сферы</w:t>
      </w:r>
    </w:p>
    <w:p w:rsidR="00AE3CF0" w:rsidRPr="00DB72DE" w:rsidRDefault="00AE3CF0" w:rsidP="00AE3CF0">
      <w:pPr>
        <w:ind w:left="540"/>
        <w:jc w:val="center"/>
        <w:rPr>
          <w:b/>
          <w:color w:val="FF0000"/>
          <w:sz w:val="24"/>
          <w:szCs w:val="24"/>
          <w:highlight w:val="yellow"/>
        </w:rPr>
      </w:pPr>
    </w:p>
    <w:p w:rsidR="00AE3CF0" w:rsidRPr="00F435EC" w:rsidRDefault="00AE3CF0" w:rsidP="00AE3CF0">
      <w:pPr>
        <w:pStyle w:val="Default"/>
        <w:ind w:firstLine="709"/>
        <w:jc w:val="both"/>
        <w:rPr>
          <w:color w:val="auto"/>
        </w:rPr>
      </w:pPr>
      <w:r w:rsidRPr="00F435EC">
        <w:rPr>
          <w:color w:val="auto"/>
        </w:rPr>
        <w:t xml:space="preserve">Сеть муниципальных образовательных учреждений в Печенгском муниципальном округе представлена 10 общеобразовательными организациями, 14 дошкольными образовательными организациями </w:t>
      </w:r>
      <w:r w:rsidRPr="00EC7F54">
        <w:t xml:space="preserve">и двумя группами дошкольного возраста в МБОУ СОШ № 11 </w:t>
      </w:r>
      <w:proofErr w:type="spellStart"/>
      <w:r w:rsidRPr="00EC7F54">
        <w:t>н.п</w:t>
      </w:r>
      <w:proofErr w:type="spellEnd"/>
      <w:r w:rsidRPr="00EC7F54">
        <w:t xml:space="preserve">. </w:t>
      </w:r>
      <w:proofErr w:type="spellStart"/>
      <w:r w:rsidRPr="00EC7F54">
        <w:t>Раякоски</w:t>
      </w:r>
      <w:proofErr w:type="spellEnd"/>
      <w:r w:rsidRPr="00F435EC">
        <w:rPr>
          <w:color w:val="auto"/>
        </w:rPr>
        <w:t xml:space="preserve"> (далее – ДОУ).</w:t>
      </w:r>
    </w:p>
    <w:p w:rsidR="00AE3CF0" w:rsidRPr="00EC7F54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Численность детей в ДОУ в 2022 году </w:t>
      </w:r>
      <w:r w:rsidRPr="00EC7F54">
        <w:rPr>
          <w:color w:val="auto"/>
        </w:rPr>
        <w:t xml:space="preserve">составила 2 050 детей, прогнозируемая в 2023 году  – 2 030 детей. </w:t>
      </w:r>
    </w:p>
    <w:p w:rsidR="00AE3CF0" w:rsidRPr="00D43E3F" w:rsidRDefault="00AE3CF0" w:rsidP="00AE3CF0">
      <w:pPr>
        <w:pStyle w:val="Default"/>
        <w:ind w:firstLine="709"/>
        <w:jc w:val="both"/>
        <w:rPr>
          <w:color w:val="auto"/>
        </w:rPr>
      </w:pPr>
      <w:r w:rsidRPr="00D43E3F">
        <w:rPr>
          <w:color w:val="auto"/>
        </w:rPr>
        <w:t xml:space="preserve">Услугами дошкольного образования обеспечены 100 %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 </w:t>
      </w:r>
    </w:p>
    <w:p w:rsidR="00AE3CF0" w:rsidRPr="001B1DA5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1B1DA5">
        <w:rPr>
          <w:color w:val="auto"/>
        </w:rPr>
        <w:t xml:space="preserve">Показатель обеспеченности дошкольными образовательными учреждениями (расчет произведен в соответствии с «Методическими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области» как отношение числа мест в дошкольных образовательных учреждениях (умноженного на 100 к численности детей в возрасте от 1 года до 6 лет включительно) в 2022 году составил 107,3 места на 100 детей (в 2021 году – </w:t>
      </w:r>
      <w:r w:rsidRPr="001B1DA5">
        <w:rPr>
          <w:color w:val="auto"/>
        </w:rPr>
        <w:lastRenderedPageBreak/>
        <w:t>100,8 мест</w:t>
      </w:r>
      <w:proofErr w:type="gramEnd"/>
      <w:r w:rsidRPr="001B1DA5">
        <w:rPr>
          <w:color w:val="auto"/>
        </w:rPr>
        <w:t xml:space="preserve"> на 100 детей). Обеспеченность дошкольными образовательными учреждениями в 2023 году составит 115,2 места на 100 детей.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1426C0">
        <w:rPr>
          <w:color w:val="auto"/>
        </w:rPr>
        <w:t>Численность учащихся в общеобразовательных организациях в 2022</w:t>
      </w:r>
      <w:r>
        <w:rPr>
          <w:color w:val="auto"/>
        </w:rPr>
        <w:t xml:space="preserve"> году </w:t>
      </w:r>
      <w:r w:rsidRPr="00EC7F54">
        <w:rPr>
          <w:color w:val="auto"/>
        </w:rPr>
        <w:t xml:space="preserve">составила 4 198 человек.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1426C0">
        <w:rPr>
          <w:color w:val="auto"/>
        </w:rPr>
        <w:t xml:space="preserve">Прогноз численности обучающихся </w:t>
      </w:r>
      <w:proofErr w:type="gramStart"/>
      <w:r w:rsidRPr="001426C0">
        <w:rPr>
          <w:color w:val="auto"/>
        </w:rPr>
        <w:t>на конец</w:t>
      </w:r>
      <w:proofErr w:type="gramEnd"/>
      <w:r w:rsidRPr="001426C0">
        <w:rPr>
          <w:color w:val="auto"/>
        </w:rPr>
        <w:t xml:space="preserve"> 2023 года  </w:t>
      </w:r>
      <w:r w:rsidRPr="00EC7F54">
        <w:rPr>
          <w:color w:val="auto"/>
        </w:rPr>
        <w:t>– 4 205 человек. В отличие от детей дошкольного возраста, численность школьников увеличивается.</w:t>
      </w:r>
      <w:r w:rsidRPr="00DB72DE">
        <w:rPr>
          <w:color w:val="FF0000"/>
          <w:highlight w:val="yellow"/>
        </w:rPr>
        <w:t xml:space="preserve"> </w:t>
      </w:r>
    </w:p>
    <w:p w:rsidR="00AE3CF0" w:rsidRPr="00D43E3F" w:rsidRDefault="00AE3CF0" w:rsidP="00AE3CF0">
      <w:pPr>
        <w:pStyle w:val="Default"/>
        <w:ind w:firstLine="709"/>
        <w:jc w:val="both"/>
        <w:rPr>
          <w:color w:val="auto"/>
        </w:rPr>
      </w:pPr>
      <w:r w:rsidRPr="00EC7F54">
        <w:rPr>
          <w:color w:val="auto"/>
        </w:rPr>
        <w:t>В восьми общеобразовательных организациях Печенгского муниципального округа осуществляется среднее общее образование</w:t>
      </w:r>
      <w:r w:rsidRPr="00D43E3F">
        <w:rPr>
          <w:color w:val="auto"/>
        </w:rPr>
        <w:t>. По итогам учебного года выросло количество учащихся успешно освоивших программы общего образования. Отмечается устойчивая тенденция повышения качества образования.</w:t>
      </w:r>
    </w:p>
    <w:p w:rsidR="00AE3CF0" w:rsidRPr="00D5444E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1426C0">
        <w:rPr>
          <w:color w:val="auto"/>
        </w:rPr>
        <w:t>Доля обучающихся в муниципальных общеобразовательных организациях Печенгского муниципального округа, занимающихся в одну смену, в общей численности обучающихся составила в 202</w:t>
      </w:r>
      <w:r>
        <w:rPr>
          <w:color w:val="auto"/>
        </w:rPr>
        <w:t>2</w:t>
      </w:r>
      <w:r w:rsidRPr="001426C0">
        <w:rPr>
          <w:color w:val="auto"/>
        </w:rPr>
        <w:t xml:space="preserve"> году </w:t>
      </w:r>
      <w:r w:rsidRPr="00D5444E">
        <w:rPr>
          <w:color w:val="auto"/>
        </w:rPr>
        <w:t>89,1%.  Прогнозное значение показателя в 2023 году также ожидается на уровне 89,1%. Численность обучающихся в две смены сократится после завершения строительства и ввода в эксплуатацию здания начальной школы (пристройки) МБОУ ООШ №5 на 250 мест, строительство которой начато в</w:t>
      </w:r>
      <w:proofErr w:type="gramEnd"/>
      <w:r w:rsidRPr="00D5444E">
        <w:rPr>
          <w:color w:val="auto"/>
        </w:rPr>
        <w:t xml:space="preserve"> 2023 году в </w:t>
      </w:r>
      <w:proofErr w:type="spellStart"/>
      <w:r w:rsidRPr="00D5444E">
        <w:rPr>
          <w:color w:val="auto"/>
        </w:rPr>
        <w:t>пгт</w:t>
      </w:r>
      <w:proofErr w:type="spellEnd"/>
      <w:r w:rsidRPr="00D5444E">
        <w:rPr>
          <w:color w:val="auto"/>
        </w:rPr>
        <w:t xml:space="preserve">. Печенга.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В учреждении среднего профессионального образования (ГАПОУ МО «Печенгский политехнический техникум») контингент </w:t>
      </w:r>
      <w:r w:rsidRPr="00B55265">
        <w:rPr>
          <w:color w:val="auto"/>
        </w:rPr>
        <w:t xml:space="preserve">учащихся в 2022 году составил 236 человек, что меньше на 1,7 %, чем в 2021 году.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связи с введением с 01.09.2023 года новых Федеральных государственных образовательных стандартов среднего профессионального образования изменятся сроки обучения на базе 9 классов (было 2 года 10 месяцев, станет 1 год 10 месяцев) произойдет уменьшение контингента обучающихся. С 01.09.2023 года </w:t>
      </w:r>
      <w:r w:rsidRPr="001426C0">
        <w:rPr>
          <w:color w:val="auto"/>
        </w:rPr>
        <w:t>ГАПОУ МО «Печенгский политехнический техникум»</w:t>
      </w:r>
      <w:r>
        <w:rPr>
          <w:color w:val="auto"/>
        </w:rPr>
        <w:t xml:space="preserve"> принимает участие в качестве сетевой образовательной организации в реализации Федерального проекта «</w:t>
      </w:r>
      <w:proofErr w:type="spellStart"/>
      <w:r>
        <w:rPr>
          <w:color w:val="auto"/>
        </w:rPr>
        <w:t>Профессионалитет</w:t>
      </w:r>
      <w:proofErr w:type="spellEnd"/>
      <w:r>
        <w:rPr>
          <w:color w:val="auto"/>
        </w:rPr>
        <w:t xml:space="preserve">» в кластере образование на </w:t>
      </w:r>
      <w:proofErr w:type="spellStart"/>
      <w:r>
        <w:rPr>
          <w:color w:val="auto"/>
        </w:rPr>
        <w:t>Мурмане</w:t>
      </w:r>
      <w:proofErr w:type="spellEnd"/>
      <w:r>
        <w:rPr>
          <w:color w:val="auto"/>
        </w:rPr>
        <w:t xml:space="preserve">» (специальность «Дошкольное образование»). </w:t>
      </w:r>
    </w:p>
    <w:p w:rsidR="00AE3CF0" w:rsidRPr="00B55265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Ожидается, что п</w:t>
      </w:r>
      <w:r w:rsidRPr="00B55265">
        <w:rPr>
          <w:color w:val="auto"/>
        </w:rPr>
        <w:t xml:space="preserve">рогнозируемая численность обучающихся </w:t>
      </w:r>
      <w:r>
        <w:rPr>
          <w:color w:val="auto"/>
        </w:rPr>
        <w:t xml:space="preserve">в 2023 году </w:t>
      </w:r>
      <w:r w:rsidRPr="00B55265">
        <w:rPr>
          <w:color w:val="auto"/>
        </w:rPr>
        <w:t xml:space="preserve">снизится на 3,4 % </w:t>
      </w:r>
      <w:r>
        <w:rPr>
          <w:color w:val="auto"/>
        </w:rPr>
        <w:t xml:space="preserve">в сравнении с 2022 годом </w:t>
      </w:r>
      <w:r w:rsidRPr="00B55265">
        <w:rPr>
          <w:color w:val="auto"/>
        </w:rPr>
        <w:t xml:space="preserve">и составит 228 человек. </w:t>
      </w:r>
    </w:p>
    <w:p w:rsidR="00AE3CF0" w:rsidRPr="001426C0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>Муниципальное бюджетное культурно-просветительное учреждение «</w:t>
      </w:r>
      <w:proofErr w:type="spellStart"/>
      <w:r w:rsidRPr="001426C0">
        <w:rPr>
          <w:color w:val="auto"/>
        </w:rPr>
        <w:t>Печенгское</w:t>
      </w:r>
      <w:proofErr w:type="spellEnd"/>
      <w:r w:rsidRPr="001426C0">
        <w:rPr>
          <w:color w:val="auto"/>
        </w:rPr>
        <w:t xml:space="preserve"> </w:t>
      </w:r>
      <w:proofErr w:type="spellStart"/>
      <w:r w:rsidRPr="001426C0">
        <w:rPr>
          <w:color w:val="auto"/>
        </w:rPr>
        <w:t>межпоселенческое</w:t>
      </w:r>
      <w:proofErr w:type="spellEnd"/>
      <w:r w:rsidRPr="001426C0">
        <w:rPr>
          <w:color w:val="auto"/>
        </w:rPr>
        <w:t xml:space="preserve"> библиотечное объединение» объединяет 10 библиотек. </w:t>
      </w:r>
    </w:p>
    <w:p w:rsidR="00AE3CF0" w:rsidRPr="00CD0384" w:rsidRDefault="00AE3CF0" w:rsidP="00AE3CF0">
      <w:pPr>
        <w:pStyle w:val="Default"/>
        <w:ind w:firstLine="709"/>
        <w:jc w:val="both"/>
        <w:rPr>
          <w:color w:val="auto"/>
        </w:rPr>
      </w:pPr>
      <w:r w:rsidRPr="00CD0384">
        <w:rPr>
          <w:color w:val="auto"/>
        </w:rPr>
        <w:t xml:space="preserve">В 2022 году обеспеченность общедоступными библиотеками в расчете на 100 тыс. человек населения составила 32,1 единиц. В 2023 году данный показатель увеличится до 33,1 единиц (за счет сокращения численности населения). </w:t>
      </w:r>
    </w:p>
    <w:p w:rsidR="00AE3CF0" w:rsidRPr="002616A5" w:rsidRDefault="00AE3CF0" w:rsidP="00AE3CF0">
      <w:pPr>
        <w:pStyle w:val="Default"/>
        <w:ind w:firstLine="709"/>
        <w:jc w:val="both"/>
        <w:rPr>
          <w:color w:val="auto"/>
        </w:rPr>
      </w:pPr>
      <w:r w:rsidRPr="002616A5">
        <w:rPr>
          <w:color w:val="auto"/>
        </w:rPr>
        <w:t xml:space="preserve">Количество учреждений культурно-досугового типа в Печенгском муниципальном округе – 6 (МУК «ДК «Октябрь», МБУК «ДК Восход», МБУ «КДЦ «Платформа», сельский клуб в </w:t>
      </w:r>
      <w:proofErr w:type="spellStart"/>
      <w:r w:rsidRPr="002616A5">
        <w:rPr>
          <w:color w:val="auto"/>
        </w:rPr>
        <w:t>нп</w:t>
      </w:r>
      <w:proofErr w:type="gramStart"/>
      <w:r w:rsidRPr="002616A5">
        <w:rPr>
          <w:color w:val="auto"/>
        </w:rPr>
        <w:t>.Р</w:t>
      </w:r>
      <w:proofErr w:type="gramEnd"/>
      <w:r w:rsidRPr="002616A5">
        <w:rPr>
          <w:color w:val="auto"/>
        </w:rPr>
        <w:t>аякоски</w:t>
      </w:r>
      <w:proofErr w:type="spellEnd"/>
      <w:r w:rsidRPr="002616A5">
        <w:rPr>
          <w:color w:val="auto"/>
        </w:rPr>
        <w:t xml:space="preserve">, сельский клуб в </w:t>
      </w:r>
      <w:proofErr w:type="spellStart"/>
      <w:r w:rsidRPr="002616A5">
        <w:rPr>
          <w:color w:val="auto"/>
        </w:rPr>
        <w:t>нп.Борисоглебский</w:t>
      </w:r>
      <w:proofErr w:type="spellEnd"/>
      <w:r w:rsidRPr="002616A5">
        <w:rPr>
          <w:color w:val="auto"/>
        </w:rPr>
        <w:t>, МБУ «ЦП и РМИ»).</w:t>
      </w:r>
    </w:p>
    <w:p w:rsidR="00AE3CF0" w:rsidRPr="00383307" w:rsidRDefault="00AE3CF0" w:rsidP="00AE3CF0">
      <w:pPr>
        <w:shd w:val="clear" w:color="auto" w:fill="FFFFFF"/>
        <w:spacing w:after="30" w:line="330" w:lineRule="atLeast"/>
        <w:ind w:firstLine="709"/>
        <w:jc w:val="both"/>
        <w:outlineLvl w:val="1"/>
        <w:rPr>
          <w:color w:val="0C0E31"/>
          <w:sz w:val="24"/>
          <w:szCs w:val="24"/>
        </w:rPr>
      </w:pPr>
      <w:r w:rsidRPr="00B72CDC">
        <w:rPr>
          <w:color w:val="auto"/>
          <w:sz w:val="24"/>
          <w:szCs w:val="24"/>
        </w:rPr>
        <w:t xml:space="preserve">МБУ «ЦП и РМИ» - муниципальное бюджетное учреждение «Центр поддержки и развития молодежных инициатив Печенгского муниципального округа» - официальное открытие состоялось 01.09.2023 года в </w:t>
      </w:r>
      <w:proofErr w:type="spellStart"/>
      <w:r w:rsidRPr="00B72CDC">
        <w:rPr>
          <w:color w:val="auto"/>
          <w:sz w:val="24"/>
          <w:szCs w:val="24"/>
        </w:rPr>
        <w:t>пгт</w:t>
      </w:r>
      <w:proofErr w:type="spellEnd"/>
      <w:r w:rsidRPr="00B72CDC">
        <w:rPr>
          <w:color w:val="auto"/>
          <w:sz w:val="24"/>
          <w:szCs w:val="24"/>
        </w:rPr>
        <w:t>. Никель.</w:t>
      </w:r>
      <w:r w:rsidRPr="00B72CDC">
        <w:rPr>
          <w:color w:val="auto"/>
        </w:rPr>
        <w:t xml:space="preserve"> </w:t>
      </w:r>
      <w:r w:rsidRPr="00AA1AFE">
        <w:rPr>
          <w:sz w:val="24"/>
          <w:szCs w:val="24"/>
        </w:rPr>
        <w:t>Является учреждением, созданным для предоставления услуг по осуществлению мероприятий по работе с подростками и молодежью в Печенгском муниципальном округе.</w:t>
      </w:r>
    </w:p>
    <w:p w:rsidR="00AE3CF0" w:rsidRPr="004649C0" w:rsidRDefault="00AE3CF0" w:rsidP="00AE3CF0">
      <w:pPr>
        <w:pStyle w:val="Default"/>
        <w:ind w:firstLine="709"/>
        <w:jc w:val="both"/>
        <w:rPr>
          <w:color w:val="auto"/>
        </w:rPr>
      </w:pPr>
      <w:r w:rsidRPr="004649C0">
        <w:rPr>
          <w:color w:val="auto"/>
        </w:rPr>
        <w:t xml:space="preserve">Показатель обеспеченности населения учреждениями культурно-досугового типа в 2022 16,0 единиц на 100 </w:t>
      </w:r>
      <w:proofErr w:type="spellStart"/>
      <w:r w:rsidRPr="004649C0">
        <w:rPr>
          <w:color w:val="auto"/>
        </w:rPr>
        <w:t>тыс</w:t>
      </w:r>
      <w:proofErr w:type="gramStart"/>
      <w:r w:rsidRPr="004649C0">
        <w:rPr>
          <w:color w:val="auto"/>
        </w:rPr>
        <w:t>.н</w:t>
      </w:r>
      <w:proofErr w:type="gramEnd"/>
      <w:r w:rsidRPr="004649C0">
        <w:rPr>
          <w:color w:val="auto"/>
        </w:rPr>
        <w:t>аселения</w:t>
      </w:r>
      <w:proofErr w:type="spellEnd"/>
      <w:r w:rsidRPr="004649C0">
        <w:rPr>
          <w:color w:val="auto"/>
        </w:rPr>
        <w:t xml:space="preserve"> (14,0 на 100 </w:t>
      </w:r>
      <w:proofErr w:type="spellStart"/>
      <w:r w:rsidRPr="004649C0">
        <w:rPr>
          <w:color w:val="auto"/>
        </w:rPr>
        <w:t>тыс.населения</w:t>
      </w:r>
      <w:proofErr w:type="spellEnd"/>
      <w:r w:rsidRPr="004649C0">
        <w:rPr>
          <w:color w:val="auto"/>
        </w:rPr>
        <w:t xml:space="preserve"> – в 2021 году). В 2023 году данный показатель прогнозируется за счет снижения численности населения на уровне 19,9 на 100 </w:t>
      </w:r>
      <w:proofErr w:type="spellStart"/>
      <w:r w:rsidRPr="004649C0">
        <w:rPr>
          <w:color w:val="auto"/>
        </w:rPr>
        <w:t>тыс</w:t>
      </w:r>
      <w:proofErr w:type="gramStart"/>
      <w:r w:rsidRPr="004649C0">
        <w:rPr>
          <w:color w:val="auto"/>
        </w:rPr>
        <w:t>.н</w:t>
      </w:r>
      <w:proofErr w:type="gramEnd"/>
      <w:r w:rsidRPr="004649C0">
        <w:rPr>
          <w:color w:val="auto"/>
        </w:rPr>
        <w:t>аселения</w:t>
      </w:r>
      <w:proofErr w:type="spellEnd"/>
      <w:r w:rsidRPr="004649C0">
        <w:rPr>
          <w:color w:val="auto"/>
        </w:rPr>
        <w:t xml:space="preserve">. </w:t>
      </w:r>
    </w:p>
    <w:p w:rsidR="00AE3CF0" w:rsidRPr="00CD0384" w:rsidRDefault="00AE3CF0" w:rsidP="00AE3CF0">
      <w:pPr>
        <w:pStyle w:val="Default"/>
        <w:ind w:firstLine="709"/>
        <w:jc w:val="both"/>
        <w:rPr>
          <w:color w:val="auto"/>
        </w:rPr>
      </w:pPr>
      <w:r w:rsidRPr="00CD0384">
        <w:rPr>
          <w:color w:val="auto"/>
        </w:rPr>
        <w:t xml:space="preserve">На территории Печенгского муниципального округа </w:t>
      </w:r>
      <w:r w:rsidRPr="001426C0">
        <w:rPr>
          <w:color w:val="auto"/>
        </w:rPr>
        <w:t>открыт для посетителей Историко-краеведческий музей Печенгского района</w:t>
      </w:r>
      <w:r>
        <w:rPr>
          <w:color w:val="auto"/>
        </w:rPr>
        <w:t>. О</w:t>
      </w:r>
      <w:r w:rsidRPr="00CD0384">
        <w:rPr>
          <w:color w:val="auto"/>
        </w:rPr>
        <w:t>существляют деятельность 3 музыкальные школы, 2 художественные, 2 дома детского творчества, детско-юношеская спортивная школа.</w:t>
      </w:r>
    </w:p>
    <w:p w:rsidR="00AE3CF0" w:rsidRPr="00CD0384" w:rsidRDefault="00AE3CF0" w:rsidP="00AE3CF0">
      <w:pPr>
        <w:pStyle w:val="Default"/>
        <w:ind w:firstLine="709"/>
        <w:jc w:val="both"/>
        <w:rPr>
          <w:color w:val="auto"/>
        </w:rPr>
      </w:pPr>
      <w:r w:rsidRPr="00F904B4">
        <w:rPr>
          <w:color w:val="auto"/>
        </w:rPr>
        <w:lastRenderedPageBreak/>
        <w:t>В 2023 году доля систематически занимающихся физической культурой и спортом ожидается на уровне 48,7 % от численности жителей Печенгского муниципального округа (47,0 % - в 2022 году). Рост % занимающихся связан с улучшением материально-технической базы и модернизацией учреждений физической культуры и спорта, популяризацией здорового образа жизни, вовлечением молодежи в спортивные мероприятия, открытием нового спортивного пространства «</w:t>
      </w:r>
      <w:proofErr w:type="spellStart"/>
      <w:r w:rsidRPr="00F904B4">
        <w:rPr>
          <w:color w:val="auto"/>
        </w:rPr>
        <w:t>Сопки</w:t>
      </w:r>
      <w:proofErr w:type="gramStart"/>
      <w:r w:rsidRPr="00F904B4">
        <w:rPr>
          <w:color w:val="auto"/>
        </w:rPr>
        <w:t>.С</w:t>
      </w:r>
      <w:proofErr w:type="gramEnd"/>
      <w:r w:rsidRPr="00F904B4">
        <w:rPr>
          <w:color w:val="auto"/>
        </w:rPr>
        <w:t>ПОРТ</w:t>
      </w:r>
      <w:proofErr w:type="spellEnd"/>
      <w:r w:rsidRPr="00F904B4">
        <w:rPr>
          <w:color w:val="auto"/>
        </w:rPr>
        <w:t xml:space="preserve">» </w:t>
      </w:r>
      <w:r w:rsidRPr="00CD0384">
        <w:rPr>
          <w:color w:val="auto"/>
        </w:rPr>
        <w:t>в здании СК «Строитель» МБУ «СК «Дельфин»</w:t>
      </w:r>
      <w:r>
        <w:rPr>
          <w:color w:val="auto"/>
        </w:rPr>
        <w:t xml:space="preserve">, устройством </w:t>
      </w:r>
      <w:proofErr w:type="spellStart"/>
      <w:r>
        <w:rPr>
          <w:color w:val="auto"/>
        </w:rPr>
        <w:t>скейт</w:t>
      </w:r>
      <w:proofErr w:type="spellEnd"/>
      <w:r>
        <w:rPr>
          <w:color w:val="auto"/>
        </w:rPr>
        <w:t xml:space="preserve">-площадки, футбольного поля в </w:t>
      </w:r>
      <w:proofErr w:type="spellStart"/>
      <w:r>
        <w:rPr>
          <w:color w:val="auto"/>
        </w:rPr>
        <w:t>нп</w:t>
      </w:r>
      <w:proofErr w:type="spellEnd"/>
      <w:r>
        <w:rPr>
          <w:color w:val="auto"/>
        </w:rPr>
        <w:t xml:space="preserve">. Спутник, устройством освещения лыжни для школьников в </w:t>
      </w:r>
      <w:proofErr w:type="spellStart"/>
      <w:r>
        <w:rPr>
          <w:color w:val="auto"/>
        </w:rPr>
        <w:t>нп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>орзуново</w:t>
      </w:r>
      <w:proofErr w:type="spellEnd"/>
      <w:r>
        <w:rPr>
          <w:color w:val="auto"/>
        </w:rPr>
        <w:t>.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1426C0">
        <w:rPr>
          <w:color w:val="auto"/>
        </w:rPr>
        <w:t>Общая площадь жилых помещений в 2022</w:t>
      </w:r>
      <w:r>
        <w:rPr>
          <w:color w:val="auto"/>
        </w:rPr>
        <w:t xml:space="preserve"> </w:t>
      </w:r>
      <w:r w:rsidRPr="001426C0">
        <w:rPr>
          <w:color w:val="auto"/>
        </w:rPr>
        <w:t xml:space="preserve">году </w:t>
      </w:r>
      <w:r w:rsidRPr="00363818">
        <w:rPr>
          <w:color w:val="auto"/>
        </w:rPr>
        <w:t>составила 797,9 тыс.м</w:t>
      </w:r>
      <w:proofErr w:type="gramStart"/>
      <w:r w:rsidRPr="00363818">
        <w:rPr>
          <w:color w:val="auto"/>
          <w:vertAlign w:val="superscript"/>
        </w:rPr>
        <w:t>2</w:t>
      </w:r>
      <w:proofErr w:type="gramEnd"/>
      <w:r w:rsidRPr="00363818">
        <w:rPr>
          <w:color w:val="auto"/>
        </w:rPr>
        <w:t xml:space="preserve">. </w:t>
      </w:r>
      <w:r w:rsidRPr="001426C0">
        <w:rPr>
          <w:color w:val="auto"/>
        </w:rPr>
        <w:t xml:space="preserve">Средняя обеспеченность населения площадью жилых квартир в 2022 году по официальной статистической информации </w:t>
      </w:r>
      <w:r w:rsidRPr="00363818">
        <w:rPr>
          <w:color w:val="auto"/>
        </w:rPr>
        <w:t>составила 26,1 м</w:t>
      </w:r>
      <w:proofErr w:type="gramStart"/>
      <w:r w:rsidRPr="00363818">
        <w:rPr>
          <w:color w:val="auto"/>
          <w:vertAlign w:val="superscript"/>
        </w:rPr>
        <w:t>2</w:t>
      </w:r>
      <w:proofErr w:type="gramEnd"/>
      <w:r w:rsidRPr="00363818">
        <w:rPr>
          <w:color w:val="auto"/>
        </w:rPr>
        <w:t xml:space="preserve"> на человека (25,0 м</w:t>
      </w:r>
      <w:r w:rsidRPr="00363818">
        <w:rPr>
          <w:color w:val="auto"/>
          <w:vertAlign w:val="superscript"/>
        </w:rPr>
        <w:t xml:space="preserve">2 </w:t>
      </w:r>
      <w:r w:rsidRPr="00363818">
        <w:rPr>
          <w:color w:val="auto"/>
        </w:rPr>
        <w:t>на человека в 2021 году), за счет ввода в эксплуатацию 0,265 тыс. м</w:t>
      </w:r>
      <w:r w:rsidRPr="00363818">
        <w:rPr>
          <w:color w:val="auto"/>
          <w:vertAlign w:val="superscript"/>
        </w:rPr>
        <w:t>2</w:t>
      </w:r>
      <w:r w:rsidRPr="00363818">
        <w:rPr>
          <w:color w:val="auto"/>
        </w:rPr>
        <w:t xml:space="preserve"> жилой площади (включая индивидуальные жилые дома, построенные населением (с учётом построенных на земельных участках, предназначенных для ведения садоводства) за счёт собственных и привлечённых средств и введённых в эксплуатацию в установленном порядке). </w:t>
      </w:r>
    </w:p>
    <w:p w:rsidR="00AE3CF0" w:rsidRPr="005D0EFA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В 2023 году </w:t>
      </w:r>
      <w:r w:rsidRPr="00363818">
        <w:rPr>
          <w:color w:val="auto"/>
        </w:rPr>
        <w:t xml:space="preserve">ожидается ввод 3 индивидуальных жилых </w:t>
      </w:r>
      <w:r w:rsidRPr="005D0EFA">
        <w:rPr>
          <w:color w:val="auto"/>
        </w:rPr>
        <w:t>домов (0,295 тыс</w:t>
      </w:r>
      <w:proofErr w:type="gramStart"/>
      <w:r w:rsidRPr="005D0EFA">
        <w:rPr>
          <w:color w:val="auto"/>
        </w:rPr>
        <w:t>.м</w:t>
      </w:r>
      <w:proofErr w:type="gramEnd"/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>). Обеспеченность населения площадью жилых квартир к концу 2023 года составит 26,8 м</w:t>
      </w:r>
      <w:proofErr w:type="gramStart"/>
      <w:r w:rsidRPr="005D0EFA">
        <w:rPr>
          <w:color w:val="auto"/>
          <w:vertAlign w:val="superscript"/>
        </w:rPr>
        <w:t>2</w:t>
      </w:r>
      <w:proofErr w:type="gramEnd"/>
      <w:r w:rsidRPr="005D0EFA">
        <w:rPr>
          <w:color w:val="auto"/>
        </w:rPr>
        <w:t xml:space="preserve"> на человека. </w:t>
      </w:r>
    </w:p>
    <w:p w:rsidR="00AE3CF0" w:rsidRPr="00D5444E" w:rsidRDefault="00AE3CF0" w:rsidP="00AE3CF0">
      <w:pPr>
        <w:pStyle w:val="Default"/>
        <w:ind w:firstLine="709"/>
        <w:jc w:val="both"/>
        <w:rPr>
          <w:color w:val="auto"/>
        </w:rPr>
      </w:pPr>
      <w:r w:rsidRPr="007A3610">
        <w:rPr>
          <w:color w:val="auto"/>
        </w:rPr>
        <w:t xml:space="preserve">На конец 2022 года площадь ветхого и аварийного жилья </w:t>
      </w:r>
      <w:proofErr w:type="gramStart"/>
      <w:r w:rsidRPr="007A3610">
        <w:rPr>
          <w:color w:val="auto"/>
        </w:rPr>
        <w:t>в</w:t>
      </w:r>
      <w:proofErr w:type="gramEnd"/>
      <w:r w:rsidRPr="007A3610">
        <w:rPr>
          <w:color w:val="auto"/>
        </w:rPr>
        <w:t xml:space="preserve"> % </w:t>
      </w:r>
      <w:proofErr w:type="gramStart"/>
      <w:r w:rsidRPr="007A3610">
        <w:rPr>
          <w:color w:val="auto"/>
        </w:rPr>
        <w:t>к</w:t>
      </w:r>
      <w:proofErr w:type="gramEnd"/>
      <w:r w:rsidRPr="007A3610">
        <w:rPr>
          <w:color w:val="auto"/>
        </w:rPr>
        <w:t xml:space="preserve"> общей площади жилого фонда Печенгского муниципального округа составляла 0,7 %.</w:t>
      </w:r>
      <w:r w:rsidRPr="005D0EFA">
        <w:rPr>
          <w:color w:val="auto"/>
        </w:rPr>
        <w:t xml:space="preserve"> Ожидается, что площадь жилого фонда, признанного ветхим и аварийным в 2023 году, после признания аварийным жилого дома в </w:t>
      </w:r>
      <w:proofErr w:type="spellStart"/>
      <w:r w:rsidRPr="005D0EFA">
        <w:rPr>
          <w:color w:val="auto"/>
        </w:rPr>
        <w:t>пгт</w:t>
      </w:r>
      <w:proofErr w:type="spellEnd"/>
      <w:r w:rsidRPr="005D0EFA">
        <w:rPr>
          <w:color w:val="auto"/>
        </w:rPr>
        <w:t>. Никель, ул. Советская, д.17, площадью 0,53 м</w:t>
      </w:r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 xml:space="preserve"> и сноса 2 жилых домов в </w:t>
      </w:r>
      <w:proofErr w:type="spellStart"/>
      <w:r w:rsidRPr="005D0EFA">
        <w:rPr>
          <w:color w:val="auto"/>
        </w:rPr>
        <w:t>пгт</w:t>
      </w:r>
      <w:proofErr w:type="gramStart"/>
      <w:r w:rsidRPr="005D0EFA">
        <w:rPr>
          <w:color w:val="auto"/>
        </w:rPr>
        <w:t>.Н</w:t>
      </w:r>
      <w:proofErr w:type="gramEnd"/>
      <w:r w:rsidRPr="005D0EFA">
        <w:rPr>
          <w:color w:val="auto"/>
        </w:rPr>
        <w:t>икель</w:t>
      </w:r>
      <w:proofErr w:type="spellEnd"/>
      <w:r w:rsidRPr="005D0EFA">
        <w:rPr>
          <w:color w:val="auto"/>
        </w:rPr>
        <w:t xml:space="preserve">, ул. 14 Армии, </w:t>
      </w:r>
      <w:proofErr w:type="spellStart"/>
      <w:r w:rsidRPr="005D0EFA">
        <w:rPr>
          <w:color w:val="auto"/>
        </w:rPr>
        <w:t>дд</w:t>
      </w:r>
      <w:proofErr w:type="spellEnd"/>
      <w:r w:rsidRPr="005D0EFA">
        <w:rPr>
          <w:color w:val="auto"/>
        </w:rPr>
        <w:t>. 3,5 площадью 0,45 и 0,96 тыс.м</w:t>
      </w:r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 xml:space="preserve"> соответственно, составит 4,67 тыс.м</w:t>
      </w:r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 xml:space="preserve"> (признанный аварийным жилой</w:t>
      </w:r>
      <w:r w:rsidRPr="00D5444E">
        <w:rPr>
          <w:color w:val="auto"/>
        </w:rPr>
        <w:t xml:space="preserve"> дом в </w:t>
      </w:r>
      <w:proofErr w:type="spellStart"/>
      <w:r w:rsidRPr="00D5444E">
        <w:rPr>
          <w:color w:val="auto"/>
        </w:rPr>
        <w:t>нп</w:t>
      </w:r>
      <w:proofErr w:type="spellEnd"/>
      <w:r w:rsidRPr="00D5444E">
        <w:rPr>
          <w:color w:val="auto"/>
        </w:rPr>
        <w:t xml:space="preserve">. </w:t>
      </w:r>
      <w:proofErr w:type="gramStart"/>
      <w:r w:rsidRPr="00D5444E">
        <w:rPr>
          <w:color w:val="auto"/>
        </w:rPr>
        <w:t>Приречный</w:t>
      </w:r>
      <w:proofErr w:type="gramEnd"/>
      <w:r w:rsidRPr="00D5444E">
        <w:rPr>
          <w:color w:val="auto"/>
        </w:rPr>
        <w:t>, ул. Горняков,</w:t>
      </w:r>
      <w:r>
        <w:rPr>
          <w:color w:val="auto"/>
        </w:rPr>
        <w:t xml:space="preserve"> </w:t>
      </w:r>
      <w:r w:rsidRPr="00D5444E">
        <w:rPr>
          <w:color w:val="auto"/>
        </w:rPr>
        <w:t>д. 6</w:t>
      </w:r>
      <w:r>
        <w:rPr>
          <w:color w:val="auto"/>
        </w:rPr>
        <w:t xml:space="preserve">), что составит </w:t>
      </w:r>
      <w:r w:rsidRPr="00D5444E">
        <w:rPr>
          <w:color w:val="auto"/>
        </w:rPr>
        <w:t>0,5</w:t>
      </w:r>
      <w:r>
        <w:rPr>
          <w:color w:val="auto"/>
        </w:rPr>
        <w:t>9</w:t>
      </w:r>
      <w:r w:rsidRPr="00D5444E">
        <w:rPr>
          <w:color w:val="auto"/>
        </w:rPr>
        <w:t xml:space="preserve"> % к общей площади жилого фонда</w:t>
      </w:r>
      <w:r>
        <w:rPr>
          <w:color w:val="auto"/>
        </w:rPr>
        <w:t>.</w:t>
      </w:r>
      <w:r w:rsidRPr="00D5444E">
        <w:rPr>
          <w:color w:val="auto"/>
        </w:rPr>
        <w:t xml:space="preserve"> </w:t>
      </w:r>
    </w:p>
    <w:p w:rsidR="00AE3CF0" w:rsidRPr="00870642" w:rsidRDefault="00AE3CF0" w:rsidP="00AE3CF0">
      <w:pPr>
        <w:ind w:firstLine="709"/>
        <w:jc w:val="both"/>
        <w:rPr>
          <w:b/>
          <w:color w:val="auto"/>
          <w:sz w:val="24"/>
          <w:szCs w:val="24"/>
        </w:rPr>
      </w:pPr>
      <w:r w:rsidRPr="001426C0">
        <w:rPr>
          <w:color w:val="auto"/>
          <w:sz w:val="24"/>
          <w:szCs w:val="24"/>
        </w:rPr>
        <w:t xml:space="preserve">Фактический уровень платежей населения за жилье и коммунальные услуги в 2022 году снизился по сравнению с 2021 годом с 92,9 % до 88,1 %. К концу 2023 года фактический уровень платежей населения за жилье и коммунальные услуги ожидается на </w:t>
      </w:r>
      <w:r w:rsidRPr="00870642">
        <w:rPr>
          <w:color w:val="auto"/>
          <w:sz w:val="24"/>
          <w:szCs w:val="24"/>
        </w:rPr>
        <w:t>уровне 92,0%.</w:t>
      </w:r>
    </w:p>
    <w:p w:rsidR="00AE3CF0" w:rsidRDefault="00AE3CF0" w:rsidP="00AE3CF0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F02CC0" w:rsidRPr="00DB72DE" w:rsidRDefault="00F02CC0" w:rsidP="00AE3CF0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AE3CF0" w:rsidRPr="00DB72DE" w:rsidRDefault="00AE3CF0" w:rsidP="00AE3CF0">
      <w:pPr>
        <w:jc w:val="center"/>
        <w:rPr>
          <w:b/>
          <w:color w:val="auto"/>
          <w:sz w:val="24"/>
          <w:szCs w:val="24"/>
        </w:rPr>
      </w:pPr>
      <w:r w:rsidRPr="00DB72DE">
        <w:rPr>
          <w:b/>
          <w:color w:val="auto"/>
          <w:sz w:val="24"/>
          <w:szCs w:val="24"/>
        </w:rPr>
        <w:t>9. Доходы бюджета</w:t>
      </w:r>
    </w:p>
    <w:p w:rsidR="00AE3CF0" w:rsidRPr="00DB72DE" w:rsidRDefault="00AE3CF0" w:rsidP="00AE3CF0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AE3CF0" w:rsidRPr="009848E1" w:rsidRDefault="00AE3CF0" w:rsidP="00AE3CF0">
      <w:pPr>
        <w:pStyle w:val="Default"/>
        <w:ind w:firstLine="709"/>
        <w:jc w:val="both"/>
        <w:rPr>
          <w:color w:val="auto"/>
        </w:rPr>
      </w:pPr>
      <w:r w:rsidRPr="00EC5B20">
        <w:rPr>
          <w:color w:val="auto"/>
        </w:rPr>
        <w:t xml:space="preserve">Доходная часть бюджета Печенгского муниципального округа (далее – бюджет округа) за 2022 год исполнена в </w:t>
      </w:r>
      <w:r w:rsidRPr="009848E1">
        <w:rPr>
          <w:color w:val="auto"/>
        </w:rPr>
        <w:t xml:space="preserve">сумме 3 373 105,6 тыс. рублей, что на </w:t>
      </w:r>
      <w:r>
        <w:rPr>
          <w:color w:val="auto"/>
        </w:rPr>
        <w:t>27</w:t>
      </w:r>
      <w:r w:rsidRPr="009848E1">
        <w:rPr>
          <w:color w:val="auto"/>
        </w:rPr>
        <w:t xml:space="preserve"> % выше, чем в 2021 году. </w:t>
      </w:r>
    </w:p>
    <w:p w:rsidR="00AE3CF0" w:rsidRPr="009848E1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 xml:space="preserve">Поступления налоговых и неналоговых </w:t>
      </w:r>
      <w:r w:rsidRPr="009848E1">
        <w:rPr>
          <w:color w:val="auto"/>
        </w:rPr>
        <w:t xml:space="preserve">доходов составили 1 074 441,8 рублей, что составляет 124,2 % от поступлений 2021 года. </w:t>
      </w:r>
    </w:p>
    <w:p w:rsidR="00AE3CF0" w:rsidRPr="00D32431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 xml:space="preserve">Поступление налога на доходы физических лиц в целом в бюджет округа в 2022 году </w:t>
      </w:r>
      <w:r w:rsidRPr="000A189A">
        <w:rPr>
          <w:color w:val="auto"/>
        </w:rPr>
        <w:t>составило 692 706,5 тыс</w:t>
      </w:r>
      <w:r w:rsidRPr="00DB72DE">
        <w:rPr>
          <w:color w:val="auto"/>
        </w:rPr>
        <w:t xml:space="preserve">. рублей. Относительно 2021 года поступления увеличились </w:t>
      </w:r>
      <w:r w:rsidRPr="009848E1">
        <w:rPr>
          <w:color w:val="auto"/>
        </w:rPr>
        <w:t xml:space="preserve">на 14,9%.  </w:t>
      </w:r>
      <w:r w:rsidRPr="00D32431">
        <w:rPr>
          <w:color w:val="auto"/>
        </w:rPr>
        <w:t>Рост поступлений по налогу на доходы физических лиц обусловлен ростом фонда оплаты труда, увеличением доходов, подлежащих налогообложению, полученных физическими лицами в соответствии со статьей 228 Налогового кодекса Российской Федерации.</w:t>
      </w:r>
    </w:p>
    <w:p w:rsidR="00AE3CF0" w:rsidRPr="00D928F4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Поступление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в 202</w:t>
      </w:r>
      <w:r>
        <w:rPr>
          <w:color w:val="auto"/>
        </w:rPr>
        <w:t xml:space="preserve">2 </w:t>
      </w:r>
      <w:r w:rsidRPr="00DB72DE">
        <w:rPr>
          <w:color w:val="auto"/>
        </w:rPr>
        <w:t xml:space="preserve">году </w:t>
      </w:r>
      <w:r w:rsidRPr="006C675B">
        <w:rPr>
          <w:color w:val="auto"/>
        </w:rPr>
        <w:t xml:space="preserve">составило 2 705,4 тыс. рублей. </w:t>
      </w:r>
      <w:r w:rsidRPr="00DB72DE">
        <w:rPr>
          <w:color w:val="auto"/>
        </w:rPr>
        <w:t xml:space="preserve">Относительно 2021 </w:t>
      </w:r>
      <w:r w:rsidRPr="00C1152A">
        <w:rPr>
          <w:color w:val="auto"/>
        </w:rPr>
        <w:t xml:space="preserve">года поступления увеличились на 57 %. </w:t>
      </w:r>
      <w:r w:rsidRPr="00D928F4">
        <w:rPr>
          <w:color w:val="auto"/>
        </w:rPr>
        <w:t xml:space="preserve">Рост поступлений налога на доходы физических лиц, зачисляемого в бюджет округа, связан с увеличением налогооблагаемой базы от продажи недвижимого имущества физическими лицами. </w:t>
      </w:r>
    </w:p>
    <w:p w:rsidR="00AE3CF0" w:rsidRPr="00C1152A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C1152A">
        <w:rPr>
          <w:color w:val="auto"/>
        </w:rPr>
        <w:t xml:space="preserve">Доходы, получаемые в виде арендной либо иной платы за передачу в возмездное пользование государственного и муниципального имущества, поступили в сумме </w:t>
      </w:r>
      <w:r w:rsidRPr="00C1152A">
        <w:rPr>
          <w:color w:val="auto"/>
        </w:rPr>
        <w:lastRenderedPageBreak/>
        <w:t xml:space="preserve">156 011,5 тыс. рублей, что составляет 107,2% от поступлений 2021 года. Увеличение поступлений данного вида доходов связано с увеличением </w:t>
      </w:r>
      <w:r>
        <w:rPr>
          <w:color w:val="auto"/>
        </w:rPr>
        <w:t>арендной платы</w:t>
      </w:r>
      <w:r w:rsidRPr="00C1152A">
        <w:rPr>
          <w:color w:val="auto"/>
        </w:rPr>
        <w:t xml:space="preserve"> по договору с АО «</w:t>
      </w:r>
      <w:proofErr w:type="gramStart"/>
      <w:r w:rsidRPr="00C1152A">
        <w:rPr>
          <w:color w:val="auto"/>
        </w:rPr>
        <w:t>Кольская</w:t>
      </w:r>
      <w:proofErr w:type="gramEnd"/>
      <w:r w:rsidRPr="00C1152A">
        <w:rPr>
          <w:color w:val="auto"/>
        </w:rPr>
        <w:t xml:space="preserve"> ГМК», а также с погашением арендаторами задолженности за предыдущие периоды.</w:t>
      </w:r>
    </w:p>
    <w:p w:rsidR="00AE3CF0" w:rsidRPr="00C1152A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C1152A">
        <w:rPr>
          <w:color w:val="auto"/>
        </w:rPr>
        <w:t xml:space="preserve">Налоги на совокупный доход (упрощенная система налогообложения (далее – УСН), патентная система) в 2022 году в бюджет округа поступили в сумме </w:t>
      </w:r>
      <w:r w:rsidRPr="000A189A">
        <w:rPr>
          <w:color w:val="auto"/>
        </w:rPr>
        <w:t>118 522,8</w:t>
      </w:r>
      <w:r w:rsidRPr="00C1152A">
        <w:rPr>
          <w:color w:val="auto"/>
        </w:rPr>
        <w:t xml:space="preserve"> тыс. рублей, что в 2,8 раза больше поступлений в 2021 году. Это связано с уплатой задолженности за  2021 год  и увеличением числа плательщиков налога, взимаемого в связи с применением</w:t>
      </w:r>
      <w:r>
        <w:rPr>
          <w:color w:val="auto"/>
        </w:rPr>
        <w:t xml:space="preserve"> УСН</w:t>
      </w:r>
      <w:r w:rsidRPr="00C1152A">
        <w:rPr>
          <w:color w:val="auto"/>
        </w:rPr>
        <w:t xml:space="preserve">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DB72DE">
        <w:rPr>
          <w:color w:val="auto"/>
        </w:rPr>
        <w:t xml:space="preserve">По итогам 1 полугодия 2023 года поступление доходов в бюджет округа составило </w:t>
      </w:r>
      <w:r w:rsidRPr="006C675B">
        <w:rPr>
          <w:color w:val="auto"/>
        </w:rPr>
        <w:t>1 413 106,8 тыс</w:t>
      </w:r>
      <w:r w:rsidRPr="00DB72DE">
        <w:rPr>
          <w:color w:val="auto"/>
        </w:rPr>
        <w:t xml:space="preserve">. рублей, что составляет </w:t>
      </w:r>
      <w:r w:rsidRPr="006C675B">
        <w:rPr>
          <w:color w:val="auto"/>
        </w:rPr>
        <w:t xml:space="preserve">41,9 % </w:t>
      </w:r>
      <w:r w:rsidRPr="00DB72DE">
        <w:rPr>
          <w:color w:val="auto"/>
        </w:rPr>
        <w:t xml:space="preserve">к плановым показателям на год. </w:t>
      </w:r>
      <w:r w:rsidRPr="006C675B">
        <w:rPr>
          <w:color w:val="auto"/>
        </w:rPr>
        <w:t xml:space="preserve">Поступления увеличились на 22,4 % </w:t>
      </w:r>
      <w:r w:rsidRPr="00DB72DE">
        <w:rPr>
          <w:color w:val="auto"/>
        </w:rPr>
        <w:t>к аналогичному периоду 202</w:t>
      </w:r>
      <w:r>
        <w:rPr>
          <w:color w:val="auto"/>
        </w:rPr>
        <w:t>2</w:t>
      </w:r>
      <w:r w:rsidRPr="00DB72DE">
        <w:rPr>
          <w:color w:val="auto"/>
        </w:rPr>
        <w:t xml:space="preserve"> года.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Налоговые и неналоговые доходы за январь-июнь 202</w:t>
      </w:r>
      <w:r>
        <w:rPr>
          <w:color w:val="auto"/>
        </w:rPr>
        <w:t>3</w:t>
      </w:r>
      <w:r w:rsidRPr="00DB72DE">
        <w:rPr>
          <w:color w:val="auto"/>
        </w:rPr>
        <w:t xml:space="preserve"> года составили </w:t>
      </w:r>
      <w:r>
        <w:rPr>
          <w:color w:val="auto"/>
        </w:rPr>
        <w:t xml:space="preserve">523 437,8 </w:t>
      </w:r>
      <w:r w:rsidRPr="00DB72DE">
        <w:rPr>
          <w:color w:val="auto"/>
        </w:rPr>
        <w:t xml:space="preserve">тыс. рублей. </w:t>
      </w:r>
      <w:r w:rsidRPr="006C675B">
        <w:rPr>
          <w:color w:val="auto"/>
        </w:rPr>
        <w:t xml:space="preserve">Поступления увеличились на 7,9 % к аналогичному </w:t>
      </w:r>
      <w:r w:rsidRPr="00DB72DE">
        <w:rPr>
          <w:color w:val="auto"/>
        </w:rPr>
        <w:t>периоду 202</w:t>
      </w:r>
      <w:r>
        <w:rPr>
          <w:color w:val="auto"/>
        </w:rPr>
        <w:t>2</w:t>
      </w:r>
      <w:r w:rsidRPr="00DB72DE">
        <w:rPr>
          <w:color w:val="auto"/>
        </w:rPr>
        <w:t xml:space="preserve"> года.</w:t>
      </w:r>
    </w:p>
    <w:p w:rsidR="00AE3CF0" w:rsidRPr="005E54F0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Всего налог на доходы физических лиц за январь-июнь 202</w:t>
      </w:r>
      <w:r>
        <w:rPr>
          <w:color w:val="auto"/>
        </w:rPr>
        <w:t>3</w:t>
      </w:r>
      <w:r w:rsidRPr="00DB72DE">
        <w:rPr>
          <w:color w:val="auto"/>
        </w:rPr>
        <w:t xml:space="preserve"> года поступил в сумме </w:t>
      </w:r>
      <w:r w:rsidRPr="00C649C5">
        <w:rPr>
          <w:color w:val="auto"/>
        </w:rPr>
        <w:t xml:space="preserve">317 185,9 тыс. рублей. </w:t>
      </w:r>
      <w:proofErr w:type="gramStart"/>
      <w:r w:rsidRPr="00C649C5">
        <w:rPr>
          <w:color w:val="auto"/>
        </w:rPr>
        <w:t xml:space="preserve">Относительно аналогичного периода 2022 года поступления увеличились на 6,1%. </w:t>
      </w:r>
      <w:r>
        <w:rPr>
          <w:color w:val="auto"/>
        </w:rPr>
        <w:t xml:space="preserve">Рост поступлений  </w:t>
      </w:r>
      <w:r w:rsidRPr="005E54F0">
        <w:rPr>
          <w:color w:val="auto"/>
        </w:rPr>
        <w:t xml:space="preserve">обусловлен увеличением МРОТ с 01.07.2022 года и с 01.01.2023 года, повышением заработной платы работникам органов местного самоуправления </w:t>
      </w:r>
      <w:r w:rsidRPr="00D928F4">
        <w:rPr>
          <w:color w:val="auto"/>
        </w:rPr>
        <w:t>и муниципальных учреждений, которые не попадают под действие указов Президента Российской Федерации с 01</w:t>
      </w:r>
      <w:r w:rsidRPr="005E54F0">
        <w:rPr>
          <w:color w:val="auto"/>
        </w:rPr>
        <w:t>.10.2022 года, а</w:t>
      </w:r>
      <w:r>
        <w:rPr>
          <w:color w:val="auto"/>
        </w:rPr>
        <w:t xml:space="preserve"> также</w:t>
      </w:r>
      <w:r w:rsidRPr="005E54F0">
        <w:rPr>
          <w:color w:val="auto"/>
        </w:rPr>
        <w:t xml:space="preserve"> увеличение</w:t>
      </w:r>
      <w:r>
        <w:rPr>
          <w:color w:val="auto"/>
        </w:rPr>
        <w:t>м</w:t>
      </w:r>
      <w:r w:rsidRPr="005E54F0">
        <w:rPr>
          <w:color w:val="auto"/>
        </w:rPr>
        <w:t xml:space="preserve"> оплаты труда работников бюджетной сферы в соответствии с указами Президента Российской Федерации.</w:t>
      </w:r>
      <w:proofErr w:type="gramEnd"/>
    </w:p>
    <w:p w:rsidR="00AE3CF0" w:rsidRPr="009F008D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Налог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за период январь-июнь 202</w:t>
      </w:r>
      <w:r>
        <w:rPr>
          <w:color w:val="auto"/>
        </w:rPr>
        <w:t>3</w:t>
      </w:r>
      <w:r w:rsidRPr="00DB72DE">
        <w:rPr>
          <w:color w:val="auto"/>
        </w:rPr>
        <w:t xml:space="preserve">года в бюджет округа поступил в </w:t>
      </w:r>
      <w:r w:rsidRPr="00C649C5">
        <w:rPr>
          <w:color w:val="auto"/>
        </w:rPr>
        <w:t xml:space="preserve">сумме 268,7 тыс. рублей. Относительно аналогичного периода 2022 года поступления составили 21,3 %.  </w:t>
      </w:r>
      <w:r w:rsidRPr="009F008D">
        <w:rPr>
          <w:color w:val="auto"/>
        </w:rPr>
        <w:t xml:space="preserve">Снижение поступлений связано с уменьшением налогооблагаемой базы налога на доходы </w:t>
      </w:r>
      <w:r>
        <w:rPr>
          <w:color w:val="auto"/>
        </w:rPr>
        <w:t xml:space="preserve">физических лиц </w:t>
      </w:r>
      <w:r w:rsidRPr="009F008D">
        <w:rPr>
          <w:color w:val="auto"/>
        </w:rPr>
        <w:t>от продажи имущества.</w:t>
      </w:r>
    </w:p>
    <w:p w:rsidR="00AE3CF0" w:rsidRPr="005E54F0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Поступления доходов, получаемых в виде арендной либо иной платы за передачу в возмездное пользование государственного и муниципального имущества, за январь-июнь 202</w:t>
      </w:r>
      <w:r>
        <w:rPr>
          <w:color w:val="auto"/>
        </w:rPr>
        <w:t xml:space="preserve">3 </w:t>
      </w:r>
      <w:r w:rsidRPr="00DB72DE">
        <w:rPr>
          <w:color w:val="auto"/>
        </w:rPr>
        <w:t xml:space="preserve">года составили </w:t>
      </w:r>
      <w:r>
        <w:rPr>
          <w:color w:val="auto"/>
        </w:rPr>
        <w:t>79 264</w:t>
      </w:r>
      <w:r w:rsidRPr="00C649C5">
        <w:rPr>
          <w:color w:val="auto"/>
        </w:rPr>
        <w:t xml:space="preserve">,4 тыс. рублей.  Относительно аналогичного периода 2022 года поступления увеличились на 6,6%. </w:t>
      </w:r>
      <w:r w:rsidRPr="005E54F0">
        <w:rPr>
          <w:color w:val="auto"/>
        </w:rPr>
        <w:t>Рост поступлений связан с изменением кадастровой стоимости земельных участков.</w:t>
      </w:r>
    </w:p>
    <w:p w:rsidR="00AE3CF0" w:rsidRPr="00990C56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 xml:space="preserve">Налоги на совокупный </w:t>
      </w:r>
      <w:r w:rsidRPr="00C649C5">
        <w:rPr>
          <w:color w:val="auto"/>
        </w:rPr>
        <w:t>доход (</w:t>
      </w:r>
      <w:r>
        <w:rPr>
          <w:color w:val="auto"/>
        </w:rPr>
        <w:t>УСН</w:t>
      </w:r>
      <w:r w:rsidRPr="00C649C5">
        <w:rPr>
          <w:color w:val="auto"/>
        </w:rPr>
        <w:t>, патентная система) за январь-июнь 2023 г</w:t>
      </w:r>
      <w:r w:rsidRPr="00DB72DE">
        <w:rPr>
          <w:color w:val="auto"/>
        </w:rPr>
        <w:t xml:space="preserve">ода </w:t>
      </w:r>
      <w:r w:rsidRPr="00C649C5">
        <w:rPr>
          <w:color w:val="auto"/>
        </w:rPr>
        <w:t xml:space="preserve">поступили в бюджет округа в сумме 92 829,0 тыс. рублей, что на 54,0 % больше, чем в аналогичном периоде </w:t>
      </w:r>
      <w:r w:rsidRPr="00990C56">
        <w:rPr>
          <w:color w:val="auto"/>
        </w:rPr>
        <w:t xml:space="preserve">2022 года. Рост поступлений в 2023 году обусловлен поступлением налога, взимаемого в связи с применением упрощенной системы налогообложения. </w:t>
      </w:r>
      <w:proofErr w:type="gramStart"/>
      <w:r w:rsidRPr="00990C56">
        <w:rPr>
          <w:color w:val="auto"/>
        </w:rPr>
        <w:t>Постановлением Правительства РФ от 30.03.2022 № 512 налогоплательщикам, включенным по состоянию на 1 января 2022 года в соответствии с Федеральным законом "О развитии малого и среднего предпринимательства в Российской Федерации" в Единый реестр субъектов малого и среднего предпринимательства,  сроки уплаты налога по УСН за 2021 год перенесены равными долями на 01.01.2023 года;</w:t>
      </w:r>
      <w:proofErr w:type="gramEnd"/>
      <w:r w:rsidRPr="00990C56">
        <w:rPr>
          <w:color w:val="auto"/>
        </w:rPr>
        <w:t xml:space="preserve"> 31.01.2023 года; 28.02.2023 года; 31.03.2023 года; 30.04.2023 года.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DB72DE">
        <w:rPr>
          <w:color w:val="auto"/>
        </w:rPr>
        <w:t xml:space="preserve">По оценке в 2023 году поступление налоговых и неналоговых доходов в бюджет округа ожидается в </w:t>
      </w:r>
      <w:r w:rsidRPr="00C649C5">
        <w:rPr>
          <w:color w:val="auto"/>
        </w:rPr>
        <w:t xml:space="preserve">сумме 1 036 233,1 тыс. рублей (96,4 % </w:t>
      </w:r>
      <w:r>
        <w:rPr>
          <w:color w:val="auto"/>
        </w:rPr>
        <w:t>от</w:t>
      </w:r>
      <w:r w:rsidRPr="00DB72DE">
        <w:rPr>
          <w:color w:val="auto"/>
        </w:rPr>
        <w:t xml:space="preserve"> поступлени</w:t>
      </w:r>
      <w:r>
        <w:rPr>
          <w:color w:val="auto"/>
        </w:rPr>
        <w:t>й</w:t>
      </w:r>
      <w:r w:rsidRPr="00DB72DE">
        <w:rPr>
          <w:color w:val="auto"/>
        </w:rPr>
        <w:t xml:space="preserve"> 202</w:t>
      </w:r>
      <w:r>
        <w:rPr>
          <w:color w:val="auto"/>
        </w:rPr>
        <w:t>2</w:t>
      </w:r>
      <w:r w:rsidRPr="00DB72DE">
        <w:rPr>
          <w:color w:val="auto"/>
        </w:rPr>
        <w:t xml:space="preserve"> года). </w:t>
      </w:r>
    </w:p>
    <w:p w:rsidR="00AE3CF0" w:rsidRPr="009F7284" w:rsidRDefault="00AE3CF0" w:rsidP="00AE3CF0">
      <w:pPr>
        <w:tabs>
          <w:tab w:val="left" w:pos="-3686"/>
        </w:tabs>
        <w:ind w:firstLine="709"/>
        <w:jc w:val="both"/>
        <w:rPr>
          <w:color w:val="auto"/>
          <w:sz w:val="24"/>
          <w:szCs w:val="24"/>
        </w:rPr>
      </w:pPr>
      <w:r w:rsidRPr="00DB72DE">
        <w:rPr>
          <w:color w:val="auto"/>
          <w:sz w:val="24"/>
          <w:szCs w:val="24"/>
        </w:rPr>
        <w:t>Ожидаемое общее поступление налога на доходы физических лиц в 202</w:t>
      </w:r>
      <w:r>
        <w:rPr>
          <w:color w:val="auto"/>
          <w:sz w:val="24"/>
          <w:szCs w:val="24"/>
        </w:rPr>
        <w:t>3</w:t>
      </w:r>
      <w:r w:rsidRPr="00DB72DE">
        <w:rPr>
          <w:color w:val="auto"/>
          <w:sz w:val="24"/>
          <w:szCs w:val="24"/>
        </w:rPr>
        <w:t xml:space="preserve"> году прогнозируется в </w:t>
      </w:r>
      <w:r w:rsidRPr="000A189A">
        <w:rPr>
          <w:color w:val="auto"/>
          <w:sz w:val="24"/>
          <w:szCs w:val="24"/>
        </w:rPr>
        <w:t>сумме 695 441,7 тыс</w:t>
      </w:r>
      <w:r w:rsidRPr="009F7284">
        <w:rPr>
          <w:color w:val="auto"/>
          <w:sz w:val="24"/>
          <w:szCs w:val="24"/>
        </w:rPr>
        <w:t xml:space="preserve">. рублей (100,4% к </w:t>
      </w:r>
      <w:r w:rsidRPr="00DB72DE">
        <w:rPr>
          <w:color w:val="auto"/>
          <w:sz w:val="24"/>
          <w:szCs w:val="24"/>
        </w:rPr>
        <w:t>поступлению 202</w:t>
      </w:r>
      <w:r>
        <w:rPr>
          <w:color w:val="auto"/>
          <w:sz w:val="24"/>
          <w:szCs w:val="24"/>
        </w:rPr>
        <w:t>2</w:t>
      </w:r>
      <w:r w:rsidRPr="00DB72DE">
        <w:rPr>
          <w:color w:val="auto"/>
          <w:sz w:val="24"/>
          <w:szCs w:val="24"/>
        </w:rPr>
        <w:t xml:space="preserve"> года). </w:t>
      </w:r>
      <w:r w:rsidRPr="007B48E0">
        <w:rPr>
          <w:color w:val="auto"/>
          <w:sz w:val="24"/>
          <w:szCs w:val="24"/>
        </w:rPr>
        <w:t>В том числе, поступления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Федерации, в</w:t>
      </w:r>
      <w:r w:rsidRPr="007B48E0">
        <w:rPr>
          <w:color w:val="FF0000"/>
          <w:sz w:val="24"/>
          <w:szCs w:val="24"/>
        </w:rPr>
        <w:t xml:space="preserve"> </w:t>
      </w:r>
      <w:r w:rsidRPr="007B48E0">
        <w:rPr>
          <w:color w:val="auto"/>
          <w:sz w:val="24"/>
          <w:szCs w:val="24"/>
        </w:rPr>
        <w:t xml:space="preserve">2023 году прогнозируются в </w:t>
      </w:r>
      <w:r w:rsidRPr="009F7284">
        <w:rPr>
          <w:color w:val="auto"/>
          <w:sz w:val="24"/>
          <w:szCs w:val="24"/>
        </w:rPr>
        <w:t>сумме 3 403,2 тыс. рублей (125,8%  к поступлению 2022 года).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 xml:space="preserve">Ожидаемый рост поступлений налога на доходы физических лиц </w:t>
      </w:r>
      <w:r w:rsidRPr="00B17DF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связан с индексацией </w:t>
      </w:r>
      <w:r w:rsidRPr="00B17DF5">
        <w:rPr>
          <w:color w:val="auto"/>
          <w:sz w:val="24"/>
          <w:szCs w:val="24"/>
        </w:rPr>
        <w:t xml:space="preserve"> с 1 октября</w:t>
      </w:r>
      <w:r>
        <w:rPr>
          <w:color w:val="auto"/>
          <w:sz w:val="24"/>
          <w:szCs w:val="24"/>
        </w:rPr>
        <w:t xml:space="preserve"> 2023 года</w:t>
      </w:r>
      <w:r w:rsidRPr="00B17DF5">
        <w:rPr>
          <w:color w:val="auto"/>
          <w:sz w:val="24"/>
          <w:szCs w:val="24"/>
        </w:rPr>
        <w:t xml:space="preserve"> бюджетных ассигнований на </w:t>
      </w:r>
      <w:r w:rsidRPr="00B17DF5">
        <w:rPr>
          <w:color w:val="auto"/>
          <w:sz w:val="24"/>
          <w:szCs w:val="24"/>
        </w:rPr>
        <w:lastRenderedPageBreak/>
        <w:t>денежное довольствие военнослужащих и приравненных к ним лиц на 10,5 %,</w:t>
      </w:r>
      <w:r>
        <w:rPr>
          <w:color w:val="auto"/>
          <w:sz w:val="24"/>
          <w:szCs w:val="24"/>
        </w:rPr>
        <w:t xml:space="preserve"> </w:t>
      </w:r>
      <w:r w:rsidRPr="00B17DF5">
        <w:rPr>
          <w:color w:val="auto"/>
          <w:sz w:val="24"/>
          <w:szCs w:val="24"/>
        </w:rPr>
        <w:t>индексаци</w:t>
      </w:r>
      <w:r>
        <w:rPr>
          <w:color w:val="auto"/>
          <w:sz w:val="24"/>
          <w:szCs w:val="24"/>
        </w:rPr>
        <w:t>ей</w:t>
      </w:r>
      <w:r w:rsidRPr="00B17DF5">
        <w:rPr>
          <w:color w:val="auto"/>
          <w:sz w:val="24"/>
          <w:szCs w:val="24"/>
        </w:rPr>
        <w:t xml:space="preserve"> на 8,7 % с 1 января </w:t>
      </w:r>
      <w:r>
        <w:rPr>
          <w:color w:val="auto"/>
          <w:sz w:val="24"/>
          <w:szCs w:val="24"/>
        </w:rPr>
        <w:t xml:space="preserve">2023 года </w:t>
      </w:r>
      <w:r w:rsidRPr="00B17DF5">
        <w:rPr>
          <w:color w:val="auto"/>
          <w:sz w:val="24"/>
          <w:szCs w:val="24"/>
        </w:rPr>
        <w:t>фондов оплаты труда отдельных категорий работников учреждений образования, культуры и науки, определенных Указами Президента Российской Федерации от 07.05.2012 года № 597 «О мероприятиях по</w:t>
      </w:r>
      <w:proofErr w:type="gramEnd"/>
      <w:r w:rsidRPr="00B17DF5">
        <w:rPr>
          <w:color w:val="auto"/>
          <w:sz w:val="24"/>
          <w:szCs w:val="24"/>
        </w:rPr>
        <w:t xml:space="preserve"> реализации государственной социальной политики», в целях сохранения соотношения средней заработной платы в соответствии с Указами</w:t>
      </w:r>
      <w:r>
        <w:rPr>
          <w:color w:val="auto"/>
          <w:sz w:val="24"/>
          <w:szCs w:val="24"/>
        </w:rPr>
        <w:t>, индексацией</w:t>
      </w:r>
      <w:r w:rsidRPr="00B17DF5">
        <w:rPr>
          <w:color w:val="auto"/>
          <w:sz w:val="24"/>
          <w:szCs w:val="24"/>
        </w:rPr>
        <w:t xml:space="preserve"> заработной платы сотрудников в отрасли производства цветных металлов с июля 2023 года на 6,1%.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7B48E0">
        <w:rPr>
          <w:color w:val="auto"/>
        </w:rPr>
        <w:t xml:space="preserve">Доходы, получаемые в виде арендной либо иной платы за передачу в возмездное </w:t>
      </w:r>
      <w:r w:rsidRPr="009F7284">
        <w:rPr>
          <w:color w:val="auto"/>
        </w:rPr>
        <w:t xml:space="preserve">пользование государственного и муниципального имущества, в 2023 году ожидаются в сумме 152 533,8 тыс. рублей на (97,8 % </w:t>
      </w:r>
      <w:r>
        <w:rPr>
          <w:color w:val="auto"/>
        </w:rPr>
        <w:t>от</w:t>
      </w:r>
      <w:r w:rsidRPr="009F7284">
        <w:rPr>
          <w:color w:val="auto"/>
        </w:rPr>
        <w:t xml:space="preserve"> поступлени</w:t>
      </w:r>
      <w:r>
        <w:rPr>
          <w:color w:val="auto"/>
        </w:rPr>
        <w:t>й</w:t>
      </w:r>
      <w:r w:rsidRPr="009F7284">
        <w:rPr>
          <w:color w:val="auto"/>
        </w:rPr>
        <w:t xml:space="preserve"> </w:t>
      </w:r>
      <w:r w:rsidRPr="007B48E0">
        <w:rPr>
          <w:color w:val="auto"/>
        </w:rPr>
        <w:t>202</w:t>
      </w:r>
      <w:r>
        <w:rPr>
          <w:color w:val="auto"/>
        </w:rPr>
        <w:t>2</w:t>
      </w:r>
      <w:r w:rsidRPr="007B48E0">
        <w:rPr>
          <w:color w:val="auto"/>
        </w:rPr>
        <w:t xml:space="preserve"> года)</w:t>
      </w:r>
      <w:r>
        <w:rPr>
          <w:color w:val="auto"/>
        </w:rPr>
        <w:t xml:space="preserve"> в связи с окончанием сроков действия договоров аренды</w:t>
      </w:r>
      <w:r w:rsidRPr="007B48E0">
        <w:rPr>
          <w:color w:val="auto"/>
        </w:rPr>
        <w:t xml:space="preserve">. </w:t>
      </w:r>
    </w:p>
    <w:p w:rsidR="00AE3CF0" w:rsidRPr="009F7284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7B48E0">
        <w:rPr>
          <w:color w:val="auto"/>
        </w:rPr>
        <w:t xml:space="preserve">Поступление налогов на совокупный </w:t>
      </w:r>
      <w:r w:rsidRPr="009F7284">
        <w:rPr>
          <w:color w:val="auto"/>
        </w:rPr>
        <w:t>доход ожидается в сумме 119 936,0 тыс. рублей (101,2% к поступлению 2022 года)</w:t>
      </w:r>
      <w:r>
        <w:rPr>
          <w:color w:val="auto"/>
        </w:rPr>
        <w:t>, в том числе по налогу, взимаемому в связи с применением УСН, 119 727,0 тыс. рублей (102,3% к поступлению 2022 года) – прогнозируется рост в связи с увеличением количества плательщиков, по налогу, взимаемому в связи с применением патентной системы налогообложения, 680,0 тыс. рублей (44,8% поступлений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2022 года) – снижение обусловлено переходом плательщиков на применение УСН.</w:t>
      </w:r>
      <w:r w:rsidRPr="009F7284">
        <w:rPr>
          <w:color w:val="auto"/>
        </w:rPr>
        <w:t xml:space="preserve"> </w:t>
      </w:r>
      <w:proofErr w:type="gramEnd"/>
    </w:p>
    <w:p w:rsidR="00F02CC0" w:rsidRDefault="00F02CC0">
      <w:pPr>
        <w:spacing w:after="200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:rsidR="005B0E8F" w:rsidRPr="0092573E" w:rsidRDefault="005B0E8F" w:rsidP="0050353D">
      <w:pPr>
        <w:ind w:left="5529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lastRenderedPageBreak/>
        <w:t>Приложение № 2</w:t>
      </w:r>
    </w:p>
    <w:p w:rsidR="005B0E8F" w:rsidRPr="0092573E" w:rsidRDefault="005B0E8F" w:rsidP="0050353D">
      <w:pPr>
        <w:ind w:left="5529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t xml:space="preserve">к </w:t>
      </w:r>
      <w:r w:rsidR="00C32EAA">
        <w:rPr>
          <w:color w:val="auto"/>
          <w:sz w:val="22"/>
          <w:szCs w:val="22"/>
        </w:rPr>
        <w:t>п</w:t>
      </w:r>
      <w:r w:rsidRPr="0092573E">
        <w:rPr>
          <w:color w:val="auto"/>
          <w:sz w:val="22"/>
          <w:szCs w:val="22"/>
        </w:rPr>
        <w:t>рогнозу социально-экономического развития Печенгского муниципального округа на 202</w:t>
      </w:r>
      <w:r w:rsidR="00476A7D">
        <w:rPr>
          <w:color w:val="auto"/>
          <w:sz w:val="22"/>
          <w:szCs w:val="22"/>
        </w:rPr>
        <w:t>4</w:t>
      </w:r>
      <w:r w:rsidRPr="0092573E">
        <w:rPr>
          <w:color w:val="auto"/>
          <w:sz w:val="22"/>
          <w:szCs w:val="22"/>
        </w:rPr>
        <w:t xml:space="preserve"> год и на плановый период 202</w:t>
      </w:r>
      <w:r w:rsidR="00476A7D">
        <w:rPr>
          <w:color w:val="auto"/>
          <w:sz w:val="22"/>
          <w:szCs w:val="22"/>
        </w:rPr>
        <w:t>5</w:t>
      </w:r>
      <w:r w:rsidRPr="0092573E">
        <w:rPr>
          <w:color w:val="auto"/>
          <w:sz w:val="22"/>
          <w:szCs w:val="22"/>
        </w:rPr>
        <w:t xml:space="preserve"> и 202</w:t>
      </w:r>
      <w:r w:rsidR="00476A7D">
        <w:rPr>
          <w:color w:val="auto"/>
          <w:sz w:val="22"/>
          <w:szCs w:val="22"/>
        </w:rPr>
        <w:t>6</w:t>
      </w:r>
      <w:r w:rsidRPr="0092573E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ПОЯСНИТЕЛЬНАЯ ЗАПИСКА</w:t>
      </w:r>
    </w:p>
    <w:p w:rsidR="005B0E8F" w:rsidRPr="0050353D" w:rsidRDefault="005B0E8F" w:rsidP="009A1D8A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к прогнозу социально-экономического</w:t>
      </w:r>
      <w:r w:rsidR="009A1D8A"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развития</w:t>
      </w:r>
      <w:r w:rsid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Печенгского муниципального округа</w:t>
      </w:r>
      <w:r w:rsidR="009A1D8A"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="0050353D">
        <w:rPr>
          <w:rFonts w:eastAsiaTheme="minorHAnsi"/>
          <w:bCs/>
          <w:color w:val="auto"/>
          <w:sz w:val="24"/>
          <w:szCs w:val="24"/>
          <w:lang w:eastAsia="en-US"/>
        </w:rPr>
        <w:br/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на 202</w:t>
      </w:r>
      <w:r w:rsidR="00AE3CF0">
        <w:rPr>
          <w:rFonts w:eastAsiaTheme="minorHAnsi"/>
          <w:bCs/>
          <w:color w:val="auto"/>
          <w:sz w:val="24"/>
          <w:szCs w:val="24"/>
          <w:lang w:eastAsia="en-US"/>
        </w:rPr>
        <w:t>4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год и на плановый период 202</w:t>
      </w:r>
      <w:r w:rsidR="00AE3CF0">
        <w:rPr>
          <w:rFonts w:eastAsiaTheme="minorHAnsi"/>
          <w:bCs/>
          <w:color w:val="auto"/>
          <w:sz w:val="24"/>
          <w:szCs w:val="24"/>
          <w:lang w:eastAsia="en-US"/>
        </w:rPr>
        <w:t>5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и 202</w:t>
      </w:r>
      <w:r w:rsidR="00AE3CF0">
        <w:rPr>
          <w:rFonts w:eastAsiaTheme="minorHAnsi"/>
          <w:bCs/>
          <w:color w:val="auto"/>
          <w:sz w:val="24"/>
          <w:szCs w:val="24"/>
          <w:lang w:eastAsia="en-US"/>
        </w:rPr>
        <w:t>6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годов</w:t>
      </w:r>
    </w:p>
    <w:p w:rsidR="005B0E8F" w:rsidRPr="0092573E" w:rsidRDefault="005B0E8F" w:rsidP="005B0E8F">
      <w:pPr>
        <w:tabs>
          <w:tab w:val="left" w:pos="-3686"/>
        </w:tabs>
        <w:ind w:firstLine="709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Прогноз социально-экономического развития Печенгского муниципального округа на 2024 год и на плановый период 2025 и 2026 годов разработан в двух вариантах: базовом и консервативном, на основе отдельных положений сценарных условий социально-экономического развития Российской Федерации и Мурманской области, а также данных, представленных участниками разработки предварительного прогноза. </w:t>
      </w: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При разработке основных параметров прогноза использованы отчётные данные, предоставленные ТОФСГС Мурманской области, материалы организаций и территориальных подразделений исполнительных органов государственной власти. </w:t>
      </w: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>В пояснительной записке к прогнозу социально-экономического развития Печенгского муниципального округа на 2024 год и на плановый период 2025 и 2026 годов представлено описание основных параметров социально-экономического развития Печенгского муниципального округа по базовому варианту.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Базовый вариант предусматривает </w:t>
      </w:r>
      <w:r w:rsidRPr="003C51D3">
        <w:rPr>
          <w:color w:val="auto"/>
          <w:sz w:val="24"/>
          <w:szCs w:val="24"/>
        </w:rPr>
        <w:t xml:space="preserve">умеренные </w:t>
      </w:r>
      <w:r w:rsidRPr="003C51D3">
        <w:rPr>
          <w:sz w:val="24"/>
          <w:szCs w:val="24"/>
        </w:rPr>
        <w:t>траектории развития экономики с учетом относительно оптимистических изменений внешних условий, дальнейшей адаптации экономики в текущей геополитической обстановк</w:t>
      </w:r>
      <w:r>
        <w:rPr>
          <w:sz w:val="24"/>
          <w:szCs w:val="24"/>
        </w:rPr>
        <w:t>е.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4"/>
          <w:szCs w:val="24"/>
        </w:rPr>
      </w:pPr>
    </w:p>
    <w:p w:rsidR="00B53633" w:rsidRPr="003C51D3" w:rsidRDefault="00B53633" w:rsidP="00FF57DE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4"/>
          <w:szCs w:val="24"/>
        </w:rPr>
      </w:pPr>
    </w:p>
    <w:p w:rsidR="00FF57DE" w:rsidRPr="002B4BDE" w:rsidRDefault="00FF57DE" w:rsidP="00FF57DE">
      <w:pPr>
        <w:ind w:left="360"/>
        <w:jc w:val="center"/>
        <w:rPr>
          <w:b/>
          <w:color w:val="auto"/>
          <w:sz w:val="24"/>
          <w:szCs w:val="24"/>
        </w:rPr>
      </w:pPr>
      <w:r w:rsidRPr="002B4BDE">
        <w:rPr>
          <w:b/>
          <w:color w:val="auto"/>
          <w:sz w:val="24"/>
          <w:szCs w:val="24"/>
        </w:rPr>
        <w:t>1. Демографические показатели</w:t>
      </w:r>
    </w:p>
    <w:p w:rsidR="00B53633" w:rsidRDefault="00B53633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FF57DE" w:rsidRPr="003C51D3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демографические показатели по </w:t>
      </w:r>
      <w:proofErr w:type="spellStart"/>
      <w:r w:rsidRPr="003C51D3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будут находиться под влиянием ухудшения возрастной структуры населения, продолжения миграционной убыли населения. Сокращение численности населения округа продолжится. </w:t>
      </w:r>
    </w:p>
    <w:p w:rsidR="00FF57DE" w:rsidRPr="003C51D3" w:rsidRDefault="00FF57DE" w:rsidP="00FF57DE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</w:t>
      </w:r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ожидается сдержанная динамика общей рождаемости – с постепенным увеличением до 9,4 </w:t>
      </w:r>
      <w:proofErr w:type="gramStart"/>
      <w:r w:rsidRPr="003C51D3">
        <w:rPr>
          <w:rFonts w:eastAsiaTheme="minorHAnsi"/>
          <w:color w:val="auto"/>
          <w:sz w:val="24"/>
          <w:szCs w:val="24"/>
          <w:lang w:eastAsia="en-US"/>
        </w:rPr>
        <w:t>родившихся</w:t>
      </w:r>
      <w:proofErr w:type="gramEnd"/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 на 1 000 населения к 2026 году (9,7 в 2022 году). </w:t>
      </w:r>
      <w:r w:rsidRPr="003C51D3">
        <w:rPr>
          <w:sz w:val="24"/>
          <w:szCs w:val="24"/>
        </w:rPr>
        <w:t>В среднесрочной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перспективе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ожидается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влияние на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уровень рождаемости реализации комплекса мер, принимаемых на региональном (адресные выплаты, льготная ипотека и т.д.) и федеральном уровнях (реализация и совершенствование программы материнского (семейного) капитала).</w:t>
      </w:r>
      <w:r>
        <w:rPr>
          <w:sz w:val="24"/>
          <w:szCs w:val="24"/>
        </w:rPr>
        <w:t xml:space="preserve"> </w:t>
      </w:r>
      <w:r w:rsidRPr="003C51D3">
        <w:rPr>
          <w:rFonts w:eastAsiaTheme="minorHAnsi"/>
          <w:color w:val="auto"/>
          <w:sz w:val="24"/>
          <w:szCs w:val="24"/>
          <w:lang w:eastAsia="en-US"/>
        </w:rPr>
        <w:t>На улучшение демографической ситуации в округе и развитие человеческого потенциала направлены также муниципальные программы Печенгского муниципального округа в сфере образования, социальной поддержки, культуры, физической культуры и спорта, в рамках которых обеспечивается поддержка молодых и многодетных семей, защита социально уязвимых категорий граждан, повышение уровня благоустройства городской среды и прочее. На увеличение общего индекса рождаемости влияет также сокращение численности населения округа.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Коэффициент смертности к 2026 году на 1000 населения оценивается на уровне 12,3 </w:t>
      </w:r>
      <w:proofErr w:type="gramStart"/>
      <w:r w:rsidRPr="009868C9">
        <w:rPr>
          <w:rFonts w:eastAsiaTheme="minorHAnsi"/>
          <w:color w:val="auto"/>
          <w:sz w:val="24"/>
          <w:szCs w:val="24"/>
          <w:lang w:eastAsia="en-US"/>
        </w:rPr>
        <w:t>умерших</w:t>
      </w:r>
      <w:proofErr w:type="gramEnd"/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 (11,1 в 2022 году). </w:t>
      </w:r>
      <w:r w:rsidRPr="00231385">
        <w:rPr>
          <w:sz w:val="24"/>
          <w:szCs w:val="24"/>
        </w:rPr>
        <w:t xml:space="preserve">Прорабатываемые новации в сфере профилактики заболеваний, популяризации здорового образа жизни и повышения качества оказания медицинской помощи будут стимулировать последующее снижение уровня смертности практически по всем возрастным группам. Однако процесс старения населения будет тормозящим фактором положительной динамики. В итоге в 2024 - 2026 годах </w:t>
      </w:r>
      <w:r w:rsidRPr="00231385">
        <w:rPr>
          <w:sz w:val="24"/>
          <w:szCs w:val="24"/>
        </w:rPr>
        <w:lastRenderedPageBreak/>
        <w:t>коэффициент смертности будет постепенно снижаться до 12,</w:t>
      </w:r>
      <w:r>
        <w:rPr>
          <w:sz w:val="24"/>
          <w:szCs w:val="24"/>
        </w:rPr>
        <w:t>3</w:t>
      </w:r>
      <w:r w:rsidRPr="00231385">
        <w:rPr>
          <w:sz w:val="24"/>
          <w:szCs w:val="24"/>
        </w:rPr>
        <w:t xml:space="preserve"> умерших на 1 000 населения</w:t>
      </w:r>
      <w:r>
        <w:rPr>
          <w:sz w:val="24"/>
          <w:szCs w:val="24"/>
        </w:rPr>
        <w:t>.</w:t>
      </w:r>
    </w:p>
    <w:p w:rsidR="00FF57DE" w:rsidRPr="009868C9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71E72">
        <w:rPr>
          <w:rFonts w:eastAsiaTheme="minorHAnsi"/>
          <w:color w:val="auto"/>
          <w:sz w:val="24"/>
          <w:szCs w:val="24"/>
          <w:lang w:eastAsia="en-US"/>
        </w:rPr>
        <w:t>Ожидается, что естественная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9868C9">
        <w:rPr>
          <w:rFonts w:eastAsiaTheme="minorHAnsi"/>
          <w:color w:val="auto"/>
          <w:sz w:val="24"/>
          <w:szCs w:val="24"/>
          <w:lang w:eastAsia="en-US"/>
        </w:rPr>
        <w:t>убыль населения в 2024 году составит 3,1 человека на 1 000 населения со снижением к 2026 году до 2,9 человек.</w:t>
      </w:r>
    </w:p>
    <w:p w:rsidR="00FF57DE" w:rsidRPr="00DB72DE" w:rsidRDefault="00FF57DE" w:rsidP="00FF57DE">
      <w:pPr>
        <w:ind w:firstLine="709"/>
        <w:jc w:val="both"/>
        <w:rPr>
          <w:color w:val="FF0000"/>
          <w:sz w:val="24"/>
          <w:szCs w:val="24"/>
          <w:highlight w:val="yellow"/>
        </w:rPr>
      </w:pPr>
      <w:r w:rsidRPr="00CE302E">
        <w:rPr>
          <w:rFonts w:eastAsiaTheme="minorHAnsi"/>
          <w:color w:val="auto"/>
          <w:sz w:val="24"/>
          <w:szCs w:val="24"/>
          <w:lang w:eastAsia="en-US"/>
        </w:rPr>
        <w:t xml:space="preserve">Ожидаемый уровень миграционной убыли населения </w:t>
      </w:r>
      <w:r w:rsidRPr="00231385">
        <w:rPr>
          <w:sz w:val="24"/>
          <w:szCs w:val="24"/>
        </w:rPr>
        <w:t xml:space="preserve">сохранит тенденцию снижения и к концу </w:t>
      </w:r>
      <w:r w:rsidRPr="00CE302E">
        <w:rPr>
          <w:rFonts w:eastAsiaTheme="minorHAnsi"/>
          <w:color w:val="auto"/>
          <w:sz w:val="24"/>
          <w:szCs w:val="24"/>
          <w:lang w:eastAsia="en-US"/>
        </w:rPr>
        <w:t>2026 год</w:t>
      </w:r>
      <w:r>
        <w:rPr>
          <w:rFonts w:eastAsiaTheme="minorHAnsi"/>
          <w:color w:val="auto"/>
          <w:sz w:val="24"/>
          <w:szCs w:val="24"/>
          <w:lang w:eastAsia="en-US"/>
        </w:rPr>
        <w:t>а</w:t>
      </w:r>
      <w:r w:rsidRPr="00CE302E">
        <w:rPr>
          <w:rFonts w:eastAsiaTheme="minorHAnsi"/>
          <w:color w:val="auto"/>
          <w:sz w:val="24"/>
          <w:szCs w:val="24"/>
          <w:lang w:eastAsia="en-US"/>
        </w:rPr>
        <w:t xml:space="preserve"> составит -18,2 человека на 1 000 населения (-35,3 в 2022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году).</w:t>
      </w:r>
    </w:p>
    <w:p w:rsidR="00FF57DE" w:rsidRPr="000F3029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0F3029">
        <w:rPr>
          <w:rFonts w:eastAsiaTheme="minorHAnsi"/>
          <w:color w:val="auto"/>
          <w:sz w:val="24"/>
          <w:szCs w:val="24"/>
          <w:lang w:eastAsia="en-US"/>
        </w:rPr>
        <w:t xml:space="preserve">В итоге среднегодовая численность населения в прогнозный период снизится по сравнению с 2022 годом на 3,1 тыс. человек (10,0 %), и составит в 2026 году 28,0 тыс. человек. 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B53633" w:rsidRPr="00DB72DE" w:rsidRDefault="00B53633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ind w:left="360"/>
        <w:jc w:val="center"/>
        <w:rPr>
          <w:b/>
          <w:color w:val="auto"/>
          <w:sz w:val="24"/>
          <w:szCs w:val="24"/>
        </w:rPr>
      </w:pPr>
      <w:r w:rsidRPr="002B4BDE">
        <w:rPr>
          <w:b/>
          <w:bCs/>
          <w:color w:val="auto"/>
          <w:sz w:val="24"/>
          <w:szCs w:val="24"/>
        </w:rPr>
        <w:t>2.  Производство товаров и услуг</w:t>
      </w:r>
    </w:p>
    <w:p w:rsidR="00FF57DE" w:rsidRPr="002B4BDE" w:rsidRDefault="00FF57DE" w:rsidP="00FF57DE">
      <w:pPr>
        <w:jc w:val="center"/>
        <w:rPr>
          <w:b/>
          <w:color w:val="auto"/>
          <w:sz w:val="24"/>
          <w:szCs w:val="24"/>
        </w:rPr>
      </w:pPr>
    </w:p>
    <w:p w:rsidR="00FF57DE" w:rsidRPr="002B4BDE" w:rsidRDefault="00FF57DE" w:rsidP="00FF57DE">
      <w:pPr>
        <w:jc w:val="center"/>
        <w:rPr>
          <w:b/>
          <w:color w:val="auto"/>
          <w:sz w:val="24"/>
          <w:szCs w:val="24"/>
        </w:rPr>
      </w:pPr>
      <w:r w:rsidRPr="002B4BDE">
        <w:rPr>
          <w:b/>
          <w:color w:val="auto"/>
          <w:sz w:val="24"/>
          <w:szCs w:val="24"/>
        </w:rPr>
        <w:t>2.1. Промышленное производство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3A2ABD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На показатели производства в прогнозируемом периоде будут влиять структурные изменения, меры по оптимизации деятельности предприятий. </w:t>
      </w:r>
    </w:p>
    <w:p w:rsidR="00FF57DE" w:rsidRPr="00C026C6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C026C6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2026 году: 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C026C6">
        <w:rPr>
          <w:rFonts w:eastAsiaTheme="minorHAnsi"/>
          <w:color w:val="auto"/>
          <w:sz w:val="24"/>
          <w:szCs w:val="24"/>
          <w:lang w:eastAsia="en-US"/>
        </w:rPr>
        <w:t xml:space="preserve">- объем промышленного производства по крупным и средним предприятиям Печенгского муниципального округа 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>составит 40 524,5 млн. рублей (100,3 % к 2022 году);</w:t>
      </w:r>
    </w:p>
    <w:p w:rsidR="00FF57DE" w:rsidRPr="00AD4417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</w:t>
      </w: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>объем отгруженных товаров собственного производства, выполненных работ и услуг по виду деятельности «</w:t>
      </w:r>
      <w:r>
        <w:rPr>
          <w:rFonts w:eastAsiaTheme="minorHAnsi"/>
          <w:color w:val="auto"/>
          <w:sz w:val="24"/>
          <w:szCs w:val="24"/>
          <w:lang w:eastAsia="en-US"/>
        </w:rPr>
        <w:t>Добыча полезных ископаемых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» составит </w:t>
      </w:r>
      <w:r>
        <w:rPr>
          <w:rFonts w:eastAsiaTheme="minorHAnsi"/>
          <w:color w:val="auto"/>
          <w:sz w:val="24"/>
          <w:szCs w:val="24"/>
          <w:lang w:eastAsia="en-US"/>
        </w:rPr>
        <w:t>33 078,7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 млн. рублей; </w:t>
      </w:r>
    </w:p>
    <w:p w:rsidR="00FF57DE" w:rsidRPr="00AD4417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«Обрабатывающее производство» составит 4 246,1 млн. рублей; </w:t>
      </w:r>
    </w:p>
    <w:p w:rsidR="00FF57DE" w:rsidRPr="00AD4417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«Обеспечение электрической энергией, газом и паром; кондиционирование воздуха» составит 2 807,4 млн. рублей; 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«Водоснабжение; водоотведение, организация сбора и утилизация отходов» составит 392,3 млн. рублей. </w:t>
      </w:r>
    </w:p>
    <w:p w:rsidR="00FF57DE" w:rsidRDefault="00FF57DE" w:rsidP="00FF57DE">
      <w:pPr>
        <w:ind w:firstLine="709"/>
        <w:jc w:val="both"/>
        <w:rPr>
          <w:sz w:val="24"/>
          <w:szCs w:val="24"/>
        </w:rPr>
      </w:pPr>
      <w:r w:rsidRPr="003A2ABD">
        <w:rPr>
          <w:sz w:val="24"/>
          <w:szCs w:val="24"/>
        </w:rPr>
        <w:t xml:space="preserve">На </w:t>
      </w:r>
      <w:r>
        <w:rPr>
          <w:sz w:val="24"/>
          <w:szCs w:val="24"/>
        </w:rPr>
        <w:t>объемы промышленного производства</w:t>
      </w:r>
      <w:r w:rsidRPr="003A2ABD">
        <w:rPr>
          <w:sz w:val="24"/>
          <w:szCs w:val="24"/>
        </w:rPr>
        <w:t xml:space="preserve"> существенное влияние будет оказывать степень </w:t>
      </w:r>
      <w:proofErr w:type="spellStart"/>
      <w:r w:rsidRPr="003A2ABD">
        <w:rPr>
          <w:sz w:val="24"/>
          <w:szCs w:val="24"/>
        </w:rPr>
        <w:t>санкционного</w:t>
      </w:r>
      <w:proofErr w:type="spellEnd"/>
      <w:r w:rsidRPr="003A2ABD">
        <w:rPr>
          <w:sz w:val="24"/>
          <w:szCs w:val="24"/>
        </w:rPr>
        <w:t xml:space="preserve"> давления со стороны зарубежных государств, динамика внутреннего спроса на основные виды продукции.</w:t>
      </w:r>
    </w:p>
    <w:p w:rsidR="00FF57DE" w:rsidRPr="003A2ABD" w:rsidRDefault="00FF57DE" w:rsidP="00FF57DE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44B56">
        <w:rPr>
          <w:sz w:val="24"/>
          <w:szCs w:val="24"/>
        </w:rPr>
        <w:t xml:space="preserve">В связи с тем, что основным потребителем </w:t>
      </w:r>
      <w:proofErr w:type="spellStart"/>
      <w:r w:rsidRPr="00F44B56">
        <w:rPr>
          <w:sz w:val="24"/>
          <w:szCs w:val="24"/>
        </w:rPr>
        <w:t>теплоэнергии</w:t>
      </w:r>
      <w:proofErr w:type="spellEnd"/>
      <w:r w:rsidRPr="00F44B56">
        <w:rPr>
          <w:sz w:val="24"/>
          <w:szCs w:val="24"/>
        </w:rPr>
        <w:t xml:space="preserve"> и воды является население, численность которого сохраняет устойчивую тенденцию к снижению, а большую часть электроэнергии потребляют предприятия, дальнейшее развитие сферы производства и распределения электроэнергии и воды будет в большей степени зависеть от экономической активности и состояния предприятий, расположенных на территории округа.</w:t>
      </w:r>
      <w:r w:rsidRPr="003B2ABF">
        <w:rPr>
          <w:szCs w:val="28"/>
        </w:rPr>
        <w:t xml:space="preserve"> </w:t>
      </w: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Сдерживающим фактором роста потребления энергетических ресурсов будет снижение численности населения Печенгского муниципального округа, </w:t>
      </w:r>
      <w:r w:rsidRPr="003A2ABD">
        <w:rPr>
          <w:color w:val="auto"/>
          <w:sz w:val="24"/>
          <w:szCs w:val="24"/>
        </w:rPr>
        <w:t>снижением объемов экспортных поставок электроэнергии,</w:t>
      </w: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 а также реализация мер по повышению </w:t>
      </w:r>
      <w:proofErr w:type="spellStart"/>
      <w:r w:rsidRPr="003A2ABD">
        <w:rPr>
          <w:rFonts w:eastAsiaTheme="minorHAnsi"/>
          <w:color w:val="auto"/>
          <w:sz w:val="24"/>
          <w:szCs w:val="24"/>
          <w:lang w:eastAsia="en-US"/>
        </w:rPr>
        <w:t>энергоэффективности</w:t>
      </w:r>
      <w:proofErr w:type="spellEnd"/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 экономики, разработка и внедрение энергосберегающих технологий, выбытие неэффективных мощностей, сокращение потерь энергии. 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B53633" w:rsidRPr="00DB72DE" w:rsidRDefault="00B53633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2B4BDE">
        <w:rPr>
          <w:b/>
          <w:color w:val="auto"/>
          <w:sz w:val="24"/>
          <w:szCs w:val="24"/>
        </w:rPr>
        <w:t>Рынок товаров и услуг</w:t>
      </w:r>
    </w:p>
    <w:p w:rsidR="00FF57DE" w:rsidRPr="00DB72DE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FF0000"/>
          <w:sz w:val="24"/>
          <w:szCs w:val="24"/>
          <w:highlight w:val="yellow"/>
          <w:lang w:eastAsia="en-US"/>
        </w:rPr>
      </w:pPr>
    </w:p>
    <w:p w:rsidR="00FF57DE" w:rsidRPr="003A2ABD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На развитие потребительского рынка в прогнозном периоде будет влиять с одной стороны снижение численности населения, а с другой, реализация инвестиционных </w:t>
      </w:r>
      <w:r w:rsidRPr="003A2ABD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проектов, предусмотренных программой социально-экономического развития Печенгского муниципального округа на 2021-2025 годы, утвержденной распоряжением Губернатора Мурманской области от 29.03.2021 № 74-РГ.  </w:t>
      </w:r>
    </w:p>
    <w:p w:rsidR="00FF57DE" w:rsidRPr="003A2ABD" w:rsidRDefault="00FF57DE" w:rsidP="00FF57DE">
      <w:pPr>
        <w:ind w:firstLine="709"/>
        <w:jc w:val="both"/>
        <w:rPr>
          <w:sz w:val="24"/>
          <w:szCs w:val="24"/>
        </w:rPr>
      </w:pPr>
      <w:r w:rsidRPr="003A2ABD">
        <w:rPr>
          <w:sz w:val="24"/>
          <w:szCs w:val="24"/>
        </w:rPr>
        <w:t>В среднесрочной перспективе росту емкости потребительского рынка будут способствовать увеличение денежной массы у населения и позитивные потребительские ожидания на фоне общей стабилизации.</w:t>
      </w:r>
    </w:p>
    <w:p w:rsidR="00FF57DE" w:rsidRPr="00F44B56" w:rsidRDefault="00FF57DE" w:rsidP="00FF57DE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3A2ABD">
        <w:rPr>
          <w:color w:val="auto"/>
          <w:sz w:val="24"/>
          <w:szCs w:val="24"/>
        </w:rPr>
        <w:t xml:space="preserve">В результате к концу прогнозного периода индекс физического объема розничной </w:t>
      </w:r>
      <w:r w:rsidRPr="00510D72">
        <w:rPr>
          <w:color w:val="auto"/>
          <w:sz w:val="24"/>
          <w:szCs w:val="24"/>
        </w:rPr>
        <w:t>торговли составит 103,0% к 2023 году, индекс физического объема оборота общественного питания составит 90,3% к 2023 году, индекс физического объема платных услуг прогнозируется на уровне 100,2%</w:t>
      </w:r>
      <w:r w:rsidRPr="000A189A">
        <w:rPr>
          <w:color w:val="auto"/>
          <w:sz w:val="24"/>
          <w:szCs w:val="24"/>
        </w:rPr>
        <w:t xml:space="preserve"> к</w:t>
      </w:r>
      <w:r w:rsidRPr="00F44B56">
        <w:rPr>
          <w:color w:val="auto"/>
          <w:sz w:val="24"/>
          <w:szCs w:val="24"/>
        </w:rPr>
        <w:t xml:space="preserve"> уровню 2023 года. </w:t>
      </w:r>
    </w:p>
    <w:p w:rsidR="00FF57DE" w:rsidRPr="00DB72DE" w:rsidRDefault="00FF57DE" w:rsidP="00FF57DE">
      <w:pPr>
        <w:pStyle w:val="Default"/>
        <w:ind w:firstLine="709"/>
        <w:jc w:val="both"/>
        <w:rPr>
          <w:color w:val="FF0000"/>
          <w:highlight w:val="yellow"/>
        </w:rPr>
      </w:pPr>
    </w:p>
    <w:p w:rsidR="00FF57DE" w:rsidRPr="00DB72DE" w:rsidRDefault="00FF57DE" w:rsidP="00FF57DE">
      <w:pPr>
        <w:pStyle w:val="Default"/>
        <w:ind w:firstLine="709"/>
        <w:jc w:val="both"/>
        <w:rPr>
          <w:color w:val="FF0000"/>
          <w:highlight w:val="yellow"/>
        </w:rPr>
      </w:pPr>
    </w:p>
    <w:p w:rsidR="00FF57DE" w:rsidRPr="002B4BDE" w:rsidRDefault="00FF57DE" w:rsidP="00FF57DE">
      <w:pPr>
        <w:pStyle w:val="Default"/>
        <w:numPr>
          <w:ilvl w:val="0"/>
          <w:numId w:val="24"/>
        </w:numPr>
        <w:jc w:val="center"/>
        <w:rPr>
          <w:b/>
          <w:color w:val="auto"/>
        </w:rPr>
      </w:pPr>
      <w:r w:rsidRPr="002B4BDE">
        <w:rPr>
          <w:b/>
          <w:color w:val="auto"/>
        </w:rPr>
        <w:t>Малое и среднее предпринимательство</w:t>
      </w:r>
    </w:p>
    <w:p w:rsidR="00FF57DE" w:rsidRPr="00DB72DE" w:rsidRDefault="00FF57DE" w:rsidP="00FF57DE">
      <w:pPr>
        <w:pStyle w:val="Default"/>
        <w:ind w:left="360"/>
        <w:jc w:val="center"/>
        <w:rPr>
          <w:b/>
          <w:color w:val="FF0000"/>
          <w:highlight w:val="yellow"/>
        </w:rPr>
      </w:pPr>
    </w:p>
    <w:p w:rsidR="00FF57DE" w:rsidRPr="00E0719A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с учетом реализация инвестиционных проектов, предусмотренных программой социально-экономического развития Печенгского муниципального округа на 2021-2025 годы, ожидается, что к 2026 году количество субъектов МСП </w:t>
      </w:r>
      <w:r w:rsidRPr="006C7339">
        <w:rPr>
          <w:rFonts w:eastAsiaTheme="minorHAnsi"/>
          <w:color w:val="auto"/>
          <w:sz w:val="24"/>
          <w:szCs w:val="24"/>
          <w:lang w:eastAsia="en-US"/>
        </w:rPr>
        <w:t xml:space="preserve">составит 760 единиц (104,7 % к 2022 году), в том числе: малых предприятий (включая </w:t>
      </w:r>
      <w:proofErr w:type="spellStart"/>
      <w:r w:rsidRPr="006C7339">
        <w:rPr>
          <w:rFonts w:eastAsiaTheme="minorHAnsi"/>
          <w:color w:val="auto"/>
          <w:sz w:val="24"/>
          <w:szCs w:val="24"/>
          <w:lang w:eastAsia="en-US"/>
        </w:rPr>
        <w:t>микропредприятия</w:t>
      </w:r>
      <w:proofErr w:type="spellEnd"/>
      <w:r w:rsidRPr="006C7339">
        <w:rPr>
          <w:rFonts w:eastAsiaTheme="minorHAnsi"/>
          <w:color w:val="auto"/>
          <w:sz w:val="24"/>
          <w:szCs w:val="24"/>
          <w:lang w:eastAsia="en-US"/>
        </w:rPr>
        <w:t>) 140 единиц со среднесписочной численностью работающих 756 человек, индивидуальных предпринимателей – 620 единиц.</w:t>
      </w: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gramEnd"/>
    </w:p>
    <w:p w:rsidR="00FF57DE" w:rsidRPr="003776D6" w:rsidRDefault="00FF57DE" w:rsidP="00FF57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>В прогнозный период будет продолжена работа по созданию благоприятных условий для развития предпринимательства в рамках разрабатываемой на 2024-2026 годы подпрограммы Печенгского муниципального округа «Повышение инвестиционной привлекат</w:t>
      </w:r>
      <w:r w:rsidRPr="003776D6">
        <w:rPr>
          <w:rFonts w:eastAsiaTheme="minorHAnsi"/>
          <w:color w:val="auto"/>
          <w:sz w:val="24"/>
          <w:szCs w:val="24"/>
          <w:lang w:eastAsia="en-US"/>
        </w:rPr>
        <w:t xml:space="preserve">ельности Печенгского муниципального округа» муниципальной программы «Экономический потенциал». Продолжится финансовая, имущественная, консультационная поддержка субъектов МСП, </w:t>
      </w:r>
      <w:r w:rsidRPr="003776D6">
        <w:rPr>
          <w:sz w:val="24"/>
          <w:szCs w:val="24"/>
        </w:rPr>
        <w:t>поддержка резидентов АЗ РФ, включающая большой пакет административных и налоговых преференций, предоставление земельных участков, находящихся в государственной и муниципальной собственности, без торгов, по льготным ставкам аренды и выкупа, разработка и реализация механизмов для привлечения инвестиций.</w:t>
      </w:r>
    </w:p>
    <w:p w:rsidR="00FF57DE" w:rsidRPr="00E0719A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увеличения числа субъектов МСП в прогнозном периоде будут являться: </w:t>
      </w:r>
    </w:p>
    <w:p w:rsidR="00FF57DE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- отток молодежи, имеющей высокий предпринимательский потенциал; </w:t>
      </w:r>
    </w:p>
    <w:p w:rsidR="00FF57DE" w:rsidRPr="00E0719A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консервация шахты «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Каула-Котсельваара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>» в рамках реконфигурации горнодобывающих мощностей в Печенгском округе;</w:t>
      </w:r>
    </w:p>
    <w:p w:rsidR="00FF57DE" w:rsidRPr="00E0719A" w:rsidRDefault="00FF57DE" w:rsidP="00FF57DE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>- адаптация к новым условиям ведения хозяйственной деятельности, вызванным внешнеэкономической ситуацией;</w:t>
      </w:r>
    </w:p>
    <w:p w:rsidR="00FF57DE" w:rsidRPr="00E0719A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- высокая стоимость ресурсов: </w:t>
      </w:r>
      <w:proofErr w:type="spellStart"/>
      <w:r w:rsidRPr="00E0719A">
        <w:rPr>
          <w:rFonts w:eastAsiaTheme="minorHAnsi"/>
          <w:color w:val="auto"/>
          <w:sz w:val="24"/>
          <w:szCs w:val="24"/>
          <w:lang w:eastAsia="en-US"/>
        </w:rPr>
        <w:t>энерг</w:t>
      </w:r>
      <w:proofErr w:type="gramStart"/>
      <w:r w:rsidRPr="00E0719A">
        <w:rPr>
          <w:rFonts w:eastAsiaTheme="minorHAnsi"/>
          <w:color w:val="auto"/>
          <w:sz w:val="24"/>
          <w:szCs w:val="24"/>
          <w:lang w:eastAsia="en-US"/>
        </w:rPr>
        <w:t>о</w:t>
      </w:r>
      <w:proofErr w:type="spellEnd"/>
      <w:r w:rsidRPr="00E0719A">
        <w:rPr>
          <w:rFonts w:eastAsiaTheme="minorHAnsi"/>
          <w:color w:val="auto"/>
          <w:sz w:val="24"/>
          <w:szCs w:val="24"/>
          <w:lang w:eastAsia="en-US"/>
        </w:rPr>
        <w:t>-</w:t>
      </w:r>
      <w:proofErr w:type="gramEnd"/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spellStart"/>
      <w:r w:rsidRPr="00E0719A">
        <w:rPr>
          <w:rFonts w:eastAsiaTheme="minorHAnsi"/>
          <w:color w:val="auto"/>
          <w:sz w:val="24"/>
          <w:szCs w:val="24"/>
          <w:lang w:eastAsia="en-US"/>
        </w:rPr>
        <w:t>теплоресурсов</w:t>
      </w:r>
      <w:proofErr w:type="spellEnd"/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, аренды земли и помещений, отсутствие начального капитала. </w:t>
      </w:r>
    </w:p>
    <w:p w:rsidR="00FF57DE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B53633" w:rsidRPr="00DB72DE" w:rsidRDefault="00B53633" w:rsidP="00FF57DE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2B4BDE">
        <w:rPr>
          <w:b/>
          <w:color w:val="auto"/>
          <w:sz w:val="24"/>
          <w:szCs w:val="24"/>
        </w:rPr>
        <w:t>Инвестиции и строительство</w:t>
      </w:r>
    </w:p>
    <w:p w:rsidR="00FF57DE" w:rsidRPr="00DB72DE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0A37A3" w:rsidRDefault="00FF57DE" w:rsidP="008E417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0A37A3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предполагается реализация проектов, начатых в предыдущие годы, а также начало реализации новых инвестиционных проектов: 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2021 -2026 гг.);</w:t>
      </w:r>
    </w:p>
    <w:p w:rsidR="00FF57DE" w:rsidRPr="00E93200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E93200"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 w:rsidRPr="00E93200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E93200">
        <w:rPr>
          <w:color w:val="auto"/>
          <w:sz w:val="24"/>
          <w:szCs w:val="24"/>
        </w:rPr>
        <w:t xml:space="preserve"> </w:t>
      </w:r>
      <w:proofErr w:type="spellStart"/>
      <w:r w:rsidRPr="00E93200">
        <w:rPr>
          <w:color w:val="auto"/>
          <w:sz w:val="24"/>
          <w:szCs w:val="24"/>
        </w:rPr>
        <w:t>Пазских</w:t>
      </w:r>
      <w:proofErr w:type="spellEnd"/>
      <w:r w:rsidRPr="00E93200">
        <w:rPr>
          <w:color w:val="auto"/>
          <w:sz w:val="24"/>
          <w:szCs w:val="24"/>
        </w:rPr>
        <w:t xml:space="preserve"> ГЭС (период реализации 2022-2026 гг.);</w:t>
      </w:r>
    </w:p>
    <w:p w:rsidR="00FF57DE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инвестиционный проект «Оборудование многоквартирных жилых домов инт</w:t>
      </w:r>
      <w:r>
        <w:rPr>
          <w:color w:val="auto"/>
          <w:sz w:val="24"/>
          <w:szCs w:val="24"/>
        </w:rPr>
        <w:t>е</w:t>
      </w:r>
      <w:r w:rsidRPr="006B008C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л</w:t>
      </w:r>
      <w:r w:rsidRPr="006B008C">
        <w:rPr>
          <w:color w:val="auto"/>
          <w:sz w:val="24"/>
          <w:szCs w:val="24"/>
        </w:rPr>
        <w:t>ектуальной системой учета»</w:t>
      </w:r>
      <w:r>
        <w:rPr>
          <w:color w:val="auto"/>
          <w:sz w:val="24"/>
          <w:szCs w:val="24"/>
        </w:rPr>
        <w:t>;</w:t>
      </w:r>
    </w:p>
    <w:p w:rsidR="00FF57DE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901F6A">
        <w:rPr>
          <w:color w:val="auto"/>
          <w:sz w:val="24"/>
          <w:szCs w:val="24"/>
        </w:rPr>
        <w:t xml:space="preserve">- инвестиционные проекты, реализуемые АО «Кольская ГМК», на территории </w:t>
      </w:r>
      <w:r w:rsidRPr="00901F6A">
        <w:rPr>
          <w:color w:val="auto"/>
          <w:sz w:val="24"/>
          <w:szCs w:val="24"/>
        </w:rPr>
        <w:lastRenderedPageBreak/>
        <w:t>Печенгского муниципального округа в рамках Инвестиционной программы на период 2023-20230 гг.;</w:t>
      </w:r>
      <w:proofErr w:type="gramEnd"/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 в Печенгском районе Мурманской области (период реализации 2021-2025 гг.);</w:t>
      </w:r>
    </w:p>
    <w:p w:rsidR="00FF57DE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арт-резиденция «</w:t>
      </w:r>
      <w:proofErr w:type="spellStart"/>
      <w:r>
        <w:rPr>
          <w:color w:val="auto"/>
          <w:sz w:val="24"/>
          <w:szCs w:val="24"/>
        </w:rPr>
        <w:t>БаренДом</w:t>
      </w:r>
      <w:proofErr w:type="spellEnd"/>
      <w:r>
        <w:rPr>
          <w:color w:val="auto"/>
          <w:sz w:val="24"/>
          <w:szCs w:val="24"/>
        </w:rPr>
        <w:t>» (срок реализации 2022-2024);</w:t>
      </w:r>
    </w:p>
    <w:p w:rsidR="00FF57DE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строительство туристического комплекса в Печенгском округе (срок реализации 2022-2026 гг.);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центр «Фиорд» (срок реализации 2021-2026 гг.);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FF57DE" w:rsidRPr="006B008C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гостиничный комплекс «</w:t>
      </w:r>
      <w:proofErr w:type="spellStart"/>
      <w:r>
        <w:rPr>
          <w:color w:val="auto"/>
          <w:sz w:val="24"/>
          <w:szCs w:val="24"/>
        </w:rPr>
        <w:t>Полярия</w:t>
      </w:r>
      <w:proofErr w:type="spellEnd"/>
      <w:r>
        <w:rPr>
          <w:color w:val="auto"/>
          <w:sz w:val="24"/>
          <w:szCs w:val="24"/>
        </w:rPr>
        <w:t>» (срок реализации 2021-2025 гг.);</w:t>
      </w:r>
    </w:p>
    <w:p w:rsidR="00FF57DE" w:rsidRPr="00226A30" w:rsidRDefault="00FF57DE" w:rsidP="00B53633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226A30">
        <w:rPr>
          <w:color w:val="auto"/>
          <w:sz w:val="24"/>
          <w:szCs w:val="24"/>
        </w:rPr>
        <w:t>пгт</w:t>
      </w:r>
      <w:proofErr w:type="spellEnd"/>
      <w:r w:rsidRPr="00226A30">
        <w:rPr>
          <w:color w:val="auto"/>
          <w:sz w:val="24"/>
          <w:szCs w:val="24"/>
        </w:rPr>
        <w:t>. Никель</w:t>
      </w:r>
      <w:r>
        <w:rPr>
          <w:color w:val="auto"/>
          <w:sz w:val="24"/>
          <w:szCs w:val="24"/>
        </w:rPr>
        <w:t xml:space="preserve"> (срок реализации 2022-2024 гг.)</w:t>
      </w:r>
      <w:r w:rsidRPr="00226A30">
        <w:rPr>
          <w:color w:val="auto"/>
          <w:sz w:val="24"/>
          <w:szCs w:val="24"/>
        </w:rPr>
        <w:t>;</w:t>
      </w:r>
    </w:p>
    <w:p w:rsidR="00FF57DE" w:rsidRDefault="00FF57DE" w:rsidP="00B53633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реконструкция объектов по производству, передаче и распределению тепловой энергии и горячей воды потребителям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Лиинахамари</w:t>
      </w:r>
      <w:proofErr w:type="spellEnd"/>
      <w:r>
        <w:rPr>
          <w:color w:val="auto"/>
          <w:sz w:val="24"/>
          <w:szCs w:val="24"/>
        </w:rPr>
        <w:t xml:space="preserve"> в рамках концессионного соглашения (срок реализации 2023-2027 гг.);</w:t>
      </w:r>
    </w:p>
    <w:p w:rsidR="00FF57DE" w:rsidRDefault="00FF57DE" w:rsidP="00B53633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строительство </w:t>
      </w:r>
      <w:r w:rsidRPr="00107C90">
        <w:rPr>
          <w:rFonts w:eastAsiaTheme="minorHAnsi"/>
          <w:color w:val="auto"/>
          <w:sz w:val="24"/>
          <w:szCs w:val="24"/>
          <w:lang w:eastAsia="en-US"/>
        </w:rPr>
        <w:t xml:space="preserve">начальной школы (пристройки) на 250 мест МБОУ ООШ №5 в </w:t>
      </w:r>
      <w:proofErr w:type="spellStart"/>
      <w:r w:rsidRPr="00107C90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spellEnd"/>
      <w:r w:rsidRPr="00107C90">
        <w:rPr>
          <w:rFonts w:eastAsiaTheme="minorHAnsi"/>
          <w:color w:val="auto"/>
          <w:sz w:val="24"/>
          <w:szCs w:val="24"/>
          <w:lang w:eastAsia="en-US"/>
        </w:rPr>
        <w:t>.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107C90">
        <w:rPr>
          <w:rFonts w:eastAsiaTheme="minorHAnsi"/>
          <w:color w:val="auto"/>
          <w:sz w:val="24"/>
          <w:szCs w:val="24"/>
          <w:lang w:eastAsia="en-US"/>
        </w:rPr>
        <w:t>Печенга</w:t>
      </w:r>
      <w:r>
        <w:rPr>
          <w:color w:val="auto"/>
          <w:sz w:val="24"/>
          <w:szCs w:val="24"/>
        </w:rPr>
        <w:t xml:space="preserve"> (срок реализации 2023-2024 гг.);</w:t>
      </w:r>
    </w:p>
    <w:p w:rsidR="00FF57DE" w:rsidRDefault="00FF57DE" w:rsidP="00B53633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реконструкция ДК «Октябрь» в г. Заполярный (2024-2025 гг.);</w:t>
      </w:r>
    </w:p>
    <w:p w:rsidR="00FF57DE" w:rsidRDefault="00FF57DE" w:rsidP="00B53633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завершение строительства недостроенного дома в г. Заполярный по ул. </w:t>
      </w:r>
      <w:proofErr w:type="gramStart"/>
      <w:r>
        <w:rPr>
          <w:color w:val="auto"/>
          <w:sz w:val="24"/>
          <w:szCs w:val="24"/>
        </w:rPr>
        <w:t>Ленинградская</w:t>
      </w:r>
      <w:proofErr w:type="gramEnd"/>
      <w:r>
        <w:rPr>
          <w:color w:val="auto"/>
          <w:sz w:val="24"/>
          <w:szCs w:val="24"/>
        </w:rPr>
        <w:t xml:space="preserve"> (2024 г.);</w:t>
      </w:r>
    </w:p>
    <w:p w:rsidR="00FF57DE" w:rsidRDefault="00FF57DE" w:rsidP="00B53633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выполнение работ по капитальному ремонту мостовых </w:t>
      </w:r>
      <w:proofErr w:type="gramStart"/>
      <w:r>
        <w:rPr>
          <w:color w:val="auto"/>
          <w:sz w:val="24"/>
          <w:szCs w:val="24"/>
        </w:rPr>
        <w:t>сооружений</w:t>
      </w:r>
      <w:proofErr w:type="gramEnd"/>
      <w:r>
        <w:rPr>
          <w:color w:val="auto"/>
          <w:sz w:val="24"/>
          <w:szCs w:val="24"/>
        </w:rPr>
        <w:t xml:space="preserve"> а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</w:t>
      </w:r>
      <w:proofErr w:type="spellStart"/>
      <w:r>
        <w:rPr>
          <w:color w:val="auto"/>
          <w:sz w:val="24"/>
          <w:szCs w:val="24"/>
        </w:rPr>
        <w:t>р</w:t>
      </w:r>
      <w:proofErr w:type="gramStart"/>
      <w:r>
        <w:rPr>
          <w:color w:val="auto"/>
          <w:sz w:val="24"/>
          <w:szCs w:val="24"/>
        </w:rPr>
        <w:t>.К</w:t>
      </w:r>
      <w:proofErr w:type="gramEnd"/>
      <w:r>
        <w:rPr>
          <w:color w:val="auto"/>
          <w:sz w:val="24"/>
          <w:szCs w:val="24"/>
        </w:rPr>
        <w:t>олосйоки</w:t>
      </w:r>
      <w:proofErr w:type="spellEnd"/>
      <w:r>
        <w:rPr>
          <w:color w:val="auto"/>
          <w:sz w:val="24"/>
          <w:szCs w:val="24"/>
        </w:rPr>
        <w:t xml:space="preserve">) и г. Заполярный (р. </w:t>
      </w:r>
      <w:proofErr w:type="spellStart"/>
      <w:r>
        <w:rPr>
          <w:color w:val="auto"/>
          <w:sz w:val="24"/>
          <w:szCs w:val="24"/>
        </w:rPr>
        <w:t>Хауки-лампи-йоки</w:t>
      </w:r>
      <w:proofErr w:type="spellEnd"/>
      <w:r>
        <w:rPr>
          <w:color w:val="auto"/>
          <w:sz w:val="24"/>
          <w:szCs w:val="24"/>
        </w:rPr>
        <w:t>) (20234-2024);</w:t>
      </w:r>
    </w:p>
    <w:p w:rsidR="00FF57DE" w:rsidRDefault="00FF57DE" w:rsidP="00B53633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кластер Печенгского муниципального округа – «Кольская сверхглубокая», «Плавильный цех», «Шахта </w:t>
      </w:r>
      <w:proofErr w:type="spellStart"/>
      <w:r>
        <w:rPr>
          <w:color w:val="auto"/>
          <w:sz w:val="24"/>
          <w:szCs w:val="24"/>
        </w:rPr>
        <w:t>Каула-Котсельваара</w:t>
      </w:r>
      <w:proofErr w:type="spellEnd"/>
      <w:r>
        <w:rPr>
          <w:color w:val="auto"/>
          <w:sz w:val="24"/>
          <w:szCs w:val="24"/>
        </w:rPr>
        <w:t>» (2023-2024 гг.);</w:t>
      </w:r>
    </w:p>
    <w:p w:rsidR="00FF57DE" w:rsidRPr="0058552F" w:rsidRDefault="00FF57DE" w:rsidP="00B53633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проектно-сметной документации и строительство канатной дороги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(горнолыжный склон) (2023-2024 гг.).</w:t>
      </w:r>
    </w:p>
    <w:p w:rsidR="00FF57DE" w:rsidRDefault="00FF57DE" w:rsidP="008E417D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ind w:firstLine="709"/>
        <w:jc w:val="both"/>
        <w:rPr>
          <w:bCs/>
          <w:szCs w:val="28"/>
        </w:rPr>
      </w:pPr>
      <w:r w:rsidRPr="00442827">
        <w:rPr>
          <w:bCs/>
          <w:sz w:val="24"/>
          <w:szCs w:val="24"/>
        </w:rPr>
        <w:t xml:space="preserve">В 2026 году объем инвестиций в основной капитал за счет всех источников финансирования, предположительно, составит 10 932,7 млн. рублей. </w:t>
      </w:r>
      <w:r w:rsidRPr="00442827">
        <w:rPr>
          <w:rFonts w:eastAsiaTheme="minorHAnsi"/>
          <w:color w:val="auto"/>
          <w:sz w:val="24"/>
          <w:szCs w:val="24"/>
          <w:lang w:eastAsia="en-US"/>
        </w:rPr>
        <w:t>Предусматривается расширение инвестиционных возможностей предприятий, как за счет собственных, так и за счет привлеченных средств.</w:t>
      </w:r>
    </w:p>
    <w:p w:rsidR="00FF57DE" w:rsidRPr="00DB72DE" w:rsidRDefault="00FF57DE" w:rsidP="008E417D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  <w:r w:rsidRPr="000A37A3">
        <w:rPr>
          <w:rFonts w:eastAsiaTheme="minorHAnsi"/>
          <w:color w:val="auto"/>
          <w:sz w:val="24"/>
          <w:szCs w:val="24"/>
          <w:lang w:eastAsia="en-US"/>
        </w:rPr>
        <w:t>В структуре источников финансирования в 2024 году и плановом периоде 2025- 2026 годов будут преобладать собственные средства организаций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FF57DE" w:rsidRPr="00DB72DE" w:rsidRDefault="00FF57DE" w:rsidP="008E417D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Default="00FF57DE" w:rsidP="008E417D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6. </w:t>
      </w: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Сальдированный финансовый результат (прибыль, убыток) деятельности крупных и средних предприятий</w:t>
      </w:r>
    </w:p>
    <w:p w:rsidR="00FF57DE" w:rsidRPr="00DD44AA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</w:p>
    <w:p w:rsidR="00FF57DE" w:rsidRDefault="00FF57DE" w:rsidP="00FF57DE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  <w:r w:rsidRPr="00DD44AA">
        <w:rPr>
          <w:bCs/>
          <w:color w:val="auto"/>
          <w:sz w:val="24"/>
          <w:szCs w:val="24"/>
        </w:rPr>
        <w:t>В прогнозном периоде ожидается рост сальдированного финансового результата в среднем на 5% ежегодно. В 2026 году прогнозное значение показателя – 5 035,7 млн. рублей.</w:t>
      </w:r>
    </w:p>
    <w:p w:rsidR="00B53633" w:rsidRPr="00DD44AA" w:rsidRDefault="00B53633" w:rsidP="00FF57DE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</w:p>
    <w:p w:rsidR="00FF57DE" w:rsidRPr="002B4BDE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lastRenderedPageBreak/>
        <w:t xml:space="preserve">7. </w:t>
      </w:r>
      <w:r w:rsidRPr="002B4BDE">
        <w:rPr>
          <w:rFonts w:eastAsiaTheme="minorHAnsi"/>
          <w:b/>
          <w:bCs/>
          <w:color w:val="auto"/>
          <w:sz w:val="24"/>
          <w:szCs w:val="24"/>
          <w:lang w:eastAsia="en-US"/>
        </w:rPr>
        <w:t>Труд и занятость</w:t>
      </w:r>
    </w:p>
    <w:p w:rsidR="00FF57DE" w:rsidRPr="00DB72DE" w:rsidRDefault="00FF57DE" w:rsidP="00FF57DE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5B2915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B2915">
        <w:rPr>
          <w:rFonts w:eastAsiaTheme="minorHAnsi"/>
          <w:color w:val="auto"/>
          <w:sz w:val="24"/>
          <w:szCs w:val="24"/>
          <w:lang w:eastAsia="en-US"/>
        </w:rPr>
        <w:t xml:space="preserve">Рынок труда в прогнозный период будет в значительной степени определяться демографической составляющей, а именно снижением численности населения в трудоспособном возрасте. Основной задачей на прогнозный период будет стабилизация на рынке труда, недопущение роста безработицы, реализация мер, направленных на содействие занятости населения и снижение напряженности на рынке труда. </w:t>
      </w:r>
    </w:p>
    <w:p w:rsidR="00FF57DE" w:rsidRPr="00DB72DE" w:rsidRDefault="00FF57DE" w:rsidP="00FF57DE">
      <w:pPr>
        <w:pStyle w:val="Default"/>
        <w:ind w:firstLine="709"/>
        <w:jc w:val="both"/>
        <w:rPr>
          <w:color w:val="FF0000"/>
          <w:highlight w:val="yellow"/>
        </w:rPr>
      </w:pPr>
      <w:r w:rsidRPr="002B4BDE">
        <w:rPr>
          <w:color w:val="auto"/>
        </w:rPr>
        <w:t xml:space="preserve">В целом численность населения в трудоспособном возрасте в 2026 году ожидается на уровне </w:t>
      </w:r>
      <w:r w:rsidRPr="004409BC">
        <w:rPr>
          <w:color w:val="auto"/>
        </w:rPr>
        <w:t xml:space="preserve">17,754 тыс. человек, среднесписочная численность работников организаций (без субъектов малого предпринимательства) – 9,968 тыс. человек. </w:t>
      </w:r>
    </w:p>
    <w:p w:rsidR="00FF57DE" w:rsidRPr="004409BC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409BC">
        <w:rPr>
          <w:rFonts w:eastAsiaTheme="minorHAnsi"/>
          <w:color w:val="auto"/>
          <w:sz w:val="24"/>
          <w:szCs w:val="24"/>
          <w:lang w:eastAsia="en-US"/>
        </w:rPr>
        <w:t>В связи с прекращением деятельности – консервацией шахты «</w:t>
      </w:r>
      <w:proofErr w:type="spellStart"/>
      <w:r w:rsidRPr="004409BC">
        <w:rPr>
          <w:rFonts w:eastAsiaTheme="minorHAnsi"/>
          <w:color w:val="auto"/>
          <w:sz w:val="24"/>
          <w:szCs w:val="24"/>
          <w:lang w:eastAsia="en-US"/>
        </w:rPr>
        <w:t>Каула-Котсельваара</w:t>
      </w:r>
      <w:proofErr w:type="spellEnd"/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» в </w:t>
      </w:r>
      <w:proofErr w:type="spellStart"/>
      <w:r w:rsidRPr="004409BC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spellEnd"/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. Никель в 2024 году прогнозируется снижение среднесписочной численности работников организаций (без субъектов малого предпринимательства) </w:t>
      </w:r>
      <w:r w:rsidRPr="000A189A">
        <w:rPr>
          <w:rFonts w:eastAsiaTheme="minorHAnsi"/>
          <w:color w:val="auto"/>
          <w:sz w:val="24"/>
          <w:szCs w:val="24"/>
          <w:lang w:eastAsia="en-US"/>
        </w:rPr>
        <w:t>до 9,971 тыс. человек. В последующие прогнозные периоды ожидается замедление темпов</w:t>
      </w:r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 сокращения среднесписочной численности работающих в организациях Печенгского муниципального округа, снижение числа безработных, зарегистрированных в службе занятости. </w:t>
      </w: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2026 году численность официально зарегистрированных безработных в среднем за год </w:t>
      </w:r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составит 142 человека, или 0,8 % к </w:t>
      </w: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среднегодовой численности населения в трудоспособном возрасте. </w:t>
      </w: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Рост заработной платы в целом по </w:t>
      </w:r>
      <w:proofErr w:type="spellStart"/>
      <w:r w:rsidRPr="002B4BDE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будет осуществляться за счет реального сектора экономики. В конце прогнозного периода номинальная заработная плата в организациях Печенгского муниципального округа (без субъектов малого </w:t>
      </w: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предпринимательства) ожидается на уровне </w:t>
      </w:r>
      <w:r w:rsidRPr="005D0EFA">
        <w:rPr>
          <w:rFonts w:eastAsiaTheme="minorHAnsi"/>
          <w:color w:val="auto"/>
          <w:sz w:val="24"/>
          <w:szCs w:val="24"/>
          <w:lang w:eastAsia="en-US"/>
        </w:rPr>
        <w:t>114,6 тыс. рублей (+25,9%</w:t>
      </w: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 по сравнению с 2022 годом). 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B53633" w:rsidRPr="00DB72DE" w:rsidRDefault="00B53633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b/>
          <w:bCs/>
          <w:color w:val="auto"/>
          <w:sz w:val="24"/>
          <w:szCs w:val="24"/>
          <w:lang w:eastAsia="en-US"/>
        </w:rPr>
        <w:t>8. Развитие социальной сферы</w:t>
      </w:r>
    </w:p>
    <w:p w:rsidR="00FF57DE" w:rsidRPr="00773460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В прогнозируемом периоде ожидается, что численность детей в ДОУ в 2026 году сократится по отношению к 2022 году на 2,4 % и составит 2 000 человек. Количество мест, при условии функционирования мест в ДОУ на уровне 2022 года, составит 124,0 мест на 100 детей. </w:t>
      </w: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общеобразовательных организациях ожидается в 2026 году на уровне 4 290 человек (102,2 % к 2022 году). </w:t>
      </w: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Прогнозная доля обучающихся в муниципальных общеобразовательных организациях, занимающихся в одно смену после завершения строительства и ввода в эксплуатацию здания начальной школы (пристройки) на 250 мест МБОУ ООШ №5 в </w:t>
      </w:r>
      <w:proofErr w:type="spellStart"/>
      <w:r w:rsidRPr="00773460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gramStart"/>
      <w:r w:rsidRPr="00773460">
        <w:rPr>
          <w:rFonts w:eastAsiaTheme="minorHAnsi"/>
          <w:color w:val="auto"/>
          <w:sz w:val="24"/>
          <w:szCs w:val="24"/>
          <w:lang w:eastAsia="en-US"/>
        </w:rPr>
        <w:t>.П</w:t>
      </w:r>
      <w:proofErr w:type="gramEnd"/>
      <w:r w:rsidRPr="00773460">
        <w:rPr>
          <w:rFonts w:eastAsiaTheme="minorHAnsi"/>
          <w:color w:val="auto"/>
          <w:sz w:val="24"/>
          <w:szCs w:val="24"/>
          <w:lang w:eastAsia="en-US"/>
        </w:rPr>
        <w:t>еченга</w:t>
      </w:r>
      <w:proofErr w:type="spellEnd"/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 увеличится и достигнет к 2026 году 93,8%.</w:t>
      </w:r>
    </w:p>
    <w:p w:rsidR="00FF57DE" w:rsidRPr="00DD44AA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средних профессиональных учебных заведениях в 2026 году составит 170 человек (72,0 % к 2022 году). </w:t>
      </w:r>
      <w:r w:rsidRPr="00BB2F46">
        <w:rPr>
          <w:color w:val="auto"/>
          <w:sz w:val="24"/>
          <w:szCs w:val="24"/>
        </w:rPr>
        <w:t>Уменьшение контингента обучающихся произойдет</w:t>
      </w:r>
      <w:r>
        <w:rPr>
          <w:color w:val="auto"/>
          <w:sz w:val="24"/>
          <w:szCs w:val="24"/>
        </w:rPr>
        <w:t>,</w:t>
      </w:r>
      <w:r w:rsidRPr="00BB2F46">
        <w:rPr>
          <w:color w:val="auto"/>
          <w:sz w:val="24"/>
          <w:szCs w:val="24"/>
        </w:rPr>
        <w:t xml:space="preserve"> в том числе в связи с введением с 01.09.2023 года новых Федеральных государственных образовательных стандартов среднего профессионального образования изменятся сроки обучения на базе 9 классов (было 2 года 10 месяцев, станет 1 год 10 месяцев).</w:t>
      </w:r>
      <w:r>
        <w:rPr>
          <w:color w:val="auto"/>
        </w:rPr>
        <w:t xml:space="preserve"> </w:t>
      </w:r>
      <w:r w:rsidRPr="00DD44AA">
        <w:rPr>
          <w:color w:val="auto"/>
          <w:sz w:val="24"/>
          <w:szCs w:val="24"/>
        </w:rPr>
        <w:t>С 01.09.2024 года ГАПОУ МО «Печенгский политехнический техникум» примет участие в качестве сетевой образовательной организации в реализации Федерального проекта «</w:t>
      </w:r>
      <w:proofErr w:type="spellStart"/>
      <w:r w:rsidRPr="00DD44AA">
        <w:rPr>
          <w:color w:val="auto"/>
          <w:sz w:val="24"/>
          <w:szCs w:val="24"/>
        </w:rPr>
        <w:t>Профессионалитет</w:t>
      </w:r>
      <w:proofErr w:type="spellEnd"/>
      <w:r w:rsidRPr="00DD44AA">
        <w:rPr>
          <w:color w:val="auto"/>
          <w:sz w:val="24"/>
          <w:szCs w:val="24"/>
        </w:rPr>
        <w:t xml:space="preserve">» в кластере «Кольский горно-металлургический» (специальность «Подземная разработка месторождений полезных ископаемых», будет осуществлен набор на базе 9 классов по профессии «Мастер слесарных работ», «Сварщик»).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В 2024 году в </w:t>
      </w:r>
      <w:r w:rsidRPr="00DD44AA">
        <w:rPr>
          <w:color w:val="auto"/>
          <w:sz w:val="24"/>
          <w:szCs w:val="24"/>
        </w:rPr>
        <w:t>ГАПОУ МО «Печенгский политехнический техникум»</w:t>
      </w:r>
      <w:r>
        <w:rPr>
          <w:color w:val="auto"/>
          <w:sz w:val="24"/>
          <w:szCs w:val="24"/>
        </w:rPr>
        <w:t xml:space="preserve"> за счет средств АО «Кольская ГМК» планир</w:t>
      </w:r>
      <w:r w:rsidR="00BE21FB">
        <w:rPr>
          <w:color w:val="auto"/>
          <w:sz w:val="24"/>
          <w:szCs w:val="24"/>
        </w:rPr>
        <w:t>у</w:t>
      </w:r>
      <w:r>
        <w:rPr>
          <w:color w:val="auto"/>
          <w:sz w:val="24"/>
          <w:szCs w:val="24"/>
        </w:rPr>
        <w:t>ется проведение ремонта двух мастерских «Обработка листового металла (</w:t>
      </w:r>
      <w:proofErr w:type="spellStart"/>
      <w:r>
        <w:rPr>
          <w:color w:val="auto"/>
          <w:sz w:val="24"/>
          <w:szCs w:val="24"/>
        </w:rPr>
        <w:t>Слеварная</w:t>
      </w:r>
      <w:proofErr w:type="spellEnd"/>
      <w:r>
        <w:rPr>
          <w:color w:val="auto"/>
          <w:sz w:val="24"/>
          <w:szCs w:val="24"/>
        </w:rPr>
        <w:t>)» и «Электромонтаж».</w:t>
      </w:r>
    </w:p>
    <w:p w:rsidR="00FF57DE" w:rsidRPr="00BB2F46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773460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В виду сокращения численности населения Печенгского муниципального округа к 2026году ожидается увеличение значений показателей обеспеченности общедоступными библиотеками до 35,7 ед. в расчете на 100 тыс. населения, учреждениями культурно-досугового </w:t>
      </w:r>
      <w:r w:rsidRPr="00B9703E">
        <w:rPr>
          <w:rFonts w:eastAsiaTheme="minorHAnsi"/>
          <w:color w:val="auto"/>
          <w:sz w:val="24"/>
          <w:szCs w:val="24"/>
          <w:lang w:eastAsia="en-US"/>
        </w:rPr>
        <w:t xml:space="preserve">типа до 25,0 учреждений на 100 тыс. населения при условии </w:t>
      </w:r>
      <w:r w:rsidRPr="00BB2F46">
        <w:rPr>
          <w:rFonts w:eastAsiaTheme="minorHAnsi"/>
          <w:color w:val="auto"/>
          <w:sz w:val="24"/>
          <w:szCs w:val="24"/>
          <w:lang w:eastAsia="en-US"/>
        </w:rPr>
        <w:t xml:space="preserve">функционирования имеющейся сети учреждений на уровне 2022 года, а также в связи с планируемым открытием в 2024 году филиала </w:t>
      </w:r>
      <w:r w:rsidRPr="00BB2F46">
        <w:rPr>
          <w:color w:val="auto"/>
          <w:sz w:val="24"/>
          <w:szCs w:val="24"/>
        </w:rPr>
        <w:t>МБУ «ЦП и</w:t>
      </w:r>
      <w:proofErr w:type="gramEnd"/>
      <w:r w:rsidRPr="00BB2F46">
        <w:rPr>
          <w:color w:val="auto"/>
          <w:sz w:val="24"/>
          <w:szCs w:val="24"/>
        </w:rPr>
        <w:t xml:space="preserve"> РМИ» в </w:t>
      </w:r>
      <w:proofErr w:type="spellStart"/>
      <w:r w:rsidRPr="00BB2F46">
        <w:rPr>
          <w:color w:val="auto"/>
          <w:sz w:val="24"/>
          <w:szCs w:val="24"/>
        </w:rPr>
        <w:t>г</w:t>
      </w:r>
      <w:proofErr w:type="gramStart"/>
      <w:r w:rsidRPr="00BB2F46">
        <w:rPr>
          <w:color w:val="auto"/>
          <w:sz w:val="24"/>
          <w:szCs w:val="24"/>
        </w:rPr>
        <w:t>.З</w:t>
      </w:r>
      <w:proofErr w:type="gramEnd"/>
      <w:r w:rsidRPr="00BB2F46">
        <w:rPr>
          <w:color w:val="auto"/>
          <w:sz w:val="24"/>
          <w:szCs w:val="24"/>
        </w:rPr>
        <w:t>аполярный</w:t>
      </w:r>
      <w:proofErr w:type="spellEnd"/>
      <w:r w:rsidRPr="00BB2F46">
        <w:rPr>
          <w:color w:val="auto"/>
          <w:sz w:val="24"/>
          <w:szCs w:val="24"/>
        </w:rPr>
        <w:t>.</w:t>
      </w:r>
    </w:p>
    <w:p w:rsidR="00FF57DE" w:rsidRDefault="00FF57DE" w:rsidP="00FF57D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430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Доля населения, систематически занимающегося физической культурой и спортом, в общей численности населения в 2026 году составит 53,7 % (114,3 % к 2022 году). Способствовать этому будут популяризация здорового образа жизни, вовлечение молодежи в занятие спортом, а также </w:t>
      </w:r>
      <w:r w:rsidRPr="00443083">
        <w:rPr>
          <w:rFonts w:ascii="Times New Roman" w:hAnsi="Times New Roman" w:cs="Times New Roman"/>
          <w:sz w:val="24"/>
          <w:szCs w:val="24"/>
        </w:rPr>
        <w:t>модернизации учреждений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7DE" w:rsidRDefault="00FF57DE" w:rsidP="00FF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9D4">
        <w:rPr>
          <w:rFonts w:ascii="Times New Roman" w:hAnsi="Times New Roman" w:cs="Times New Roman"/>
          <w:sz w:val="24"/>
          <w:szCs w:val="24"/>
        </w:rPr>
        <w:t>Продолжатся ремонты в учреждениях образования, культуры, физической культуры и 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Планируется выполнение работ по ремонту фасадов МБОУ ООШ № 22 и МБОУ СОШ № 19, ремонтных работ по ремонту кабинетов «Точка роста» в МБОУ СОШ № 1 и МБОУ ОО № 20, проведение мероприятий по энергосбережению образовательных учреждений Печенгского округа, обустройству спортивных площадок на территории общеобразовательных организаций, преобразованию пространств образовательных организаций в рамках проекта «Арктическая школа», завершение реконструкции здания ДК «Восход», реконструкция ДК «Октябрь</w:t>
      </w:r>
      <w:proofErr w:type="gramEnd"/>
      <w:r>
        <w:rPr>
          <w:rFonts w:ascii="Times New Roman" w:hAnsi="Times New Roman" w:cs="Times New Roman"/>
          <w:sz w:val="24"/>
          <w:szCs w:val="24"/>
        </w:rPr>
        <w:t>», устройство искусственного льда на крытом хоккейном корте МБУ СК «Дельфин», создание молодежного пространства для работающей молодежи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Сопки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F57DE" w:rsidRPr="005D19D4" w:rsidRDefault="00FF57DE" w:rsidP="00FF57DE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Ожидается продолжение выполнения мероприятий в сфере благоустройства и городской среды (благоустройство дворовых и общественных территорий Печенгского муниципального округа, организация архитектурно-художественной подсветки зданий, нанесение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фасады многоквартирных домов и пр.).</w:t>
      </w:r>
    </w:p>
    <w:p w:rsidR="00FF57DE" w:rsidRPr="00443083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43083">
        <w:rPr>
          <w:rFonts w:eastAsiaTheme="minorHAnsi"/>
          <w:color w:val="auto"/>
          <w:sz w:val="24"/>
          <w:szCs w:val="24"/>
          <w:lang w:eastAsia="en-US"/>
        </w:rPr>
        <w:t xml:space="preserve">Средняя обеспеченность населения площадью жилых квартир увеличится на 2,6 </w:t>
      </w:r>
      <w:proofErr w:type="spellStart"/>
      <w:r w:rsidRPr="00443083">
        <w:rPr>
          <w:rFonts w:eastAsiaTheme="minorHAnsi"/>
          <w:color w:val="auto"/>
          <w:sz w:val="24"/>
          <w:szCs w:val="24"/>
          <w:lang w:eastAsia="en-US"/>
        </w:rPr>
        <w:t>кв</w:t>
      </w:r>
      <w:proofErr w:type="gramStart"/>
      <w:r w:rsidRPr="00443083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spellEnd"/>
      <w:proofErr w:type="gramEnd"/>
      <w:r w:rsidRPr="00443083">
        <w:rPr>
          <w:rFonts w:eastAsiaTheme="minorHAnsi"/>
          <w:color w:val="auto"/>
          <w:sz w:val="24"/>
          <w:szCs w:val="24"/>
          <w:lang w:eastAsia="en-US"/>
        </w:rPr>
        <w:t xml:space="preserve"> на 1 человека и составит в 2026 году 28.7 м</w:t>
      </w:r>
      <w:r w:rsidRPr="00443083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443083">
        <w:rPr>
          <w:rFonts w:eastAsiaTheme="minorHAnsi"/>
          <w:color w:val="auto"/>
          <w:sz w:val="24"/>
          <w:szCs w:val="24"/>
          <w:lang w:eastAsia="en-US"/>
        </w:rPr>
        <w:t>. Увеличение средней обеспеченности населения площадью жилых квартир по сравнению с 2022 годом произойдет за счет снижения численности населения Печенгского муниципального округа, а также индивидуального жилищного строительства.</w:t>
      </w:r>
    </w:p>
    <w:p w:rsidR="00FF57DE" w:rsidRPr="005D19D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D19D4">
        <w:rPr>
          <w:rFonts w:eastAsiaTheme="minorHAnsi"/>
          <w:color w:val="auto"/>
          <w:sz w:val="24"/>
          <w:szCs w:val="24"/>
          <w:lang w:eastAsia="en-US"/>
        </w:rPr>
        <w:t xml:space="preserve">Площадь ветхого и аварийного жилого фонда к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концу </w:t>
      </w:r>
      <w:r w:rsidRPr="005D19D4">
        <w:rPr>
          <w:rFonts w:eastAsiaTheme="minorHAnsi"/>
          <w:color w:val="auto"/>
          <w:sz w:val="24"/>
          <w:szCs w:val="24"/>
          <w:lang w:eastAsia="en-US"/>
        </w:rPr>
        <w:t>2026 году прогнозируется на уровне 4,25 тыс</w:t>
      </w:r>
      <w:proofErr w:type="gramStart"/>
      <w:r w:rsidRPr="005D19D4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gramEnd"/>
      <w:r w:rsidRPr="005D19D4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5D19D4">
        <w:rPr>
          <w:rFonts w:eastAsiaTheme="minorHAnsi"/>
          <w:color w:val="auto"/>
          <w:sz w:val="24"/>
          <w:szCs w:val="24"/>
          <w:lang w:eastAsia="en-US"/>
        </w:rPr>
        <w:t xml:space="preserve"> общей площади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5D19D4">
        <w:rPr>
          <w:rFonts w:eastAsiaTheme="minorHAnsi"/>
          <w:color w:val="auto"/>
          <w:sz w:val="24"/>
          <w:szCs w:val="24"/>
          <w:lang w:eastAsia="en-US"/>
        </w:rPr>
        <w:t>(</w:t>
      </w:r>
      <w:r w:rsidRPr="005D19D4">
        <w:rPr>
          <w:color w:val="auto"/>
          <w:sz w:val="24"/>
          <w:szCs w:val="24"/>
        </w:rPr>
        <w:t xml:space="preserve">признанный аварийным жилой дом в </w:t>
      </w:r>
      <w:proofErr w:type="spellStart"/>
      <w:r w:rsidRPr="005D19D4">
        <w:rPr>
          <w:color w:val="auto"/>
          <w:sz w:val="24"/>
          <w:szCs w:val="24"/>
        </w:rPr>
        <w:t>нп</w:t>
      </w:r>
      <w:proofErr w:type="spellEnd"/>
      <w:r w:rsidRPr="005D19D4">
        <w:rPr>
          <w:color w:val="auto"/>
          <w:sz w:val="24"/>
          <w:szCs w:val="24"/>
        </w:rPr>
        <w:t xml:space="preserve">. Приречный, ул. Горняков, д. 6, а также жилой дом в </w:t>
      </w:r>
      <w:proofErr w:type="spellStart"/>
      <w:r w:rsidRPr="005D19D4">
        <w:rPr>
          <w:color w:val="auto"/>
          <w:sz w:val="24"/>
          <w:szCs w:val="24"/>
        </w:rPr>
        <w:t>пгт</w:t>
      </w:r>
      <w:proofErr w:type="spellEnd"/>
      <w:r w:rsidRPr="005D19D4">
        <w:rPr>
          <w:color w:val="auto"/>
          <w:sz w:val="24"/>
          <w:szCs w:val="24"/>
        </w:rPr>
        <w:t>. Никель, ул. 14 Армии, д.4)</w:t>
      </w:r>
      <w:r>
        <w:rPr>
          <w:color w:val="auto"/>
          <w:sz w:val="24"/>
          <w:szCs w:val="24"/>
        </w:rPr>
        <w:t>, п</w:t>
      </w:r>
      <w:r>
        <w:rPr>
          <w:rFonts w:eastAsiaTheme="minorHAnsi"/>
          <w:color w:val="auto"/>
          <w:sz w:val="24"/>
          <w:szCs w:val="24"/>
          <w:lang w:eastAsia="en-US"/>
        </w:rPr>
        <w:t>рогнозная площадь ветхого и аварийного фонда в общей площади жилого фонда составит 0,53%.</w:t>
      </w:r>
    </w:p>
    <w:p w:rsidR="00FF57DE" w:rsidRPr="00443083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43083">
        <w:rPr>
          <w:rFonts w:eastAsiaTheme="minorHAnsi"/>
          <w:color w:val="auto"/>
          <w:sz w:val="24"/>
          <w:szCs w:val="24"/>
          <w:lang w:eastAsia="en-US"/>
        </w:rPr>
        <w:t>Ожидается, что фактический уровень платежей населения за жилье и коммунальные услуги в 2026 году составит 92,5 %.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B53633" w:rsidRPr="00DB72DE" w:rsidRDefault="00B53633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FB62C4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b/>
          <w:bCs/>
          <w:color w:val="auto"/>
          <w:sz w:val="24"/>
          <w:szCs w:val="24"/>
          <w:lang w:eastAsia="en-US"/>
        </w:rPr>
        <w:t>9.  Доходы бюджета</w:t>
      </w:r>
    </w:p>
    <w:p w:rsidR="00FF57DE" w:rsidRPr="00DB72DE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При прогнозе налоговых и неналоговых поступлений доходов в бюджет Печенгского муниципального округа учтены следующие аспекты: </w:t>
      </w: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- основные направления налоговой политики Мурманской области, Печенгского муниципального округа; </w:t>
      </w: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>- прогнозные поступления администраторов доходов, зачисляемых в бюджет Печенгского муниципального округа;</w:t>
      </w: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- предоставление первоочередных мер поддержки субъектам малого и среднего предпринимательства с целью восстановления предпринимательской активности, снижение которой было вызвано ограничительными противоэпидемиологическими мероприятиями и </w:t>
      </w:r>
      <w:proofErr w:type="spellStart"/>
      <w:r w:rsidRPr="00FB62C4">
        <w:rPr>
          <w:rFonts w:eastAsiaTheme="minorHAnsi"/>
          <w:color w:val="auto"/>
          <w:sz w:val="24"/>
          <w:szCs w:val="24"/>
          <w:lang w:eastAsia="en-US"/>
        </w:rPr>
        <w:t>санкционными</w:t>
      </w:r>
      <w:proofErr w:type="spellEnd"/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 ограничениями.</w:t>
      </w:r>
    </w:p>
    <w:p w:rsidR="0050353D" w:rsidRDefault="00FF57DE" w:rsidP="00B53633">
      <w:pPr>
        <w:tabs>
          <w:tab w:val="left" w:pos="-3686"/>
        </w:tabs>
        <w:ind w:firstLine="709"/>
        <w:jc w:val="both"/>
        <w:rPr>
          <w:color w:val="auto"/>
          <w:sz w:val="24"/>
          <w:szCs w:val="24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Объём собственных доходов бюджета муниципального образования от налоговых и неналоговых поступлений на 1 жителя в 2026 году ожидается на уровне </w:t>
      </w:r>
      <w:r w:rsidRPr="00442827">
        <w:rPr>
          <w:rFonts w:eastAsiaTheme="minorHAnsi"/>
          <w:color w:val="auto"/>
          <w:sz w:val="24"/>
          <w:szCs w:val="24"/>
          <w:lang w:eastAsia="en-US"/>
        </w:rPr>
        <w:t>38,2 тыс. рублей</w:t>
      </w:r>
      <w:r>
        <w:rPr>
          <w:rFonts w:eastAsiaTheme="minorHAnsi"/>
          <w:color w:val="auto"/>
          <w:sz w:val="24"/>
          <w:szCs w:val="24"/>
          <w:lang w:eastAsia="en-US"/>
        </w:rPr>
        <w:t>, что составит 110,7% к показателю 2022 года</w:t>
      </w:r>
      <w:r w:rsidRPr="00442827">
        <w:rPr>
          <w:rFonts w:eastAsiaTheme="minorHAnsi"/>
          <w:color w:val="auto"/>
          <w:sz w:val="24"/>
          <w:szCs w:val="24"/>
          <w:lang w:eastAsia="en-US"/>
        </w:rPr>
        <w:t xml:space="preserve"> (34,5 </w:t>
      </w:r>
      <w:proofErr w:type="spellStart"/>
      <w:r w:rsidRPr="00442827">
        <w:rPr>
          <w:rFonts w:eastAsiaTheme="minorHAnsi"/>
          <w:color w:val="auto"/>
          <w:sz w:val="24"/>
          <w:szCs w:val="24"/>
          <w:lang w:eastAsia="en-US"/>
        </w:rPr>
        <w:t>тыс</w:t>
      </w:r>
      <w:proofErr w:type="gramStart"/>
      <w:r w:rsidRPr="00442827">
        <w:rPr>
          <w:rFonts w:eastAsiaTheme="minorHAnsi"/>
          <w:color w:val="auto"/>
          <w:sz w:val="24"/>
          <w:szCs w:val="24"/>
          <w:lang w:eastAsia="en-US"/>
        </w:rPr>
        <w:t>.р</w:t>
      </w:r>
      <w:proofErr w:type="gramEnd"/>
      <w:r w:rsidRPr="00442827">
        <w:rPr>
          <w:rFonts w:eastAsiaTheme="minorHAnsi"/>
          <w:color w:val="auto"/>
          <w:sz w:val="24"/>
          <w:szCs w:val="24"/>
          <w:lang w:eastAsia="en-US"/>
        </w:rPr>
        <w:t>ублей</w:t>
      </w:r>
      <w:proofErr w:type="spellEnd"/>
      <w:r w:rsidRPr="00442827">
        <w:rPr>
          <w:rFonts w:eastAsiaTheme="minorHAnsi"/>
          <w:color w:val="auto"/>
          <w:sz w:val="24"/>
          <w:szCs w:val="24"/>
          <w:lang w:eastAsia="en-US"/>
        </w:rPr>
        <w:t xml:space="preserve"> в 2022 году).</w:t>
      </w:r>
    </w:p>
    <w:sectPr w:rsidR="0050353D" w:rsidSect="007E0E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26" w:rsidRDefault="00100C26" w:rsidP="00BA7B9D">
      <w:r>
        <w:separator/>
      </w:r>
    </w:p>
  </w:endnote>
  <w:endnote w:type="continuationSeparator" w:id="0">
    <w:p w:rsidR="00100C26" w:rsidRDefault="00100C26" w:rsidP="00BA7B9D">
      <w:r>
        <w:continuationSeparator/>
      </w:r>
    </w:p>
  </w:endnote>
  <w:endnote w:id="1">
    <w:p w:rsidR="002E1D35" w:rsidRPr="006D13F5" w:rsidRDefault="002E1D35" w:rsidP="006D6228">
      <w:pPr>
        <w:pStyle w:val="af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26" w:rsidRDefault="00100C26" w:rsidP="00BA7B9D">
      <w:r>
        <w:separator/>
      </w:r>
    </w:p>
  </w:footnote>
  <w:footnote w:type="continuationSeparator" w:id="0">
    <w:p w:rsidR="00100C26" w:rsidRDefault="00100C26" w:rsidP="00BA7B9D">
      <w:r>
        <w:continuationSeparator/>
      </w:r>
    </w:p>
  </w:footnote>
  <w:footnote w:id="1">
    <w:p w:rsidR="002E1D35" w:rsidRPr="00A70A4C" w:rsidRDefault="002E1D35" w:rsidP="00C1382B">
      <w:pPr>
        <w:pStyle w:val="af6"/>
        <w:jc w:val="both"/>
      </w:pPr>
      <w:r>
        <w:t>*</w:t>
      </w:r>
      <w:r w:rsidRPr="00166BD5">
        <w:rPr>
          <w:sz w:val="22"/>
        </w:rPr>
        <w:t xml:space="preserve"> </w:t>
      </w:r>
      <w:r w:rsidRPr="00203B40">
        <w:rPr>
          <w:sz w:val="22"/>
        </w:rPr>
        <w:t xml:space="preserve">При расчете применена экспертная оценка с учетом </w:t>
      </w:r>
      <w:proofErr w:type="spellStart"/>
      <w:r w:rsidRPr="00203B40">
        <w:rPr>
          <w:sz w:val="22"/>
        </w:rPr>
        <w:t>досчета</w:t>
      </w:r>
      <w:proofErr w:type="spellEnd"/>
      <w:r w:rsidRPr="00203B40">
        <w:rPr>
          <w:sz w:val="22"/>
        </w:rPr>
        <w:t xml:space="preserve"> по субъектам малого предпринимательства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9C3208"/>
    <w:multiLevelType w:val="hybridMultilevel"/>
    <w:tmpl w:val="07E0955C"/>
    <w:lvl w:ilvl="0" w:tplc="CF3AA08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FF5746"/>
    <w:multiLevelType w:val="hybridMultilevel"/>
    <w:tmpl w:val="0FE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45239E1"/>
    <w:multiLevelType w:val="hybridMultilevel"/>
    <w:tmpl w:val="B3DC7EA8"/>
    <w:lvl w:ilvl="0" w:tplc="EFECC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803F6"/>
    <w:multiLevelType w:val="hybridMultilevel"/>
    <w:tmpl w:val="C57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4434"/>
    <w:multiLevelType w:val="hybridMultilevel"/>
    <w:tmpl w:val="FE38530A"/>
    <w:lvl w:ilvl="0" w:tplc="FD262602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C46DD"/>
    <w:multiLevelType w:val="hybridMultilevel"/>
    <w:tmpl w:val="8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A0043"/>
    <w:multiLevelType w:val="hybridMultilevel"/>
    <w:tmpl w:val="5770F46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8092E"/>
    <w:multiLevelType w:val="hybridMultilevel"/>
    <w:tmpl w:val="E7C4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E776D7"/>
    <w:multiLevelType w:val="hybridMultilevel"/>
    <w:tmpl w:val="5C0C9564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B7057"/>
    <w:multiLevelType w:val="hybridMultilevel"/>
    <w:tmpl w:val="6F22FDFA"/>
    <w:lvl w:ilvl="0" w:tplc="FB5EDA9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6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22"/>
  </w:num>
  <w:num w:numId="11">
    <w:abstractNumId w:val="27"/>
  </w:num>
  <w:num w:numId="12">
    <w:abstractNumId w:val="24"/>
  </w:num>
  <w:num w:numId="13">
    <w:abstractNumId w:val="7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4"/>
  </w:num>
  <w:num w:numId="19">
    <w:abstractNumId w:val="9"/>
  </w:num>
  <w:num w:numId="20">
    <w:abstractNumId w:val="23"/>
  </w:num>
  <w:num w:numId="21">
    <w:abstractNumId w:val="19"/>
  </w:num>
  <w:num w:numId="22">
    <w:abstractNumId w:val="25"/>
  </w:num>
  <w:num w:numId="23">
    <w:abstractNumId w:val="8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13510"/>
    <w:rsid w:val="00023017"/>
    <w:rsid w:val="00024CA7"/>
    <w:rsid w:val="00026A49"/>
    <w:rsid w:val="000278C8"/>
    <w:rsid w:val="0003671D"/>
    <w:rsid w:val="00051397"/>
    <w:rsid w:val="000550F0"/>
    <w:rsid w:val="0006210F"/>
    <w:rsid w:val="000805EA"/>
    <w:rsid w:val="00082A5B"/>
    <w:rsid w:val="00087B4A"/>
    <w:rsid w:val="00094505"/>
    <w:rsid w:val="000A1D89"/>
    <w:rsid w:val="000A6D61"/>
    <w:rsid w:val="000A7002"/>
    <w:rsid w:val="000B2A21"/>
    <w:rsid w:val="000C7A4A"/>
    <w:rsid w:val="000D0DA5"/>
    <w:rsid w:val="000D13B9"/>
    <w:rsid w:val="000D7344"/>
    <w:rsid w:val="000D7F51"/>
    <w:rsid w:val="000E1985"/>
    <w:rsid w:val="000F27B5"/>
    <w:rsid w:val="000F4BA1"/>
    <w:rsid w:val="000F61D7"/>
    <w:rsid w:val="00100C26"/>
    <w:rsid w:val="0010222B"/>
    <w:rsid w:val="00113B2C"/>
    <w:rsid w:val="00114A43"/>
    <w:rsid w:val="00125BB9"/>
    <w:rsid w:val="001309BD"/>
    <w:rsid w:val="001349B1"/>
    <w:rsid w:val="001440BA"/>
    <w:rsid w:val="00155569"/>
    <w:rsid w:val="00156F7D"/>
    <w:rsid w:val="00157B98"/>
    <w:rsid w:val="0016298B"/>
    <w:rsid w:val="00165000"/>
    <w:rsid w:val="00175F67"/>
    <w:rsid w:val="00181FB6"/>
    <w:rsid w:val="00191E17"/>
    <w:rsid w:val="001A69C4"/>
    <w:rsid w:val="001B0F54"/>
    <w:rsid w:val="001C330B"/>
    <w:rsid w:val="001C3F74"/>
    <w:rsid w:val="001D389E"/>
    <w:rsid w:val="001D5403"/>
    <w:rsid w:val="001E1ED5"/>
    <w:rsid w:val="001E4CEF"/>
    <w:rsid w:val="001F0744"/>
    <w:rsid w:val="002027EF"/>
    <w:rsid w:val="00203062"/>
    <w:rsid w:val="0020592A"/>
    <w:rsid w:val="0020767C"/>
    <w:rsid w:val="00215923"/>
    <w:rsid w:val="00220116"/>
    <w:rsid w:val="002229A7"/>
    <w:rsid w:val="00223C1C"/>
    <w:rsid w:val="002313FA"/>
    <w:rsid w:val="00243304"/>
    <w:rsid w:val="00245C38"/>
    <w:rsid w:val="002663FE"/>
    <w:rsid w:val="0027428F"/>
    <w:rsid w:val="0028548C"/>
    <w:rsid w:val="0029108B"/>
    <w:rsid w:val="0029547D"/>
    <w:rsid w:val="0029614E"/>
    <w:rsid w:val="002A5529"/>
    <w:rsid w:val="002A77F9"/>
    <w:rsid w:val="002A7F82"/>
    <w:rsid w:val="002B38B2"/>
    <w:rsid w:val="002D516B"/>
    <w:rsid w:val="002D533A"/>
    <w:rsid w:val="002D5552"/>
    <w:rsid w:val="002E1D35"/>
    <w:rsid w:val="002E5FC1"/>
    <w:rsid w:val="002F08E4"/>
    <w:rsid w:val="002F5C59"/>
    <w:rsid w:val="00307ECC"/>
    <w:rsid w:val="003114BA"/>
    <w:rsid w:val="00315828"/>
    <w:rsid w:val="00321510"/>
    <w:rsid w:val="0032411F"/>
    <w:rsid w:val="00324234"/>
    <w:rsid w:val="003304B6"/>
    <w:rsid w:val="00345459"/>
    <w:rsid w:val="00353AB7"/>
    <w:rsid w:val="0035656C"/>
    <w:rsid w:val="00357FE1"/>
    <w:rsid w:val="00360A5F"/>
    <w:rsid w:val="0036441D"/>
    <w:rsid w:val="0037200F"/>
    <w:rsid w:val="003754C4"/>
    <w:rsid w:val="003878A2"/>
    <w:rsid w:val="00394F12"/>
    <w:rsid w:val="00395F68"/>
    <w:rsid w:val="003974E4"/>
    <w:rsid w:val="003A41F5"/>
    <w:rsid w:val="003B1096"/>
    <w:rsid w:val="003B1E17"/>
    <w:rsid w:val="003B5934"/>
    <w:rsid w:val="003B68DE"/>
    <w:rsid w:val="003C4C2E"/>
    <w:rsid w:val="003C6080"/>
    <w:rsid w:val="003D07DB"/>
    <w:rsid w:val="003D4A10"/>
    <w:rsid w:val="003D568F"/>
    <w:rsid w:val="003E2F1A"/>
    <w:rsid w:val="003E4D3F"/>
    <w:rsid w:val="003E529E"/>
    <w:rsid w:val="003E6EF0"/>
    <w:rsid w:val="00404669"/>
    <w:rsid w:val="00423EBE"/>
    <w:rsid w:val="0042794A"/>
    <w:rsid w:val="00436D91"/>
    <w:rsid w:val="0044023C"/>
    <w:rsid w:val="004531AA"/>
    <w:rsid w:val="0045464F"/>
    <w:rsid w:val="004555B8"/>
    <w:rsid w:val="00463E5F"/>
    <w:rsid w:val="00473A44"/>
    <w:rsid w:val="00476A7D"/>
    <w:rsid w:val="00487337"/>
    <w:rsid w:val="004920FA"/>
    <w:rsid w:val="00495452"/>
    <w:rsid w:val="004B6CA9"/>
    <w:rsid w:val="004C7FBF"/>
    <w:rsid w:val="004D3283"/>
    <w:rsid w:val="004D4163"/>
    <w:rsid w:val="004D7A23"/>
    <w:rsid w:val="004E1058"/>
    <w:rsid w:val="004E69E0"/>
    <w:rsid w:val="004F1346"/>
    <w:rsid w:val="004F4523"/>
    <w:rsid w:val="00500FF6"/>
    <w:rsid w:val="0050353D"/>
    <w:rsid w:val="0050623B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0736"/>
    <w:rsid w:val="00557417"/>
    <w:rsid w:val="00560D63"/>
    <w:rsid w:val="00567974"/>
    <w:rsid w:val="00577B63"/>
    <w:rsid w:val="005860F8"/>
    <w:rsid w:val="005867B6"/>
    <w:rsid w:val="00593438"/>
    <w:rsid w:val="005A0E02"/>
    <w:rsid w:val="005A3650"/>
    <w:rsid w:val="005B0E8F"/>
    <w:rsid w:val="005B2773"/>
    <w:rsid w:val="005B57CE"/>
    <w:rsid w:val="005E2D76"/>
    <w:rsid w:val="005F3914"/>
    <w:rsid w:val="00601720"/>
    <w:rsid w:val="00603EC4"/>
    <w:rsid w:val="00605491"/>
    <w:rsid w:val="00606B99"/>
    <w:rsid w:val="00617C9A"/>
    <w:rsid w:val="006211FB"/>
    <w:rsid w:val="00621261"/>
    <w:rsid w:val="00632926"/>
    <w:rsid w:val="0063598F"/>
    <w:rsid w:val="00635E6F"/>
    <w:rsid w:val="00643E88"/>
    <w:rsid w:val="006442FC"/>
    <w:rsid w:val="00646D16"/>
    <w:rsid w:val="006753CB"/>
    <w:rsid w:val="006808AC"/>
    <w:rsid w:val="00687310"/>
    <w:rsid w:val="00691250"/>
    <w:rsid w:val="00691AE7"/>
    <w:rsid w:val="00693768"/>
    <w:rsid w:val="006A0C42"/>
    <w:rsid w:val="006B714C"/>
    <w:rsid w:val="006C0C2F"/>
    <w:rsid w:val="006C32C7"/>
    <w:rsid w:val="006C7350"/>
    <w:rsid w:val="006D2DF0"/>
    <w:rsid w:val="006D33A6"/>
    <w:rsid w:val="006D6228"/>
    <w:rsid w:val="006D67E6"/>
    <w:rsid w:val="006D7E83"/>
    <w:rsid w:val="006E7A6D"/>
    <w:rsid w:val="006F2E48"/>
    <w:rsid w:val="00703AC3"/>
    <w:rsid w:val="007049FB"/>
    <w:rsid w:val="00711AA1"/>
    <w:rsid w:val="00711FCE"/>
    <w:rsid w:val="00715452"/>
    <w:rsid w:val="007370EE"/>
    <w:rsid w:val="0074781D"/>
    <w:rsid w:val="0074792C"/>
    <w:rsid w:val="00754032"/>
    <w:rsid w:val="00762CBB"/>
    <w:rsid w:val="00764E2F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07EA"/>
    <w:rsid w:val="007A2402"/>
    <w:rsid w:val="007B06C4"/>
    <w:rsid w:val="007B26CF"/>
    <w:rsid w:val="007B4B1D"/>
    <w:rsid w:val="007B5D1F"/>
    <w:rsid w:val="007B78B4"/>
    <w:rsid w:val="007D6B08"/>
    <w:rsid w:val="007E0E0B"/>
    <w:rsid w:val="007F13E0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31C82"/>
    <w:rsid w:val="00834184"/>
    <w:rsid w:val="0084557E"/>
    <w:rsid w:val="0085287A"/>
    <w:rsid w:val="0085621F"/>
    <w:rsid w:val="00864E93"/>
    <w:rsid w:val="00876984"/>
    <w:rsid w:val="00886285"/>
    <w:rsid w:val="00887F30"/>
    <w:rsid w:val="00896E16"/>
    <w:rsid w:val="008A3CEE"/>
    <w:rsid w:val="008B7C6C"/>
    <w:rsid w:val="008C17A0"/>
    <w:rsid w:val="008C1D8D"/>
    <w:rsid w:val="008C23D9"/>
    <w:rsid w:val="008C4EAD"/>
    <w:rsid w:val="008C6461"/>
    <w:rsid w:val="008D214E"/>
    <w:rsid w:val="008D4D8A"/>
    <w:rsid w:val="008D5D20"/>
    <w:rsid w:val="008D5DB7"/>
    <w:rsid w:val="008D7545"/>
    <w:rsid w:val="008E417D"/>
    <w:rsid w:val="008E4922"/>
    <w:rsid w:val="008F6038"/>
    <w:rsid w:val="00903C9D"/>
    <w:rsid w:val="009100D7"/>
    <w:rsid w:val="00915DA9"/>
    <w:rsid w:val="0092573E"/>
    <w:rsid w:val="009258F2"/>
    <w:rsid w:val="00926F21"/>
    <w:rsid w:val="00927C17"/>
    <w:rsid w:val="00930275"/>
    <w:rsid w:val="009309FC"/>
    <w:rsid w:val="00931CA3"/>
    <w:rsid w:val="00940C7B"/>
    <w:rsid w:val="00942338"/>
    <w:rsid w:val="009510BB"/>
    <w:rsid w:val="009546C2"/>
    <w:rsid w:val="009834C5"/>
    <w:rsid w:val="00990533"/>
    <w:rsid w:val="009A05C9"/>
    <w:rsid w:val="009A1D8A"/>
    <w:rsid w:val="009A7118"/>
    <w:rsid w:val="009A7E58"/>
    <w:rsid w:val="009C2E56"/>
    <w:rsid w:val="009C7972"/>
    <w:rsid w:val="009D37CD"/>
    <w:rsid w:val="009D5F49"/>
    <w:rsid w:val="009D62E9"/>
    <w:rsid w:val="009E77EE"/>
    <w:rsid w:val="009F26DE"/>
    <w:rsid w:val="009F505F"/>
    <w:rsid w:val="009F6B4A"/>
    <w:rsid w:val="009F710E"/>
    <w:rsid w:val="00A01B38"/>
    <w:rsid w:val="00A04648"/>
    <w:rsid w:val="00A05A49"/>
    <w:rsid w:val="00A1051B"/>
    <w:rsid w:val="00A1650C"/>
    <w:rsid w:val="00A2054F"/>
    <w:rsid w:val="00A20E0E"/>
    <w:rsid w:val="00A212F4"/>
    <w:rsid w:val="00A214B8"/>
    <w:rsid w:val="00A23B0B"/>
    <w:rsid w:val="00A23CC2"/>
    <w:rsid w:val="00A261C1"/>
    <w:rsid w:val="00A34FD1"/>
    <w:rsid w:val="00A40881"/>
    <w:rsid w:val="00A417BA"/>
    <w:rsid w:val="00A41D58"/>
    <w:rsid w:val="00A515D6"/>
    <w:rsid w:val="00A52319"/>
    <w:rsid w:val="00A6190D"/>
    <w:rsid w:val="00A6276D"/>
    <w:rsid w:val="00A661DB"/>
    <w:rsid w:val="00A7075D"/>
    <w:rsid w:val="00A85189"/>
    <w:rsid w:val="00A942F9"/>
    <w:rsid w:val="00AA3B3C"/>
    <w:rsid w:val="00AA3C30"/>
    <w:rsid w:val="00AB1951"/>
    <w:rsid w:val="00AB24A1"/>
    <w:rsid w:val="00AB68E9"/>
    <w:rsid w:val="00AC2BE6"/>
    <w:rsid w:val="00AC3C61"/>
    <w:rsid w:val="00AC70C2"/>
    <w:rsid w:val="00AD106C"/>
    <w:rsid w:val="00AD3CDD"/>
    <w:rsid w:val="00AE037A"/>
    <w:rsid w:val="00AE1103"/>
    <w:rsid w:val="00AE2E08"/>
    <w:rsid w:val="00AE3CF0"/>
    <w:rsid w:val="00AF0C79"/>
    <w:rsid w:val="00AF4A51"/>
    <w:rsid w:val="00B0686D"/>
    <w:rsid w:val="00B11638"/>
    <w:rsid w:val="00B14BD6"/>
    <w:rsid w:val="00B30D91"/>
    <w:rsid w:val="00B323F5"/>
    <w:rsid w:val="00B36C23"/>
    <w:rsid w:val="00B36F17"/>
    <w:rsid w:val="00B41170"/>
    <w:rsid w:val="00B45603"/>
    <w:rsid w:val="00B470F3"/>
    <w:rsid w:val="00B51046"/>
    <w:rsid w:val="00B51C88"/>
    <w:rsid w:val="00B52A60"/>
    <w:rsid w:val="00B53633"/>
    <w:rsid w:val="00B551F6"/>
    <w:rsid w:val="00B60009"/>
    <w:rsid w:val="00B63541"/>
    <w:rsid w:val="00B7403A"/>
    <w:rsid w:val="00B90E3B"/>
    <w:rsid w:val="00B916E5"/>
    <w:rsid w:val="00B9246D"/>
    <w:rsid w:val="00B93EA5"/>
    <w:rsid w:val="00B94E92"/>
    <w:rsid w:val="00B97C94"/>
    <w:rsid w:val="00BA032A"/>
    <w:rsid w:val="00BA570B"/>
    <w:rsid w:val="00BA7B9D"/>
    <w:rsid w:val="00BB092E"/>
    <w:rsid w:val="00BB3077"/>
    <w:rsid w:val="00BB52A4"/>
    <w:rsid w:val="00BB6073"/>
    <w:rsid w:val="00BB7942"/>
    <w:rsid w:val="00BC01F0"/>
    <w:rsid w:val="00BC0BB6"/>
    <w:rsid w:val="00BC100D"/>
    <w:rsid w:val="00BC1E3E"/>
    <w:rsid w:val="00BC6CF7"/>
    <w:rsid w:val="00BC78D2"/>
    <w:rsid w:val="00BC7B26"/>
    <w:rsid w:val="00BD20F9"/>
    <w:rsid w:val="00BD7391"/>
    <w:rsid w:val="00BE1BD8"/>
    <w:rsid w:val="00BE21FB"/>
    <w:rsid w:val="00BF26FE"/>
    <w:rsid w:val="00C0297C"/>
    <w:rsid w:val="00C10CE3"/>
    <w:rsid w:val="00C1382B"/>
    <w:rsid w:val="00C162FA"/>
    <w:rsid w:val="00C25780"/>
    <w:rsid w:val="00C27418"/>
    <w:rsid w:val="00C32EAA"/>
    <w:rsid w:val="00C34E07"/>
    <w:rsid w:val="00C3687C"/>
    <w:rsid w:val="00C41591"/>
    <w:rsid w:val="00C41FB7"/>
    <w:rsid w:val="00C43300"/>
    <w:rsid w:val="00C44934"/>
    <w:rsid w:val="00C46E6F"/>
    <w:rsid w:val="00C46FF9"/>
    <w:rsid w:val="00C566DE"/>
    <w:rsid w:val="00C56D16"/>
    <w:rsid w:val="00C60A0F"/>
    <w:rsid w:val="00C6706C"/>
    <w:rsid w:val="00C95200"/>
    <w:rsid w:val="00C96E90"/>
    <w:rsid w:val="00C97EE3"/>
    <w:rsid w:val="00CA23B1"/>
    <w:rsid w:val="00CC6A9D"/>
    <w:rsid w:val="00CD65EE"/>
    <w:rsid w:val="00D03EFB"/>
    <w:rsid w:val="00D05E70"/>
    <w:rsid w:val="00D05EB1"/>
    <w:rsid w:val="00D173B9"/>
    <w:rsid w:val="00D21DFE"/>
    <w:rsid w:val="00D25213"/>
    <w:rsid w:val="00D25E8B"/>
    <w:rsid w:val="00D30B95"/>
    <w:rsid w:val="00D31616"/>
    <w:rsid w:val="00D407A7"/>
    <w:rsid w:val="00D41A37"/>
    <w:rsid w:val="00D4214D"/>
    <w:rsid w:val="00D43486"/>
    <w:rsid w:val="00D4460D"/>
    <w:rsid w:val="00D74735"/>
    <w:rsid w:val="00D773F8"/>
    <w:rsid w:val="00D81FCB"/>
    <w:rsid w:val="00D9363B"/>
    <w:rsid w:val="00DA063B"/>
    <w:rsid w:val="00DB3537"/>
    <w:rsid w:val="00DB3549"/>
    <w:rsid w:val="00DB3AA4"/>
    <w:rsid w:val="00DC357E"/>
    <w:rsid w:val="00DC77A3"/>
    <w:rsid w:val="00DD1CA0"/>
    <w:rsid w:val="00DD21A7"/>
    <w:rsid w:val="00DD4989"/>
    <w:rsid w:val="00DD6243"/>
    <w:rsid w:val="00DD78E2"/>
    <w:rsid w:val="00DE1989"/>
    <w:rsid w:val="00DE6054"/>
    <w:rsid w:val="00DF41FE"/>
    <w:rsid w:val="00DF456D"/>
    <w:rsid w:val="00DF50D7"/>
    <w:rsid w:val="00DF6646"/>
    <w:rsid w:val="00E06550"/>
    <w:rsid w:val="00E10CFD"/>
    <w:rsid w:val="00E1391A"/>
    <w:rsid w:val="00E16503"/>
    <w:rsid w:val="00E165A2"/>
    <w:rsid w:val="00E23582"/>
    <w:rsid w:val="00E31C0F"/>
    <w:rsid w:val="00E34FA6"/>
    <w:rsid w:val="00E35268"/>
    <w:rsid w:val="00E42239"/>
    <w:rsid w:val="00E42596"/>
    <w:rsid w:val="00E44E4A"/>
    <w:rsid w:val="00E45234"/>
    <w:rsid w:val="00E46B86"/>
    <w:rsid w:val="00E4765D"/>
    <w:rsid w:val="00E50B80"/>
    <w:rsid w:val="00E578DB"/>
    <w:rsid w:val="00E658CA"/>
    <w:rsid w:val="00E72FC3"/>
    <w:rsid w:val="00E76419"/>
    <w:rsid w:val="00E77BFF"/>
    <w:rsid w:val="00E8722D"/>
    <w:rsid w:val="00E93434"/>
    <w:rsid w:val="00E93C03"/>
    <w:rsid w:val="00EB2528"/>
    <w:rsid w:val="00EB7CF2"/>
    <w:rsid w:val="00EC56FB"/>
    <w:rsid w:val="00EC5E94"/>
    <w:rsid w:val="00EC79ED"/>
    <w:rsid w:val="00ED08A7"/>
    <w:rsid w:val="00ED6AD5"/>
    <w:rsid w:val="00EE5FFE"/>
    <w:rsid w:val="00EF1C6C"/>
    <w:rsid w:val="00EF20A0"/>
    <w:rsid w:val="00EF4E98"/>
    <w:rsid w:val="00EF59A9"/>
    <w:rsid w:val="00F02CC0"/>
    <w:rsid w:val="00F129B6"/>
    <w:rsid w:val="00F15889"/>
    <w:rsid w:val="00F24E2C"/>
    <w:rsid w:val="00F30FC5"/>
    <w:rsid w:val="00F458B5"/>
    <w:rsid w:val="00F47FBE"/>
    <w:rsid w:val="00F503C5"/>
    <w:rsid w:val="00F5694A"/>
    <w:rsid w:val="00F63FF6"/>
    <w:rsid w:val="00F659F7"/>
    <w:rsid w:val="00F70207"/>
    <w:rsid w:val="00F70436"/>
    <w:rsid w:val="00F77202"/>
    <w:rsid w:val="00F81D45"/>
    <w:rsid w:val="00F82889"/>
    <w:rsid w:val="00F9559F"/>
    <w:rsid w:val="00FA7124"/>
    <w:rsid w:val="00FB426F"/>
    <w:rsid w:val="00FB6CFC"/>
    <w:rsid w:val="00FC0258"/>
    <w:rsid w:val="00FC0492"/>
    <w:rsid w:val="00FC0DA0"/>
    <w:rsid w:val="00FC3D11"/>
    <w:rsid w:val="00FD1D14"/>
    <w:rsid w:val="00FD2A12"/>
    <w:rsid w:val="00FD4146"/>
    <w:rsid w:val="00FD4DB7"/>
    <w:rsid w:val="00FD5B66"/>
    <w:rsid w:val="00FD77C6"/>
    <w:rsid w:val="00FE13B4"/>
    <w:rsid w:val="00FF3F6C"/>
    <w:rsid w:val="00FF46A8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uiPriority w:val="99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  <w:style w:type="paragraph" w:styleId="af6">
    <w:name w:val="footnote text"/>
    <w:basedOn w:val="a"/>
    <w:link w:val="af7"/>
    <w:uiPriority w:val="99"/>
    <w:unhideWhenUsed/>
    <w:rsid w:val="00C1382B"/>
    <w:rPr>
      <w:color w:val="auto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rsid w:val="00C1382B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8">
    <w:name w:val="footnote reference"/>
    <w:uiPriority w:val="99"/>
    <w:unhideWhenUsed/>
    <w:rsid w:val="00AE3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uiPriority w:val="99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  <w:style w:type="paragraph" w:styleId="af6">
    <w:name w:val="footnote text"/>
    <w:basedOn w:val="a"/>
    <w:link w:val="af7"/>
    <w:uiPriority w:val="99"/>
    <w:unhideWhenUsed/>
    <w:rsid w:val="00C1382B"/>
    <w:rPr>
      <w:color w:val="auto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rsid w:val="00C1382B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8">
    <w:name w:val="footnote reference"/>
    <w:uiPriority w:val="99"/>
    <w:unhideWhenUsed/>
    <w:rsid w:val="00AE3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9591-3393-42DF-8563-89C2355D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13016</Words>
  <Characters>74197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5</cp:revision>
  <cp:lastPrinted>2023-11-10T07:18:00Z</cp:lastPrinted>
  <dcterms:created xsi:type="dcterms:W3CDTF">2023-11-10T08:43:00Z</dcterms:created>
  <dcterms:modified xsi:type="dcterms:W3CDTF">2023-11-14T14:36:00Z</dcterms:modified>
</cp:coreProperties>
</file>