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51748" w:rsidRDefault="007451A4">
      <w:pPr>
        <w:widowControl w:val="0"/>
        <w:jc w:val="both"/>
        <w:rPr>
          <w:b/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2701900</wp:posOffset>
            </wp:positionH>
            <wp:positionV relativeFrom="paragraph">
              <wp:posOffset>107950</wp:posOffset>
            </wp:positionV>
            <wp:extent cx="609600" cy="755650"/>
            <wp:effectExtent l="0" t="0" r="0" b="6350"/>
            <wp:wrapNone/>
            <wp:docPr id="1" name="Рисунок 1" descr="O:\Герб вектор\Герб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O:\Герб вектор\Герб.png"/>
                    <pic:cNvPicPr>
                      <a:picLocks noChangeAspect="1"/>
                    </pic:cNvPicPr>
                  </pic:nvPicPr>
                  <pic:blipFill>
                    <a:blip r:embed="rId8"/>
                    <a:stretch/>
                  </pic:blipFill>
                  <pic:spPr bwMode="auto">
                    <a:xfrm>
                      <a:off x="0" y="0"/>
                      <a:ext cx="609600" cy="755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51748" w:rsidRDefault="00651748">
      <w:pPr>
        <w:widowControl w:val="0"/>
        <w:jc w:val="center"/>
        <w:rPr>
          <w:b/>
          <w:sz w:val="28"/>
        </w:rPr>
      </w:pPr>
    </w:p>
    <w:p w:rsidR="00651748" w:rsidRDefault="00651748">
      <w:pPr>
        <w:widowControl w:val="0"/>
        <w:jc w:val="center"/>
        <w:rPr>
          <w:b/>
          <w:sz w:val="28"/>
        </w:rPr>
      </w:pPr>
    </w:p>
    <w:p w:rsidR="00651748" w:rsidRDefault="00651748">
      <w:pPr>
        <w:widowControl w:val="0"/>
        <w:jc w:val="center"/>
        <w:rPr>
          <w:b/>
          <w:sz w:val="28"/>
        </w:rPr>
      </w:pPr>
    </w:p>
    <w:p w:rsidR="00651748" w:rsidRDefault="00651748">
      <w:pPr>
        <w:widowControl w:val="0"/>
        <w:jc w:val="center"/>
        <w:rPr>
          <w:b/>
          <w:sz w:val="28"/>
        </w:rPr>
      </w:pPr>
    </w:p>
    <w:p w:rsidR="00651748" w:rsidRDefault="007451A4">
      <w:pPr>
        <w:widowControl w:val="0"/>
        <w:jc w:val="center"/>
        <w:rPr>
          <w:b/>
          <w:sz w:val="44"/>
          <w:szCs w:val="44"/>
        </w:rPr>
      </w:pPr>
      <w:r>
        <w:rPr>
          <w:b/>
          <w:sz w:val="44"/>
          <w:szCs w:val="44"/>
        </w:rPr>
        <w:t xml:space="preserve">АДМИНИСТРАЦИЯ </w:t>
      </w:r>
    </w:p>
    <w:p w:rsidR="00651748" w:rsidRDefault="007451A4">
      <w:pPr>
        <w:widowControl w:val="0"/>
        <w:jc w:val="center"/>
        <w:rPr>
          <w:b/>
          <w:sz w:val="28"/>
        </w:rPr>
      </w:pPr>
      <w:r>
        <w:rPr>
          <w:b/>
          <w:sz w:val="28"/>
        </w:rPr>
        <w:t>ПЕЧЕНГСКОГО МУНИЦИПАЛЬНОГО ОКРУГА</w:t>
      </w:r>
    </w:p>
    <w:p w:rsidR="00651748" w:rsidRDefault="007451A4">
      <w:pPr>
        <w:widowControl w:val="0"/>
        <w:jc w:val="center"/>
        <w:rPr>
          <w:b/>
          <w:sz w:val="28"/>
        </w:rPr>
      </w:pPr>
      <w:r>
        <w:rPr>
          <w:b/>
          <w:sz w:val="28"/>
        </w:rPr>
        <w:t>МУРМАНСКОЙ ОБЛАСТИ</w:t>
      </w:r>
    </w:p>
    <w:p w:rsidR="00651748" w:rsidRDefault="00651748">
      <w:pPr>
        <w:widowControl w:val="0"/>
        <w:jc w:val="center"/>
        <w:rPr>
          <w:b/>
          <w:sz w:val="16"/>
          <w:szCs w:val="16"/>
        </w:rPr>
      </w:pPr>
    </w:p>
    <w:p w:rsidR="00651748" w:rsidRDefault="007451A4">
      <w:pPr>
        <w:widowControl w:val="0"/>
        <w:jc w:val="center"/>
        <w:rPr>
          <w:b/>
          <w:sz w:val="44"/>
          <w:szCs w:val="44"/>
        </w:rPr>
      </w:pPr>
      <w:r>
        <w:rPr>
          <w:b/>
          <w:sz w:val="44"/>
          <w:szCs w:val="44"/>
        </w:rPr>
        <w:t>ПОСТАНОВЛЕНИЕ</w:t>
      </w:r>
    </w:p>
    <w:p w:rsidR="00651748" w:rsidRDefault="00651748">
      <w:pPr>
        <w:widowControl w:val="0"/>
        <w:jc w:val="center"/>
      </w:pPr>
    </w:p>
    <w:p w:rsidR="00651748" w:rsidRDefault="00651748">
      <w:pPr>
        <w:widowControl w:val="0"/>
        <w:jc w:val="center"/>
      </w:pPr>
    </w:p>
    <w:p w:rsidR="00651748" w:rsidRDefault="007451A4">
      <w:pPr>
        <w:widowControl w:val="0"/>
        <w:jc w:val="both"/>
        <w:rPr>
          <w:b/>
          <w:sz w:val="24"/>
        </w:rPr>
      </w:pPr>
      <w:r>
        <w:rPr>
          <w:b/>
          <w:sz w:val="24"/>
        </w:rPr>
        <w:t>от 25.12.2024</w:t>
      </w:r>
      <w:r>
        <w:rPr>
          <w:b/>
          <w:sz w:val="24"/>
        </w:rPr>
        <w:tab/>
      </w:r>
      <w:r>
        <w:rPr>
          <w:b/>
          <w:sz w:val="24"/>
        </w:rPr>
        <w:tab/>
      </w:r>
      <w:r>
        <w:rPr>
          <w:b/>
          <w:sz w:val="24"/>
        </w:rPr>
        <w:tab/>
      </w:r>
      <w:r>
        <w:rPr>
          <w:b/>
          <w:sz w:val="24"/>
        </w:rPr>
        <w:tab/>
      </w:r>
      <w:r>
        <w:rPr>
          <w:b/>
          <w:sz w:val="24"/>
        </w:rPr>
        <w:tab/>
      </w:r>
      <w:r>
        <w:rPr>
          <w:b/>
          <w:sz w:val="24"/>
        </w:rPr>
        <w:tab/>
      </w:r>
      <w:r>
        <w:rPr>
          <w:b/>
          <w:sz w:val="24"/>
        </w:rPr>
        <w:tab/>
      </w:r>
      <w:r>
        <w:rPr>
          <w:b/>
          <w:sz w:val="24"/>
        </w:rPr>
        <w:tab/>
      </w:r>
      <w:r>
        <w:rPr>
          <w:b/>
          <w:sz w:val="24"/>
        </w:rPr>
        <w:tab/>
      </w:r>
      <w:r>
        <w:rPr>
          <w:b/>
          <w:sz w:val="24"/>
        </w:rPr>
        <w:tab/>
      </w:r>
      <w:r>
        <w:rPr>
          <w:b/>
          <w:sz w:val="24"/>
        </w:rPr>
        <w:tab/>
        <w:t xml:space="preserve">№ 2130 </w:t>
      </w:r>
    </w:p>
    <w:p w:rsidR="00651748" w:rsidRDefault="007451A4">
      <w:pPr>
        <w:widowControl w:val="0"/>
        <w:jc w:val="center"/>
        <w:rPr>
          <w:b/>
          <w:sz w:val="28"/>
        </w:rPr>
      </w:pPr>
      <w:r>
        <w:rPr>
          <w:b/>
          <w:sz w:val="24"/>
        </w:rPr>
        <w:t>п.г.т. Никель</w:t>
      </w:r>
    </w:p>
    <w:p w:rsidR="00651748" w:rsidRDefault="00651748">
      <w:pPr>
        <w:widowControl w:val="0"/>
        <w:jc w:val="both"/>
        <w:rPr>
          <w:b/>
          <w:sz w:val="24"/>
          <w:szCs w:val="24"/>
        </w:rPr>
      </w:pPr>
    </w:p>
    <w:p w:rsidR="00651748" w:rsidRDefault="00651748">
      <w:pPr>
        <w:widowControl w:val="0"/>
        <w:jc w:val="both"/>
        <w:rPr>
          <w:b/>
          <w:sz w:val="24"/>
          <w:szCs w:val="24"/>
        </w:rPr>
      </w:pPr>
    </w:p>
    <w:p w:rsidR="00651748" w:rsidRDefault="007451A4">
      <w:pPr>
        <w:tabs>
          <w:tab w:val="left" w:pos="9900"/>
        </w:tabs>
        <w:ind w:right="-5"/>
        <w:jc w:val="center"/>
        <w:rPr>
          <w:b/>
        </w:rPr>
      </w:pPr>
      <w:r>
        <w:rPr>
          <w:b/>
        </w:rPr>
        <w:t>О Порядке уведомления представителя нанимателя (работодателя) о фактах обращения в целях склонения муниципального служащего администрации Печенгского муниципального округа к совершению коррупционных правонарушений</w:t>
      </w:r>
    </w:p>
    <w:p w:rsidR="00651748" w:rsidRDefault="00651748">
      <w:pPr>
        <w:jc w:val="center"/>
        <w:rPr>
          <w:b/>
          <w:sz w:val="24"/>
          <w:szCs w:val="24"/>
        </w:rPr>
      </w:pPr>
    </w:p>
    <w:p w:rsidR="00651748" w:rsidRDefault="00651748">
      <w:pPr>
        <w:jc w:val="both"/>
        <w:rPr>
          <w:b/>
          <w:sz w:val="24"/>
          <w:szCs w:val="24"/>
        </w:rPr>
      </w:pPr>
    </w:p>
    <w:p w:rsidR="00651748" w:rsidRDefault="007451A4">
      <w:pPr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>В соответствии с частью 5 статьи 9 Федер</w:t>
      </w:r>
      <w:r>
        <w:rPr>
          <w:sz w:val="24"/>
          <w:szCs w:val="24"/>
        </w:rPr>
        <w:t>ального закона от 25.12.2008</w:t>
      </w:r>
      <w:r>
        <w:rPr>
          <w:sz w:val="24"/>
          <w:szCs w:val="24"/>
        </w:rPr>
        <w:br/>
      </w:r>
      <w:hyperlink r:id="rId9" w:tooltip="http://www.rg.ru/2008/12/30/korrupcia-fz-dok.html" w:history="1">
        <w:r>
          <w:rPr>
            <w:rStyle w:val="afc"/>
            <w:color w:val="auto"/>
            <w:sz w:val="24"/>
            <w:szCs w:val="24"/>
            <w:u w:val="none"/>
          </w:rPr>
          <w:t>№ 273-ФЗ</w:t>
        </w:r>
      </w:hyperlink>
      <w:r>
        <w:rPr>
          <w:sz w:val="24"/>
          <w:szCs w:val="24"/>
        </w:rPr>
        <w:t xml:space="preserve"> «О противодействии коррупции», Законом Мурманской области </w:t>
      </w:r>
      <w:r>
        <w:rPr>
          <w:sz w:val="24"/>
          <w:szCs w:val="24"/>
        </w:rPr>
        <w:br/>
        <w:t>от 26.10.2007 № 898-01-ЗМО «О противод</w:t>
      </w:r>
      <w:r>
        <w:rPr>
          <w:sz w:val="24"/>
          <w:szCs w:val="24"/>
        </w:rPr>
        <w:t>ействии коррупции в Мурманской области»</w:t>
      </w:r>
    </w:p>
    <w:p w:rsidR="00651748" w:rsidRDefault="00651748">
      <w:pPr>
        <w:jc w:val="both"/>
        <w:rPr>
          <w:b/>
          <w:sz w:val="24"/>
          <w:szCs w:val="24"/>
        </w:rPr>
      </w:pPr>
    </w:p>
    <w:p w:rsidR="00651748" w:rsidRDefault="00651748">
      <w:pPr>
        <w:jc w:val="both"/>
        <w:rPr>
          <w:b/>
          <w:sz w:val="24"/>
          <w:szCs w:val="24"/>
        </w:rPr>
      </w:pPr>
    </w:p>
    <w:p w:rsidR="00651748" w:rsidRDefault="007451A4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ПОСТАНОВЛЯЮ:</w:t>
      </w:r>
    </w:p>
    <w:p w:rsidR="00651748" w:rsidRDefault="00651748">
      <w:pPr>
        <w:tabs>
          <w:tab w:val="left" w:pos="9900"/>
        </w:tabs>
        <w:ind w:right="-5"/>
        <w:jc w:val="both"/>
        <w:rPr>
          <w:b/>
          <w:sz w:val="24"/>
          <w:szCs w:val="24"/>
        </w:rPr>
      </w:pPr>
    </w:p>
    <w:p w:rsidR="00651748" w:rsidRDefault="007451A4">
      <w:pPr>
        <w:tabs>
          <w:tab w:val="left" w:pos="993"/>
        </w:tabs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1. Утвердить прилагаемый Порядок </w:t>
      </w:r>
      <w:r>
        <w:rPr>
          <w:sz w:val="24"/>
          <w:szCs w:val="24"/>
        </w:rPr>
        <w:t>уведомления представителя нанимателя (работодателя) о фактах обращения в целях склонения муниципального служащего администрации Печенгского муниципального округа к совершению коррупционных правонарушений.</w:t>
      </w:r>
    </w:p>
    <w:p w:rsidR="00651748" w:rsidRDefault="007451A4">
      <w:pPr>
        <w:tabs>
          <w:tab w:val="left" w:pos="993"/>
        </w:tabs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2. Сектору муниципальной службы и кадров администра</w:t>
      </w:r>
      <w:r>
        <w:rPr>
          <w:sz w:val="24"/>
          <w:szCs w:val="24"/>
        </w:rPr>
        <w:t>ции Печенгского муниципального округа (Морозова М.Е.) ознакомить муниципальных служащих администрации Печенгского муниципального округа с настоящим постановлением под подпись.</w:t>
      </w:r>
    </w:p>
    <w:p w:rsidR="00651748" w:rsidRDefault="007451A4">
      <w:pPr>
        <w:tabs>
          <w:tab w:val="left" w:pos="993"/>
        </w:tabs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3.</w:t>
      </w:r>
      <w:r>
        <w:rPr>
          <w:sz w:val="24"/>
          <w:szCs w:val="24"/>
        </w:rPr>
        <w:tab/>
        <w:t xml:space="preserve"> Настоящее постановление вступает в силу после его официального опубликования</w:t>
      </w:r>
      <w:r>
        <w:rPr>
          <w:sz w:val="24"/>
          <w:szCs w:val="24"/>
        </w:rPr>
        <w:t xml:space="preserve"> в газете «Печенга».</w:t>
      </w:r>
    </w:p>
    <w:p w:rsidR="00651748" w:rsidRDefault="007451A4">
      <w:pPr>
        <w:tabs>
          <w:tab w:val="left" w:pos="993"/>
        </w:tabs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4.</w:t>
      </w:r>
      <w:r>
        <w:rPr>
          <w:sz w:val="24"/>
          <w:szCs w:val="24"/>
        </w:rPr>
        <w:tab/>
        <w:t xml:space="preserve"> Настоящее постановление подлежит размещению на официальном сайте Печенгского муниципального округа </w:t>
      </w:r>
      <w:hyperlink r:id="rId10" w:tooltip="http://pechengamr.gov-murman.ru/" w:history="1">
        <w:r>
          <w:rPr>
            <w:rStyle w:val="afc"/>
            <w:sz w:val="24"/>
            <w:szCs w:val="24"/>
          </w:rPr>
          <w:t>http://pechengamr.gov-murman.ru/</w:t>
        </w:r>
      </w:hyperlink>
      <w:r>
        <w:rPr>
          <w:sz w:val="24"/>
          <w:szCs w:val="24"/>
        </w:rPr>
        <w:t>.</w:t>
      </w:r>
    </w:p>
    <w:p w:rsidR="00651748" w:rsidRDefault="007451A4">
      <w:pPr>
        <w:tabs>
          <w:tab w:val="left" w:pos="993"/>
        </w:tabs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5. Контроль</w:t>
      </w:r>
      <w:r>
        <w:rPr>
          <w:sz w:val="24"/>
          <w:szCs w:val="24"/>
        </w:rPr>
        <w:t xml:space="preserve"> за исполнением настоящего постановления оставляю за собой.</w:t>
      </w:r>
    </w:p>
    <w:p w:rsidR="00651748" w:rsidRDefault="00651748">
      <w:pPr>
        <w:tabs>
          <w:tab w:val="left" w:pos="993"/>
        </w:tabs>
        <w:ind w:firstLine="709"/>
        <w:jc w:val="both"/>
        <w:rPr>
          <w:sz w:val="24"/>
          <w:szCs w:val="24"/>
        </w:rPr>
      </w:pPr>
    </w:p>
    <w:p w:rsidR="00651748" w:rsidRDefault="00651748">
      <w:pPr>
        <w:jc w:val="both"/>
        <w:rPr>
          <w:sz w:val="24"/>
          <w:szCs w:val="24"/>
        </w:rPr>
      </w:pPr>
    </w:p>
    <w:p w:rsidR="00651748" w:rsidRDefault="007451A4">
      <w:pPr>
        <w:jc w:val="both"/>
        <w:rPr>
          <w:sz w:val="24"/>
          <w:szCs w:val="24"/>
        </w:rPr>
      </w:pPr>
      <w:r>
        <w:rPr>
          <w:sz w:val="24"/>
          <w:szCs w:val="24"/>
        </w:rPr>
        <w:t>Глава Печенгского муниципального округа                                                        А.В. Кузнецов</w:t>
      </w:r>
    </w:p>
    <w:p w:rsidR="00651748" w:rsidRDefault="00651748">
      <w:pPr>
        <w:jc w:val="both"/>
      </w:pPr>
    </w:p>
    <w:p w:rsidR="00651748" w:rsidRDefault="00651748">
      <w:pPr>
        <w:jc w:val="both"/>
      </w:pPr>
    </w:p>
    <w:p w:rsidR="00651748" w:rsidRDefault="00651748">
      <w:pPr>
        <w:jc w:val="both"/>
      </w:pPr>
    </w:p>
    <w:p w:rsidR="00651748" w:rsidRDefault="00651748">
      <w:pPr>
        <w:jc w:val="both"/>
      </w:pPr>
    </w:p>
    <w:p w:rsidR="00651748" w:rsidRDefault="00651748">
      <w:pPr>
        <w:jc w:val="both"/>
      </w:pPr>
    </w:p>
    <w:p w:rsidR="00651748" w:rsidRDefault="00651748">
      <w:pPr>
        <w:jc w:val="both"/>
      </w:pPr>
    </w:p>
    <w:p w:rsidR="00651748" w:rsidRDefault="00651748">
      <w:pPr>
        <w:jc w:val="both"/>
      </w:pPr>
    </w:p>
    <w:p w:rsidR="00651748" w:rsidRDefault="00651748">
      <w:pPr>
        <w:jc w:val="both"/>
      </w:pPr>
    </w:p>
    <w:p w:rsidR="00651748" w:rsidRDefault="00651748">
      <w:pPr>
        <w:jc w:val="both"/>
      </w:pPr>
    </w:p>
    <w:p w:rsidR="00651748" w:rsidRDefault="00651748">
      <w:pPr>
        <w:jc w:val="both"/>
      </w:pPr>
    </w:p>
    <w:p w:rsidR="00651748" w:rsidRDefault="00651748">
      <w:pPr>
        <w:jc w:val="both"/>
      </w:pPr>
    </w:p>
    <w:p w:rsidR="00651748" w:rsidRDefault="007451A4">
      <w:pPr>
        <w:jc w:val="both"/>
      </w:pPr>
      <w:r>
        <w:t xml:space="preserve">Щукина Л.Я., 60718 </w:t>
      </w:r>
    </w:p>
    <w:p w:rsidR="00651748" w:rsidRDefault="007451A4">
      <w:pPr>
        <w:tabs>
          <w:tab w:val="left" w:pos="5528"/>
          <w:tab w:val="left" w:pos="6236"/>
        </w:tabs>
        <w:jc w:val="both"/>
        <w:rPr>
          <w:sz w:val="24"/>
          <w:szCs w:val="24"/>
        </w:rPr>
      </w:pPr>
      <w:r>
        <w:rPr>
          <w:bCs/>
          <w:sz w:val="24"/>
          <w:szCs w:val="24"/>
        </w:rPr>
        <w:lastRenderedPageBreak/>
        <w:t xml:space="preserve">                                                      </w:t>
      </w:r>
      <w:r>
        <w:rPr>
          <w:bCs/>
          <w:sz w:val="24"/>
          <w:szCs w:val="24"/>
        </w:rPr>
        <w:t xml:space="preserve">                                      УТВЕРЖДЕН </w:t>
      </w:r>
    </w:p>
    <w:p w:rsidR="00651748" w:rsidRDefault="007451A4">
      <w:pPr>
        <w:ind w:left="5528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постановлением администрации Печенгского муниципального округа от 25.12.2024 № 2130 </w:t>
      </w:r>
    </w:p>
    <w:p w:rsidR="00651748" w:rsidRDefault="00651748">
      <w:pPr>
        <w:ind w:left="5528"/>
        <w:jc w:val="both"/>
        <w:rPr>
          <w:bCs/>
          <w:sz w:val="24"/>
          <w:szCs w:val="24"/>
        </w:rPr>
      </w:pPr>
    </w:p>
    <w:p w:rsidR="00651748" w:rsidRDefault="00651748">
      <w:pPr>
        <w:jc w:val="center"/>
        <w:rPr>
          <w:b/>
          <w:sz w:val="24"/>
          <w:szCs w:val="24"/>
        </w:rPr>
      </w:pPr>
    </w:p>
    <w:p w:rsidR="00651748" w:rsidRDefault="00651748">
      <w:pPr>
        <w:jc w:val="center"/>
        <w:rPr>
          <w:b/>
          <w:sz w:val="24"/>
          <w:szCs w:val="24"/>
        </w:rPr>
      </w:pPr>
    </w:p>
    <w:p w:rsidR="00651748" w:rsidRDefault="007451A4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ПОРЯДОК </w:t>
      </w:r>
      <w:r>
        <w:rPr>
          <w:sz w:val="24"/>
          <w:szCs w:val="24"/>
        </w:rPr>
        <w:tab/>
      </w:r>
    </w:p>
    <w:p w:rsidR="00651748" w:rsidRDefault="007451A4">
      <w:pPr>
        <w:jc w:val="center"/>
        <w:rPr>
          <w:sz w:val="24"/>
          <w:szCs w:val="24"/>
        </w:rPr>
      </w:pPr>
      <w:r>
        <w:rPr>
          <w:sz w:val="24"/>
          <w:szCs w:val="24"/>
        </w:rPr>
        <w:t>уведомления представителя нанимателя (работодателя) о фактах обращения</w:t>
      </w:r>
    </w:p>
    <w:p w:rsidR="00651748" w:rsidRDefault="007451A4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 в целях склонения муниципального служащего администрации </w:t>
      </w:r>
    </w:p>
    <w:p w:rsidR="00651748" w:rsidRDefault="007451A4">
      <w:pPr>
        <w:jc w:val="center"/>
        <w:rPr>
          <w:sz w:val="24"/>
          <w:szCs w:val="24"/>
        </w:rPr>
      </w:pPr>
      <w:r>
        <w:rPr>
          <w:sz w:val="24"/>
          <w:szCs w:val="24"/>
        </w:rPr>
        <w:t>Печенгского муниципального округа к совершению коррупционных правонарушений</w:t>
      </w:r>
    </w:p>
    <w:p w:rsidR="00651748" w:rsidRDefault="00651748">
      <w:pPr>
        <w:jc w:val="both"/>
        <w:rPr>
          <w:sz w:val="24"/>
          <w:szCs w:val="24"/>
        </w:rPr>
      </w:pPr>
    </w:p>
    <w:p w:rsidR="00651748" w:rsidRDefault="007451A4">
      <w:pPr>
        <w:pStyle w:val="af9"/>
        <w:numPr>
          <w:ilvl w:val="0"/>
          <w:numId w:val="12"/>
        </w:numPr>
        <w:ind w:left="0" w:firstLine="360"/>
        <w:jc w:val="both"/>
        <w:rPr>
          <w:sz w:val="24"/>
          <w:szCs w:val="24"/>
        </w:rPr>
      </w:pPr>
      <w:r>
        <w:rPr>
          <w:sz w:val="24"/>
          <w:szCs w:val="24"/>
        </w:rPr>
        <w:t>Настоящий Порядок уведомления представителя нанимателя (работодателя) о фактах обращения  в целях склонения муниципально</w:t>
      </w:r>
      <w:r>
        <w:rPr>
          <w:sz w:val="24"/>
          <w:szCs w:val="24"/>
        </w:rPr>
        <w:t>го служащего администрации Печенгского муниципального округа к совершению коррупционных правонарушений (далее – Порядок) устанавливает процедуру уведомления муниципальным служащим представителя нанимателя (работодателя) обо всех случаях обращения к нему ка</w:t>
      </w:r>
      <w:r>
        <w:rPr>
          <w:sz w:val="24"/>
          <w:szCs w:val="24"/>
        </w:rPr>
        <w:t>ких-либо лиц в целях склонения его к совершению коррупционных правонарушений; перечень сведений, содержащихся в уведомлении о фактах обращения в целях склонения к совершению коррупционных правонарушений (далее – уведомление); порядок регистрации уведомлени</w:t>
      </w:r>
      <w:r>
        <w:rPr>
          <w:sz w:val="24"/>
          <w:szCs w:val="24"/>
        </w:rPr>
        <w:t>й и организацию проверки сведений, содержащихся в уведомлении.</w:t>
      </w:r>
    </w:p>
    <w:p w:rsidR="00651748" w:rsidRDefault="007451A4">
      <w:pPr>
        <w:pStyle w:val="af9"/>
        <w:numPr>
          <w:ilvl w:val="0"/>
          <w:numId w:val="12"/>
        </w:numPr>
        <w:ind w:left="0" w:firstLine="360"/>
        <w:jc w:val="both"/>
        <w:rPr>
          <w:sz w:val="24"/>
          <w:szCs w:val="24"/>
        </w:rPr>
      </w:pPr>
      <w:r>
        <w:rPr>
          <w:sz w:val="24"/>
          <w:szCs w:val="24"/>
        </w:rPr>
        <w:t>К коррупционным правонарушениям относятся злоупотребление служебным положением, дача взятки, получение взятки, злоупотреблением полномочиями, коммерческий подкуп либо иное незаконное  использов</w:t>
      </w:r>
      <w:r>
        <w:rPr>
          <w:sz w:val="24"/>
          <w:szCs w:val="24"/>
        </w:rPr>
        <w:t>ание физическим лицом своего должностного положения вопреки законным интересам общества и государства  в целях получения выгоды в виде денег, ценностей, иного имущества или услуг имущественного характера, иных имущественных прав для себя или для третьих ли</w:t>
      </w:r>
      <w:r>
        <w:rPr>
          <w:sz w:val="24"/>
          <w:szCs w:val="24"/>
        </w:rPr>
        <w:t>ц либо незаконное предоставление такой выгоды указанному лицу другими физическими лицами, а также совершение указанных деяний от имени или в интересах юридического лица.</w:t>
      </w:r>
    </w:p>
    <w:p w:rsidR="00651748" w:rsidRDefault="007451A4">
      <w:pPr>
        <w:pStyle w:val="af9"/>
        <w:numPr>
          <w:ilvl w:val="0"/>
          <w:numId w:val="12"/>
        </w:numPr>
        <w:ind w:left="0" w:firstLine="360"/>
        <w:jc w:val="both"/>
        <w:rPr>
          <w:sz w:val="24"/>
          <w:szCs w:val="24"/>
        </w:rPr>
      </w:pPr>
      <w:r>
        <w:rPr>
          <w:sz w:val="24"/>
          <w:szCs w:val="24"/>
        </w:rPr>
        <w:t>Представителем нанимателя (работодателем) для муниципальных служащих администрации Печ</w:t>
      </w:r>
      <w:r>
        <w:rPr>
          <w:sz w:val="24"/>
          <w:szCs w:val="24"/>
        </w:rPr>
        <w:t>енгского муниципального округа является Глава Печенгского муниципального округа (далее – Глава округа).</w:t>
      </w:r>
    </w:p>
    <w:p w:rsidR="00651748" w:rsidRDefault="007451A4">
      <w:pPr>
        <w:pStyle w:val="afd"/>
        <w:numPr>
          <w:ilvl w:val="0"/>
          <w:numId w:val="12"/>
        </w:numPr>
        <w:spacing w:before="0" w:beforeAutospacing="0" w:after="0" w:afterAutospacing="0" w:line="288" w:lineRule="atLeast"/>
        <w:ind w:left="0" w:firstLine="360"/>
        <w:jc w:val="both"/>
      </w:pPr>
      <w:r>
        <w:t>Во всех случаях обращения к муниципальному служащему каких-либо лиц в целях склонения его к совершению коррупционных действий муниципальный служащий обя</w:t>
      </w:r>
      <w:r>
        <w:t xml:space="preserve">зан не позднее рабочего дня, следующего за днем обращения к нему каких-либо лиц в целях склонения к совершению коррупционных правонарушений, уведомить о данных фактах Главу округа по форме, указанной в </w:t>
      </w:r>
      <w:hyperlink r:id="rId11" w:tooltip="https://login.consultant.ru/link/?req=doc&amp;base=RLAW087&amp;n=52218&amp;dst=100034&amp;field=134&amp;date=10.12.2024" w:history="1">
        <w:r>
          <w:rPr>
            <w:rStyle w:val="afc"/>
            <w:color w:val="auto"/>
            <w:u w:val="none"/>
          </w:rPr>
          <w:t>Приложении № 1</w:t>
        </w:r>
      </w:hyperlink>
      <w:r>
        <w:t xml:space="preserve"> к настоящему Порядку.</w:t>
      </w:r>
    </w:p>
    <w:p w:rsidR="00651748" w:rsidRDefault="007451A4">
      <w:pPr>
        <w:pStyle w:val="afe"/>
        <w:ind w:firstLine="360"/>
        <w:jc w:val="both"/>
        <w:rPr>
          <w:sz w:val="24"/>
          <w:szCs w:val="24"/>
        </w:rPr>
      </w:pPr>
      <w:r>
        <w:rPr>
          <w:sz w:val="24"/>
          <w:szCs w:val="24"/>
        </w:rPr>
        <w:t>5. Уведомление должно содержать следующие сведения:</w:t>
      </w:r>
    </w:p>
    <w:p w:rsidR="00651748" w:rsidRDefault="007451A4">
      <w:pPr>
        <w:pStyle w:val="afe"/>
        <w:ind w:firstLine="36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фамилия, имя, отчество муниципального служащего, замещаемая им должность муниципальной службы, адрес проживания, контактные телефоны; </w:t>
      </w:r>
    </w:p>
    <w:p w:rsidR="00651748" w:rsidRDefault="007451A4">
      <w:pPr>
        <w:pStyle w:val="afe"/>
        <w:ind w:firstLine="360"/>
        <w:jc w:val="both"/>
        <w:rPr>
          <w:sz w:val="24"/>
          <w:szCs w:val="24"/>
        </w:rPr>
      </w:pPr>
      <w:r>
        <w:rPr>
          <w:sz w:val="24"/>
          <w:szCs w:val="24"/>
        </w:rPr>
        <w:t>- все известные муниципальному служащему данные о лице (лицах), обратившемся (обратившихся) в целях склонения муниципал</w:t>
      </w:r>
      <w:r>
        <w:rPr>
          <w:sz w:val="24"/>
          <w:szCs w:val="24"/>
        </w:rPr>
        <w:t xml:space="preserve">ьного служащего к совершению коррупционного правонарушения; </w:t>
      </w:r>
    </w:p>
    <w:p w:rsidR="00651748" w:rsidRDefault="007451A4">
      <w:pPr>
        <w:pStyle w:val="afe"/>
        <w:ind w:firstLine="36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дата, время, место, обстоятельства, при которых произошло обращение; </w:t>
      </w:r>
    </w:p>
    <w:p w:rsidR="00651748" w:rsidRDefault="007451A4">
      <w:pPr>
        <w:pStyle w:val="afe"/>
        <w:ind w:firstLine="360"/>
        <w:jc w:val="both"/>
        <w:rPr>
          <w:sz w:val="24"/>
          <w:szCs w:val="24"/>
        </w:rPr>
      </w:pPr>
      <w:r>
        <w:rPr>
          <w:sz w:val="24"/>
          <w:szCs w:val="24"/>
        </w:rPr>
        <w:t>- информация о действии (бездействии), которое муниципальный служащий должен совершить по обращению (злоупотребление должно</w:t>
      </w:r>
      <w:r>
        <w:rPr>
          <w:sz w:val="24"/>
          <w:szCs w:val="24"/>
        </w:rPr>
        <w:t xml:space="preserve">стными полномочиями, нецелевое расходование бюджетных средств, превышение должностных полномочий, незаконное участие в предпринимательской деятельности, получение взятки, дача взятки, служебный подлог и т.п.); </w:t>
      </w:r>
    </w:p>
    <w:p w:rsidR="00651748" w:rsidRDefault="007451A4">
      <w:pPr>
        <w:pStyle w:val="afe"/>
        <w:ind w:firstLine="360"/>
        <w:jc w:val="both"/>
        <w:rPr>
          <w:sz w:val="24"/>
          <w:szCs w:val="24"/>
        </w:rPr>
      </w:pPr>
      <w:r>
        <w:rPr>
          <w:sz w:val="24"/>
          <w:szCs w:val="24"/>
        </w:rPr>
        <w:t>- способ склонения (угроза, подкуп, обман и т</w:t>
      </w:r>
      <w:r>
        <w:rPr>
          <w:sz w:val="24"/>
          <w:szCs w:val="24"/>
        </w:rPr>
        <w:t xml:space="preserve">.п.) и обстоятельства склонения (телефонный разговор, личная встреча, почта и т.п.); </w:t>
      </w:r>
    </w:p>
    <w:p w:rsidR="00651748" w:rsidRDefault="007451A4">
      <w:pPr>
        <w:pStyle w:val="afe"/>
        <w:ind w:firstLine="36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информация об отказе (согласии) муниципального служащего принять предложение лица (лиц) о совершении коррупционного правонарушения; </w:t>
      </w:r>
    </w:p>
    <w:p w:rsidR="00651748" w:rsidRDefault="007451A4">
      <w:pPr>
        <w:pStyle w:val="afe"/>
        <w:ind w:firstLine="360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>- информация о наличии (отсутствии)</w:t>
      </w:r>
      <w:r>
        <w:rPr>
          <w:sz w:val="24"/>
          <w:szCs w:val="24"/>
        </w:rPr>
        <w:t xml:space="preserve"> договоренности о дальнейшей встрече и действиях участников обращения; </w:t>
      </w:r>
    </w:p>
    <w:p w:rsidR="00651748" w:rsidRDefault="007451A4">
      <w:pPr>
        <w:pStyle w:val="afe"/>
        <w:ind w:firstLine="36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иные сведения, которые муниципальный служащий считает необходимым сообщить. </w:t>
      </w:r>
    </w:p>
    <w:p w:rsidR="00651748" w:rsidRDefault="007451A4">
      <w:pPr>
        <w:pStyle w:val="afe"/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Уведомление подписывается муниципальным служащим с указанием даты подачи уведомления и в течение рабочего дня через руководителя структурного подразделения направляется в сектор муниципальной службы и кадров администрации Печенгского муниципального округа </w:t>
      </w:r>
      <w:r>
        <w:rPr>
          <w:sz w:val="24"/>
          <w:szCs w:val="24"/>
        </w:rPr>
        <w:t>(далее – сектор муниципальной службы и кадров).</w:t>
      </w:r>
    </w:p>
    <w:p w:rsidR="00651748" w:rsidRDefault="007451A4">
      <w:pPr>
        <w:pStyle w:val="afe"/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При нахождении муниципального служащего не при исполнении должностных обязанностей или вне места прохождения муниципальной службы он обязан уведомить Главу округа об обращении в течение одного рабочего дня с </w:t>
      </w:r>
      <w:r>
        <w:rPr>
          <w:sz w:val="24"/>
          <w:szCs w:val="24"/>
        </w:rPr>
        <w:t xml:space="preserve">момента прибытия к месту прохождения службы. </w:t>
      </w:r>
    </w:p>
    <w:p w:rsidR="00651748" w:rsidRDefault="007451A4">
      <w:pPr>
        <w:pStyle w:val="afe"/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t>6. Специалист сектора муниципальной службы и кадров регистрирует уведомление в журнале регистрации уведомлений о фактах обращений в целях склонения муниципального служащего к совершению коррупционных правонаруш</w:t>
      </w:r>
      <w:r>
        <w:rPr>
          <w:sz w:val="24"/>
          <w:szCs w:val="24"/>
        </w:rPr>
        <w:t>ений (далее - Журнал), составленном по форме, согласно Приложению № 2 к настоящему Порядку, и незамедлительно направляет его для рассмотрения Главе округа.</w:t>
      </w:r>
    </w:p>
    <w:p w:rsidR="00651748" w:rsidRDefault="007451A4">
      <w:pPr>
        <w:pStyle w:val="afe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ab/>
        <w:t xml:space="preserve">Журнал подлежит хранению в секторе муниципальной службы и кадров в условиях, исключающих доступ к </w:t>
      </w:r>
      <w:r>
        <w:rPr>
          <w:sz w:val="24"/>
          <w:szCs w:val="24"/>
        </w:rPr>
        <w:t>нему посторонних лиц.</w:t>
      </w:r>
    </w:p>
    <w:p w:rsidR="00651748" w:rsidRDefault="007451A4">
      <w:pPr>
        <w:pStyle w:val="afe"/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Листы Журнала должны быть пронумерованы, прошнурованы и скреплены гербовой печатью администрации Печенгского муниципального округа. </w:t>
      </w:r>
    </w:p>
    <w:p w:rsidR="00651748" w:rsidRDefault="007451A4">
      <w:pPr>
        <w:pStyle w:val="afe"/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>Журнал хранится в течение 3 лет с момента регистрации в нем последнего уведомления, после чего переда</w:t>
      </w:r>
      <w:r>
        <w:rPr>
          <w:sz w:val="24"/>
          <w:szCs w:val="24"/>
        </w:rPr>
        <w:t>ется в архив.</w:t>
      </w:r>
    </w:p>
    <w:p w:rsidR="00651748" w:rsidRDefault="007451A4">
      <w:pPr>
        <w:pStyle w:val="afe"/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>7. Глава округа в целях проверки указанного факта, в течение одного рабочего дня направляет поступившее в его адрес уведомление на рассмотрение Комиссии по соблюдению требований к служебному поведению муниципальных служащих администрации Пече</w:t>
      </w:r>
      <w:r>
        <w:rPr>
          <w:sz w:val="24"/>
          <w:szCs w:val="24"/>
        </w:rPr>
        <w:t>нгского муниципального округа и урегулированию конфликта интересов (далее – Комиссия).</w:t>
      </w:r>
    </w:p>
    <w:p w:rsidR="00651748" w:rsidRDefault="007451A4">
      <w:pPr>
        <w:pStyle w:val="afe"/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>8. Комиссия проводит проверку сведений, указанных в уведомлении, в течении 15 дней с момента поступления уведомления.</w:t>
      </w:r>
    </w:p>
    <w:p w:rsidR="00651748" w:rsidRDefault="007451A4">
      <w:pPr>
        <w:pStyle w:val="afe"/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>9. При осуществлении проверки Комиссия вправе получ</w:t>
      </w:r>
      <w:r>
        <w:rPr>
          <w:sz w:val="24"/>
          <w:szCs w:val="24"/>
        </w:rPr>
        <w:t>ать от муниципального служащего, направившего уведомление, дополнительные пояснения или дополнительную информацию о фактах обращения.</w:t>
      </w:r>
    </w:p>
    <w:p w:rsidR="00651748" w:rsidRDefault="007451A4">
      <w:pPr>
        <w:pStyle w:val="afe"/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Дополнительные пояснения и дополнительная информация приобщаются к материалам проверки. </w:t>
      </w:r>
    </w:p>
    <w:p w:rsidR="00651748" w:rsidRDefault="007451A4">
      <w:pPr>
        <w:pStyle w:val="afe"/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>10. В ходе проверки должны быть п</w:t>
      </w:r>
      <w:r>
        <w:rPr>
          <w:sz w:val="24"/>
          <w:szCs w:val="24"/>
        </w:rPr>
        <w:t xml:space="preserve">олностью, объективно и всесторонне установлены: </w:t>
      </w:r>
    </w:p>
    <w:p w:rsidR="00651748" w:rsidRDefault="007451A4">
      <w:pPr>
        <w:pStyle w:val="afe"/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наличие (отсутствие) факта обращения; </w:t>
      </w:r>
    </w:p>
    <w:p w:rsidR="00651748" w:rsidRDefault="007451A4">
      <w:pPr>
        <w:pStyle w:val="afe"/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информация о действии (бездействии), которое муниципальный служащий должен был совершить по обращению; </w:t>
      </w:r>
    </w:p>
    <w:p w:rsidR="00651748" w:rsidRDefault="007451A4">
      <w:pPr>
        <w:pStyle w:val="afe"/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причины, которые способствовали обращению. </w:t>
      </w:r>
    </w:p>
    <w:p w:rsidR="00651748" w:rsidRDefault="007451A4">
      <w:pPr>
        <w:pStyle w:val="afe"/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>11. По окончан</w:t>
      </w:r>
      <w:r>
        <w:rPr>
          <w:sz w:val="24"/>
          <w:szCs w:val="24"/>
        </w:rPr>
        <w:t>ии проверки Комиссия готовит письменное заключение, в котором указывается:</w:t>
      </w:r>
    </w:p>
    <w:p w:rsidR="00651748" w:rsidRDefault="007451A4">
      <w:pPr>
        <w:pStyle w:val="afe"/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- дата составления заключения; </w:t>
      </w:r>
    </w:p>
    <w:p w:rsidR="00651748" w:rsidRDefault="007451A4">
      <w:pPr>
        <w:pStyle w:val="afe"/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- сроки проведения проверки; </w:t>
      </w:r>
    </w:p>
    <w:p w:rsidR="00651748" w:rsidRDefault="007451A4">
      <w:pPr>
        <w:pStyle w:val="afe"/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- фамилия, имя, отчество муниципального служащего, направившего уведомление; </w:t>
      </w:r>
    </w:p>
    <w:p w:rsidR="00651748" w:rsidRDefault="007451A4">
      <w:pPr>
        <w:pStyle w:val="afe"/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- информация из уведомления и материалов проверки; </w:t>
      </w:r>
    </w:p>
    <w:p w:rsidR="00651748" w:rsidRDefault="007451A4">
      <w:pPr>
        <w:pStyle w:val="afe"/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- факты и обстоятельства, установленные по результатам проверки, в том числе наличие (отсутствие) факта обращения. </w:t>
      </w:r>
    </w:p>
    <w:p w:rsidR="00651748" w:rsidRDefault="007451A4">
      <w:pPr>
        <w:pStyle w:val="afe"/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t>В случае подтверждения наличия факта обращения в заключении также указываются меропр</w:t>
      </w:r>
      <w:r>
        <w:rPr>
          <w:sz w:val="24"/>
          <w:szCs w:val="24"/>
        </w:rPr>
        <w:t xml:space="preserve">иятия по усилению контроля за исполнением муниципальным служащим его должностных обязанностей, по изменению должностных обязанностей муниципального служащего в целях исключения возможности участия муниципального служащего в принятии решений по вопросам, с </w:t>
      </w:r>
      <w:r>
        <w:rPr>
          <w:sz w:val="24"/>
          <w:szCs w:val="24"/>
        </w:rPr>
        <w:t xml:space="preserve">которыми связано обращение, и иные мероприятия. </w:t>
      </w:r>
    </w:p>
    <w:p w:rsidR="00651748" w:rsidRDefault="007451A4">
      <w:pPr>
        <w:pStyle w:val="afe"/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Заключение подписывается членами Комиссии. </w:t>
      </w:r>
    </w:p>
    <w:p w:rsidR="00651748" w:rsidRDefault="007451A4">
      <w:pPr>
        <w:pStyle w:val="afe"/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>12. Результаты проверки представляются Главе округа в течение одного рабочего дня со дня подписания заключения членами Комиссии.</w:t>
      </w:r>
    </w:p>
    <w:p w:rsidR="00651748" w:rsidRDefault="007451A4">
      <w:pPr>
        <w:pStyle w:val="afe"/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t>13. Муниципальный служащий, предст</w:t>
      </w:r>
      <w:r>
        <w:rPr>
          <w:sz w:val="24"/>
          <w:szCs w:val="24"/>
        </w:rPr>
        <w:t>авивший уведомление, имеет право интересоваться ходом рассмотрения уведомления, и по окончании проверки - ознакомиться с её результатом (заключением).</w:t>
      </w:r>
    </w:p>
    <w:p w:rsidR="00651748" w:rsidRDefault="007451A4">
      <w:pPr>
        <w:pStyle w:val="afe"/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14. Уведомление, материалы проверки и заключение подлежат хранению в секторе муниципальной службы и кадр</w:t>
      </w:r>
      <w:r>
        <w:rPr>
          <w:sz w:val="24"/>
          <w:szCs w:val="24"/>
        </w:rPr>
        <w:t xml:space="preserve">ов в течение трех лет со дня окончания проверки, после чего передаются в архив. </w:t>
      </w:r>
    </w:p>
    <w:p w:rsidR="00651748" w:rsidRDefault="007451A4">
      <w:pPr>
        <w:pStyle w:val="afe"/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t>15. Информация о фактах обращения, сведения, содержащиеся в уведомлениях, а также информация о результатах проверки носят конфиденциальный характер, если федеральным законом о</w:t>
      </w:r>
      <w:r>
        <w:rPr>
          <w:sz w:val="24"/>
          <w:szCs w:val="24"/>
        </w:rPr>
        <w:t>ни не отнесены к сведениям, составляющим государственную тайну.</w:t>
      </w:r>
    </w:p>
    <w:p w:rsidR="00651748" w:rsidRDefault="007451A4">
      <w:pPr>
        <w:pStyle w:val="afe"/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16. При установлении в ходе проверки обстоятельств, свидетельствующих о наличии признаков преступления или административного правонарушения, материалы об этом представляются в государственные </w:t>
      </w:r>
      <w:r>
        <w:rPr>
          <w:sz w:val="24"/>
          <w:szCs w:val="24"/>
        </w:rPr>
        <w:t>органы в соответствии с их компетенцией.</w:t>
      </w:r>
    </w:p>
    <w:p w:rsidR="00651748" w:rsidRDefault="00651748">
      <w:pPr>
        <w:pStyle w:val="afe"/>
        <w:ind w:firstLine="540"/>
        <w:jc w:val="both"/>
        <w:rPr>
          <w:sz w:val="24"/>
          <w:szCs w:val="24"/>
        </w:rPr>
      </w:pPr>
    </w:p>
    <w:p w:rsidR="00651748" w:rsidRDefault="00651748">
      <w:pPr>
        <w:pStyle w:val="afe"/>
        <w:ind w:firstLine="540"/>
        <w:jc w:val="both"/>
        <w:rPr>
          <w:sz w:val="24"/>
          <w:szCs w:val="24"/>
        </w:rPr>
      </w:pPr>
    </w:p>
    <w:p w:rsidR="00651748" w:rsidRDefault="00651748">
      <w:pPr>
        <w:pStyle w:val="afe"/>
        <w:ind w:firstLine="540"/>
        <w:jc w:val="both"/>
        <w:rPr>
          <w:sz w:val="24"/>
          <w:szCs w:val="24"/>
        </w:rPr>
      </w:pPr>
    </w:p>
    <w:p w:rsidR="00651748" w:rsidRDefault="00651748">
      <w:pPr>
        <w:pStyle w:val="afe"/>
        <w:ind w:firstLine="540"/>
        <w:jc w:val="both"/>
        <w:rPr>
          <w:sz w:val="24"/>
          <w:szCs w:val="24"/>
        </w:rPr>
      </w:pPr>
    </w:p>
    <w:p w:rsidR="00651748" w:rsidRDefault="00651748">
      <w:pPr>
        <w:pStyle w:val="afe"/>
        <w:ind w:firstLine="540"/>
        <w:jc w:val="both"/>
        <w:rPr>
          <w:sz w:val="24"/>
          <w:szCs w:val="24"/>
        </w:rPr>
      </w:pPr>
    </w:p>
    <w:p w:rsidR="00651748" w:rsidRDefault="00651748">
      <w:pPr>
        <w:pStyle w:val="afe"/>
        <w:ind w:firstLine="540"/>
        <w:jc w:val="both"/>
        <w:rPr>
          <w:sz w:val="24"/>
          <w:szCs w:val="24"/>
        </w:rPr>
      </w:pPr>
    </w:p>
    <w:p w:rsidR="00651748" w:rsidRDefault="00651748">
      <w:pPr>
        <w:pStyle w:val="afe"/>
        <w:ind w:firstLine="540"/>
        <w:jc w:val="both"/>
        <w:rPr>
          <w:sz w:val="24"/>
          <w:szCs w:val="24"/>
        </w:rPr>
      </w:pPr>
    </w:p>
    <w:p w:rsidR="00651748" w:rsidRDefault="00651748">
      <w:pPr>
        <w:pStyle w:val="afe"/>
        <w:ind w:firstLine="540"/>
        <w:jc w:val="both"/>
        <w:rPr>
          <w:sz w:val="24"/>
          <w:szCs w:val="24"/>
        </w:rPr>
      </w:pPr>
    </w:p>
    <w:p w:rsidR="00651748" w:rsidRDefault="00651748">
      <w:pPr>
        <w:pStyle w:val="afe"/>
        <w:ind w:firstLine="540"/>
        <w:jc w:val="both"/>
        <w:rPr>
          <w:sz w:val="24"/>
          <w:szCs w:val="24"/>
        </w:rPr>
      </w:pPr>
    </w:p>
    <w:p w:rsidR="00651748" w:rsidRDefault="00651748">
      <w:pPr>
        <w:pStyle w:val="afe"/>
        <w:ind w:firstLine="540"/>
        <w:jc w:val="both"/>
        <w:rPr>
          <w:sz w:val="24"/>
          <w:szCs w:val="24"/>
        </w:rPr>
      </w:pPr>
    </w:p>
    <w:p w:rsidR="00651748" w:rsidRDefault="00651748">
      <w:pPr>
        <w:pStyle w:val="afe"/>
        <w:ind w:firstLine="540"/>
        <w:jc w:val="both"/>
        <w:rPr>
          <w:sz w:val="24"/>
          <w:szCs w:val="24"/>
        </w:rPr>
      </w:pPr>
    </w:p>
    <w:p w:rsidR="00651748" w:rsidRDefault="00651748">
      <w:pPr>
        <w:pStyle w:val="afe"/>
        <w:ind w:firstLine="540"/>
        <w:jc w:val="both"/>
        <w:rPr>
          <w:sz w:val="24"/>
          <w:szCs w:val="24"/>
        </w:rPr>
      </w:pPr>
    </w:p>
    <w:p w:rsidR="00651748" w:rsidRDefault="00651748">
      <w:pPr>
        <w:pStyle w:val="afe"/>
        <w:ind w:firstLine="540"/>
        <w:jc w:val="both"/>
        <w:rPr>
          <w:sz w:val="24"/>
          <w:szCs w:val="24"/>
        </w:rPr>
      </w:pPr>
    </w:p>
    <w:p w:rsidR="00651748" w:rsidRDefault="00651748">
      <w:pPr>
        <w:pStyle w:val="afe"/>
        <w:ind w:firstLine="540"/>
        <w:jc w:val="both"/>
        <w:rPr>
          <w:sz w:val="24"/>
          <w:szCs w:val="24"/>
        </w:rPr>
      </w:pPr>
    </w:p>
    <w:p w:rsidR="00651748" w:rsidRDefault="00651748">
      <w:pPr>
        <w:pStyle w:val="afe"/>
        <w:ind w:firstLine="540"/>
        <w:jc w:val="both"/>
        <w:rPr>
          <w:sz w:val="24"/>
          <w:szCs w:val="24"/>
        </w:rPr>
      </w:pPr>
    </w:p>
    <w:p w:rsidR="00651748" w:rsidRDefault="00651748">
      <w:pPr>
        <w:pStyle w:val="afe"/>
        <w:ind w:firstLine="540"/>
        <w:jc w:val="both"/>
        <w:rPr>
          <w:sz w:val="24"/>
          <w:szCs w:val="24"/>
        </w:rPr>
      </w:pPr>
    </w:p>
    <w:p w:rsidR="00651748" w:rsidRDefault="00651748">
      <w:pPr>
        <w:pStyle w:val="afe"/>
        <w:ind w:firstLine="540"/>
        <w:jc w:val="both"/>
        <w:rPr>
          <w:sz w:val="24"/>
          <w:szCs w:val="24"/>
        </w:rPr>
      </w:pPr>
    </w:p>
    <w:p w:rsidR="00651748" w:rsidRDefault="00651748">
      <w:pPr>
        <w:pStyle w:val="afe"/>
        <w:ind w:firstLine="540"/>
        <w:jc w:val="both"/>
        <w:rPr>
          <w:sz w:val="24"/>
          <w:szCs w:val="24"/>
        </w:rPr>
      </w:pPr>
    </w:p>
    <w:p w:rsidR="00651748" w:rsidRDefault="00651748">
      <w:pPr>
        <w:pStyle w:val="afe"/>
        <w:ind w:firstLine="540"/>
        <w:jc w:val="both"/>
        <w:rPr>
          <w:sz w:val="24"/>
          <w:szCs w:val="24"/>
        </w:rPr>
      </w:pPr>
    </w:p>
    <w:p w:rsidR="00651748" w:rsidRDefault="00651748">
      <w:pPr>
        <w:pStyle w:val="afe"/>
        <w:ind w:firstLine="540"/>
        <w:jc w:val="both"/>
        <w:rPr>
          <w:sz w:val="24"/>
          <w:szCs w:val="24"/>
        </w:rPr>
      </w:pPr>
    </w:p>
    <w:p w:rsidR="00651748" w:rsidRDefault="00651748">
      <w:pPr>
        <w:pStyle w:val="afe"/>
        <w:ind w:firstLine="540"/>
        <w:jc w:val="both"/>
        <w:rPr>
          <w:sz w:val="24"/>
          <w:szCs w:val="24"/>
        </w:rPr>
      </w:pPr>
    </w:p>
    <w:p w:rsidR="00651748" w:rsidRDefault="00651748">
      <w:pPr>
        <w:pStyle w:val="afe"/>
        <w:ind w:firstLine="540"/>
        <w:jc w:val="both"/>
        <w:rPr>
          <w:sz w:val="24"/>
          <w:szCs w:val="24"/>
        </w:rPr>
      </w:pPr>
    </w:p>
    <w:p w:rsidR="00651748" w:rsidRDefault="00651748">
      <w:pPr>
        <w:pStyle w:val="afe"/>
        <w:ind w:firstLine="540"/>
        <w:jc w:val="both"/>
        <w:rPr>
          <w:sz w:val="24"/>
          <w:szCs w:val="24"/>
        </w:rPr>
      </w:pPr>
    </w:p>
    <w:p w:rsidR="00651748" w:rsidRDefault="00651748">
      <w:pPr>
        <w:pStyle w:val="afe"/>
        <w:ind w:firstLine="540"/>
        <w:jc w:val="both"/>
        <w:rPr>
          <w:sz w:val="24"/>
          <w:szCs w:val="24"/>
        </w:rPr>
      </w:pPr>
    </w:p>
    <w:p w:rsidR="00651748" w:rsidRDefault="00651748">
      <w:pPr>
        <w:pStyle w:val="afe"/>
        <w:ind w:firstLine="540"/>
        <w:jc w:val="both"/>
        <w:rPr>
          <w:sz w:val="24"/>
          <w:szCs w:val="24"/>
        </w:rPr>
      </w:pPr>
    </w:p>
    <w:p w:rsidR="00651748" w:rsidRDefault="00651748">
      <w:pPr>
        <w:pStyle w:val="afe"/>
        <w:ind w:firstLine="540"/>
        <w:jc w:val="both"/>
        <w:rPr>
          <w:sz w:val="24"/>
          <w:szCs w:val="24"/>
        </w:rPr>
      </w:pPr>
    </w:p>
    <w:p w:rsidR="00651748" w:rsidRDefault="00651748">
      <w:pPr>
        <w:pStyle w:val="afe"/>
        <w:ind w:firstLine="540"/>
        <w:jc w:val="both"/>
        <w:rPr>
          <w:sz w:val="24"/>
          <w:szCs w:val="24"/>
        </w:rPr>
      </w:pPr>
    </w:p>
    <w:p w:rsidR="00651748" w:rsidRDefault="00651748">
      <w:pPr>
        <w:pStyle w:val="afe"/>
        <w:ind w:firstLine="540"/>
        <w:jc w:val="both"/>
        <w:rPr>
          <w:sz w:val="24"/>
          <w:szCs w:val="24"/>
        </w:rPr>
      </w:pPr>
    </w:p>
    <w:p w:rsidR="00651748" w:rsidRDefault="00651748">
      <w:pPr>
        <w:pStyle w:val="afe"/>
        <w:ind w:firstLine="540"/>
        <w:jc w:val="both"/>
        <w:rPr>
          <w:sz w:val="24"/>
          <w:szCs w:val="24"/>
        </w:rPr>
      </w:pPr>
    </w:p>
    <w:p w:rsidR="00651748" w:rsidRDefault="00651748">
      <w:pPr>
        <w:pStyle w:val="afe"/>
        <w:ind w:firstLine="540"/>
        <w:jc w:val="both"/>
        <w:rPr>
          <w:sz w:val="24"/>
          <w:szCs w:val="24"/>
        </w:rPr>
      </w:pPr>
    </w:p>
    <w:p w:rsidR="00651748" w:rsidRDefault="00651748">
      <w:pPr>
        <w:pStyle w:val="afe"/>
        <w:ind w:firstLine="540"/>
        <w:jc w:val="both"/>
        <w:rPr>
          <w:sz w:val="24"/>
          <w:szCs w:val="24"/>
        </w:rPr>
      </w:pPr>
    </w:p>
    <w:p w:rsidR="00651748" w:rsidRDefault="00651748">
      <w:pPr>
        <w:pStyle w:val="afe"/>
        <w:ind w:firstLine="540"/>
        <w:jc w:val="both"/>
        <w:rPr>
          <w:sz w:val="24"/>
          <w:szCs w:val="24"/>
        </w:rPr>
      </w:pPr>
    </w:p>
    <w:p w:rsidR="00651748" w:rsidRDefault="00651748">
      <w:pPr>
        <w:pStyle w:val="afe"/>
        <w:ind w:firstLine="540"/>
        <w:jc w:val="both"/>
        <w:rPr>
          <w:sz w:val="24"/>
          <w:szCs w:val="24"/>
        </w:rPr>
      </w:pPr>
    </w:p>
    <w:p w:rsidR="00651748" w:rsidRDefault="00651748">
      <w:pPr>
        <w:pStyle w:val="afe"/>
        <w:ind w:firstLine="540"/>
        <w:jc w:val="both"/>
        <w:rPr>
          <w:sz w:val="24"/>
          <w:szCs w:val="24"/>
        </w:rPr>
      </w:pPr>
    </w:p>
    <w:p w:rsidR="00651748" w:rsidRDefault="00651748">
      <w:pPr>
        <w:pStyle w:val="afe"/>
        <w:ind w:firstLine="540"/>
        <w:jc w:val="both"/>
        <w:rPr>
          <w:sz w:val="24"/>
          <w:szCs w:val="24"/>
        </w:rPr>
      </w:pPr>
    </w:p>
    <w:p w:rsidR="00651748" w:rsidRDefault="00651748">
      <w:pPr>
        <w:pStyle w:val="afe"/>
        <w:ind w:firstLine="540"/>
        <w:jc w:val="both"/>
        <w:rPr>
          <w:sz w:val="24"/>
          <w:szCs w:val="24"/>
        </w:rPr>
      </w:pPr>
    </w:p>
    <w:p w:rsidR="00651748" w:rsidRDefault="00651748">
      <w:pPr>
        <w:pStyle w:val="afe"/>
        <w:ind w:firstLine="540"/>
        <w:jc w:val="both"/>
        <w:rPr>
          <w:sz w:val="24"/>
          <w:szCs w:val="24"/>
        </w:rPr>
      </w:pPr>
    </w:p>
    <w:p w:rsidR="00651748" w:rsidRDefault="00651748">
      <w:pPr>
        <w:pStyle w:val="afe"/>
        <w:ind w:firstLine="540"/>
        <w:jc w:val="both"/>
        <w:rPr>
          <w:sz w:val="24"/>
          <w:szCs w:val="24"/>
        </w:rPr>
      </w:pPr>
    </w:p>
    <w:p w:rsidR="00651748" w:rsidRDefault="00651748">
      <w:pPr>
        <w:pStyle w:val="afe"/>
        <w:ind w:firstLine="540"/>
        <w:jc w:val="both"/>
        <w:rPr>
          <w:sz w:val="24"/>
          <w:szCs w:val="24"/>
        </w:rPr>
      </w:pPr>
    </w:p>
    <w:p w:rsidR="00651748" w:rsidRDefault="00651748">
      <w:pPr>
        <w:pStyle w:val="afe"/>
        <w:ind w:firstLine="540"/>
        <w:jc w:val="both"/>
        <w:rPr>
          <w:sz w:val="24"/>
          <w:szCs w:val="24"/>
        </w:rPr>
      </w:pPr>
    </w:p>
    <w:p w:rsidR="00651748" w:rsidRDefault="007451A4">
      <w:pPr>
        <w:pStyle w:val="afe"/>
        <w:ind w:firstLine="540"/>
        <w:jc w:val="right"/>
        <w:rPr>
          <w:sz w:val="24"/>
          <w:szCs w:val="24"/>
        </w:rPr>
      </w:pPr>
      <w:r>
        <w:rPr>
          <w:sz w:val="24"/>
          <w:szCs w:val="24"/>
        </w:rPr>
        <w:lastRenderedPageBreak/>
        <w:t>Приложение № 1 к Порядку</w:t>
      </w:r>
    </w:p>
    <w:p w:rsidR="00651748" w:rsidRDefault="00651748">
      <w:pPr>
        <w:pStyle w:val="afe"/>
        <w:ind w:firstLine="540"/>
        <w:jc w:val="right"/>
        <w:rPr>
          <w:sz w:val="24"/>
          <w:szCs w:val="24"/>
        </w:rPr>
      </w:pPr>
    </w:p>
    <w:p w:rsidR="00651748" w:rsidRDefault="007451A4">
      <w:pPr>
        <w:spacing w:line="288" w:lineRule="atLeast"/>
        <w:jc w:val="right"/>
        <w:rPr>
          <w:sz w:val="24"/>
          <w:szCs w:val="24"/>
        </w:rPr>
      </w:pPr>
      <w:r>
        <w:rPr>
          <w:sz w:val="24"/>
          <w:szCs w:val="24"/>
        </w:rPr>
        <w:t>Форма</w:t>
      </w:r>
    </w:p>
    <w:p w:rsidR="00651748" w:rsidRDefault="007451A4">
      <w:pPr>
        <w:spacing w:line="288" w:lineRule="atLeast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  </w:t>
      </w:r>
    </w:p>
    <w:p w:rsidR="00651748" w:rsidRDefault="007451A4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УВЕДОМЛЕНИЕ </w:t>
      </w:r>
    </w:p>
    <w:p w:rsidR="00651748" w:rsidRDefault="007451A4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О ФАКТАХ ОБРАЩЕНИЯ В ЦЕЛЯХ СКЛОНЕНИЯ К СОВЕРШЕНИЮ </w:t>
      </w:r>
    </w:p>
    <w:p w:rsidR="00651748" w:rsidRDefault="007451A4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КОРРУПЦИОННЫХ ПРАВОНАРУШЕНИЙ </w:t>
      </w:r>
    </w:p>
    <w:p w:rsidR="00651748" w:rsidRDefault="007451A4">
      <w:pPr>
        <w:spacing w:line="288" w:lineRule="atLeast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  </w:t>
      </w:r>
    </w:p>
    <w:tbl>
      <w:tblPr>
        <w:tblW w:w="8944" w:type="dxa"/>
        <w:tblInd w:w="1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434"/>
        <w:gridCol w:w="5510"/>
      </w:tblGrid>
      <w:tr w:rsidR="00651748">
        <w:tc>
          <w:tcPr>
            <w:tcW w:w="3434" w:type="dxa"/>
          </w:tcPr>
          <w:p w:rsidR="00651748" w:rsidRDefault="007451A4">
            <w:pPr>
              <w:spacing w:line="288" w:lineRule="atLeas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  </w:t>
            </w:r>
          </w:p>
        </w:tc>
        <w:tc>
          <w:tcPr>
            <w:tcW w:w="5510" w:type="dxa"/>
          </w:tcPr>
          <w:p w:rsidR="00651748" w:rsidRDefault="007451A4">
            <w:pPr>
              <w:spacing w:line="288" w:lineRule="atLeast"/>
              <w:jc w:val="both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Главе Печенгского муниципального округа </w:t>
            </w:r>
          </w:p>
        </w:tc>
      </w:tr>
      <w:tr w:rsidR="00651748">
        <w:tc>
          <w:tcPr>
            <w:tcW w:w="3434" w:type="dxa"/>
          </w:tcPr>
          <w:p w:rsidR="00651748" w:rsidRDefault="007451A4">
            <w:pPr>
              <w:spacing w:line="288" w:lineRule="atLeas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  </w:t>
            </w:r>
          </w:p>
        </w:tc>
        <w:tc>
          <w:tcPr>
            <w:tcW w:w="5510" w:type="dxa"/>
            <w:tcBorders>
              <w:bottom w:val="single" w:sz="6" w:space="0" w:color="000000"/>
            </w:tcBorders>
          </w:tcPr>
          <w:p w:rsidR="00651748" w:rsidRDefault="007451A4">
            <w:pPr>
              <w:spacing w:line="288" w:lineRule="atLeas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 </w:t>
            </w:r>
          </w:p>
        </w:tc>
      </w:tr>
      <w:tr w:rsidR="00651748">
        <w:tc>
          <w:tcPr>
            <w:tcW w:w="3434" w:type="dxa"/>
          </w:tcPr>
          <w:p w:rsidR="00651748" w:rsidRDefault="007451A4">
            <w:pPr>
              <w:spacing w:line="288" w:lineRule="atLeas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  </w:t>
            </w:r>
          </w:p>
        </w:tc>
        <w:tc>
          <w:tcPr>
            <w:tcW w:w="5510" w:type="dxa"/>
            <w:tcBorders>
              <w:top w:val="single" w:sz="6" w:space="0" w:color="000000"/>
            </w:tcBorders>
          </w:tcPr>
          <w:p w:rsidR="00651748" w:rsidRDefault="007451A4">
            <w:pPr>
              <w:spacing w:line="288" w:lineRule="atLeast"/>
              <w:jc w:val="both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от __________________________________________________________ </w:t>
            </w:r>
          </w:p>
        </w:tc>
      </w:tr>
      <w:tr w:rsidR="00651748">
        <w:tc>
          <w:tcPr>
            <w:tcW w:w="3434" w:type="dxa"/>
          </w:tcPr>
          <w:p w:rsidR="00651748" w:rsidRDefault="007451A4">
            <w:pPr>
              <w:spacing w:line="288" w:lineRule="atLeas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  </w:t>
            </w:r>
          </w:p>
        </w:tc>
        <w:tc>
          <w:tcPr>
            <w:tcW w:w="5510" w:type="dxa"/>
          </w:tcPr>
          <w:p w:rsidR="00651748" w:rsidRDefault="007451A4">
            <w:pPr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(Ф.И.О. муниципального служащего, должность, </w:t>
            </w:r>
          </w:p>
        </w:tc>
      </w:tr>
      <w:tr w:rsidR="00651748">
        <w:tc>
          <w:tcPr>
            <w:tcW w:w="3434" w:type="dxa"/>
          </w:tcPr>
          <w:p w:rsidR="00651748" w:rsidRDefault="007451A4">
            <w:pPr>
              <w:spacing w:line="288" w:lineRule="atLeas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  </w:t>
            </w:r>
          </w:p>
        </w:tc>
        <w:tc>
          <w:tcPr>
            <w:tcW w:w="5510" w:type="dxa"/>
            <w:tcBorders>
              <w:bottom w:val="single" w:sz="6" w:space="0" w:color="000000"/>
            </w:tcBorders>
          </w:tcPr>
          <w:p w:rsidR="00651748" w:rsidRDefault="007451A4">
            <w:pPr>
              <w:spacing w:line="288" w:lineRule="atLeas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  </w:t>
            </w:r>
          </w:p>
        </w:tc>
      </w:tr>
      <w:tr w:rsidR="00651748">
        <w:tc>
          <w:tcPr>
            <w:tcW w:w="3434" w:type="dxa"/>
          </w:tcPr>
          <w:p w:rsidR="00651748" w:rsidRDefault="007451A4">
            <w:pPr>
              <w:spacing w:line="288" w:lineRule="atLeas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  </w:t>
            </w:r>
          </w:p>
        </w:tc>
        <w:tc>
          <w:tcPr>
            <w:tcW w:w="5510" w:type="dxa"/>
            <w:tcBorders>
              <w:top w:val="single" w:sz="6" w:space="0" w:color="000000"/>
            </w:tcBorders>
          </w:tcPr>
          <w:p w:rsidR="00651748" w:rsidRDefault="007451A4">
            <w:pPr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адрес проживания, контактные телефоны) </w:t>
            </w:r>
          </w:p>
        </w:tc>
      </w:tr>
      <w:tr w:rsidR="00651748">
        <w:tc>
          <w:tcPr>
            <w:tcW w:w="8944" w:type="dxa"/>
            <w:gridSpan w:val="2"/>
          </w:tcPr>
          <w:p w:rsidR="00651748" w:rsidRDefault="007451A4">
            <w:pPr>
              <w:spacing w:line="288" w:lineRule="atLeast"/>
              <w:jc w:val="both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1. Уведомляю о факте обращения в целях склонения меня к коррупционному правонарушению (далее - обращение) со стороны: </w:t>
            </w:r>
          </w:p>
        </w:tc>
      </w:tr>
      <w:tr w:rsidR="00651748">
        <w:tc>
          <w:tcPr>
            <w:tcW w:w="8944" w:type="dxa"/>
            <w:gridSpan w:val="2"/>
            <w:tcBorders>
              <w:bottom w:val="single" w:sz="6" w:space="0" w:color="000000"/>
            </w:tcBorders>
          </w:tcPr>
          <w:p w:rsidR="00651748" w:rsidRDefault="007451A4">
            <w:pPr>
              <w:spacing w:line="288" w:lineRule="atLeas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  </w:t>
            </w:r>
          </w:p>
        </w:tc>
      </w:tr>
      <w:tr w:rsidR="00651748">
        <w:tc>
          <w:tcPr>
            <w:tcW w:w="8944" w:type="dxa"/>
            <w:gridSpan w:val="2"/>
            <w:tcBorders>
              <w:top w:val="single" w:sz="6" w:space="0" w:color="000000"/>
            </w:tcBorders>
          </w:tcPr>
          <w:p w:rsidR="00651748" w:rsidRDefault="007451A4">
            <w:pPr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(все известные данные о лице (лицах), обратившемся (обратившихся) в целях склонения муниципального служащего к совершению коррупцион</w:t>
            </w:r>
            <w:r>
              <w:rPr>
                <w:sz w:val="19"/>
                <w:szCs w:val="19"/>
              </w:rPr>
              <w:t xml:space="preserve">ного правонарушения) </w:t>
            </w:r>
          </w:p>
        </w:tc>
      </w:tr>
      <w:tr w:rsidR="00651748">
        <w:tc>
          <w:tcPr>
            <w:tcW w:w="8944" w:type="dxa"/>
            <w:gridSpan w:val="2"/>
          </w:tcPr>
          <w:p w:rsidR="00651748" w:rsidRDefault="007451A4">
            <w:pPr>
              <w:spacing w:line="288" w:lineRule="atLeast"/>
              <w:jc w:val="both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2. Обращение произошло в _____ ч. ______ м. "____" ____________ 20___ года в </w:t>
            </w:r>
          </w:p>
        </w:tc>
      </w:tr>
      <w:tr w:rsidR="00651748">
        <w:tc>
          <w:tcPr>
            <w:tcW w:w="8944" w:type="dxa"/>
            <w:gridSpan w:val="2"/>
            <w:tcBorders>
              <w:bottom w:val="single" w:sz="6" w:space="0" w:color="000000"/>
            </w:tcBorders>
          </w:tcPr>
          <w:p w:rsidR="00651748" w:rsidRDefault="007451A4">
            <w:pPr>
              <w:spacing w:line="288" w:lineRule="atLeast"/>
              <w:jc w:val="righ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, </w:t>
            </w:r>
          </w:p>
        </w:tc>
      </w:tr>
      <w:tr w:rsidR="00651748">
        <w:tc>
          <w:tcPr>
            <w:tcW w:w="8944" w:type="dxa"/>
            <w:gridSpan w:val="2"/>
            <w:tcBorders>
              <w:top w:val="single" w:sz="6" w:space="0" w:color="000000"/>
            </w:tcBorders>
          </w:tcPr>
          <w:p w:rsidR="00651748" w:rsidRDefault="007451A4">
            <w:pPr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(город, адрес) </w:t>
            </w:r>
          </w:p>
        </w:tc>
      </w:tr>
      <w:tr w:rsidR="00651748">
        <w:tc>
          <w:tcPr>
            <w:tcW w:w="8944" w:type="dxa"/>
            <w:gridSpan w:val="2"/>
          </w:tcPr>
          <w:p w:rsidR="00651748" w:rsidRDefault="007451A4">
            <w:pPr>
              <w:spacing w:line="288" w:lineRule="atLeast"/>
              <w:jc w:val="both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3. Обращение проводилось в целях склонения меня к: </w:t>
            </w:r>
          </w:p>
        </w:tc>
      </w:tr>
      <w:tr w:rsidR="00651748">
        <w:tc>
          <w:tcPr>
            <w:tcW w:w="8944" w:type="dxa"/>
            <w:gridSpan w:val="2"/>
            <w:tcBorders>
              <w:bottom w:val="single" w:sz="6" w:space="0" w:color="000000"/>
            </w:tcBorders>
          </w:tcPr>
          <w:p w:rsidR="00651748" w:rsidRDefault="007451A4">
            <w:pPr>
              <w:spacing w:line="288" w:lineRule="atLeas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  </w:t>
            </w:r>
          </w:p>
        </w:tc>
      </w:tr>
      <w:tr w:rsidR="00651748">
        <w:tc>
          <w:tcPr>
            <w:tcW w:w="8944" w:type="dxa"/>
            <w:gridSpan w:val="2"/>
            <w:tcBorders>
              <w:top w:val="single" w:sz="6" w:space="0" w:color="000000"/>
            </w:tcBorders>
          </w:tcPr>
          <w:p w:rsidR="00651748" w:rsidRDefault="007451A4">
            <w:pPr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(информация о действии (бездействии), которое муниципальный служащий должен</w:t>
            </w:r>
            <w:r>
              <w:rPr>
                <w:sz w:val="19"/>
                <w:szCs w:val="19"/>
              </w:rPr>
              <w:t xml:space="preserve"> совершить по обращению: злоупотребление должностными полномочиями, нецелевое расходование бюджетных средств, превышение должностных полномочий, незаконное участие в предпринимательской деятельности, получение взятки, дача взятки, служебный подлог и т.п.) </w:t>
            </w:r>
          </w:p>
        </w:tc>
      </w:tr>
      <w:tr w:rsidR="00651748">
        <w:tc>
          <w:tcPr>
            <w:tcW w:w="8944" w:type="dxa"/>
            <w:gridSpan w:val="2"/>
          </w:tcPr>
          <w:p w:rsidR="00651748" w:rsidRDefault="007451A4">
            <w:pPr>
              <w:spacing w:line="288" w:lineRule="atLeast"/>
              <w:jc w:val="both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4. Обращение осуществлялось посредством: </w:t>
            </w:r>
          </w:p>
        </w:tc>
      </w:tr>
      <w:tr w:rsidR="00651748">
        <w:tc>
          <w:tcPr>
            <w:tcW w:w="8944" w:type="dxa"/>
            <w:gridSpan w:val="2"/>
            <w:tcBorders>
              <w:bottom w:val="single" w:sz="6" w:space="0" w:color="000000"/>
            </w:tcBorders>
          </w:tcPr>
          <w:p w:rsidR="00651748" w:rsidRDefault="007451A4">
            <w:pPr>
              <w:spacing w:line="288" w:lineRule="atLeas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  </w:t>
            </w:r>
          </w:p>
        </w:tc>
      </w:tr>
      <w:tr w:rsidR="00651748">
        <w:tc>
          <w:tcPr>
            <w:tcW w:w="8944" w:type="dxa"/>
            <w:gridSpan w:val="2"/>
            <w:tcBorders>
              <w:top w:val="single" w:sz="6" w:space="0" w:color="000000"/>
            </w:tcBorders>
          </w:tcPr>
          <w:p w:rsidR="00651748" w:rsidRDefault="007451A4">
            <w:pPr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(способ склонения: угроза, подкуп, обман и т.п. и обстоятельства склонения: телефонный разговор, личная встреча, почта) </w:t>
            </w:r>
          </w:p>
        </w:tc>
      </w:tr>
      <w:tr w:rsidR="00651748">
        <w:tc>
          <w:tcPr>
            <w:tcW w:w="8944" w:type="dxa"/>
            <w:gridSpan w:val="2"/>
          </w:tcPr>
          <w:p w:rsidR="00651748" w:rsidRDefault="007451A4">
            <w:pPr>
              <w:spacing w:line="288" w:lineRule="atLeast"/>
              <w:jc w:val="both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5. Информация о принятии (отказе в принятии) гражданским служащим предложения лица (лиц) о совершении коррупционного правонарушения _____________________________________________________ </w:t>
            </w:r>
          </w:p>
        </w:tc>
      </w:tr>
      <w:tr w:rsidR="00651748">
        <w:tc>
          <w:tcPr>
            <w:tcW w:w="8944" w:type="dxa"/>
            <w:gridSpan w:val="2"/>
            <w:tcBorders>
              <w:bottom w:val="single" w:sz="6" w:space="0" w:color="000000"/>
            </w:tcBorders>
          </w:tcPr>
          <w:p w:rsidR="00651748" w:rsidRDefault="007451A4">
            <w:pPr>
              <w:spacing w:line="288" w:lineRule="atLeast"/>
              <w:jc w:val="righ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. </w:t>
            </w:r>
          </w:p>
        </w:tc>
      </w:tr>
      <w:tr w:rsidR="00651748">
        <w:tc>
          <w:tcPr>
            <w:tcW w:w="8944" w:type="dxa"/>
            <w:gridSpan w:val="2"/>
            <w:tcBorders>
              <w:top w:val="single" w:sz="6" w:space="0" w:color="000000"/>
            </w:tcBorders>
          </w:tcPr>
          <w:p w:rsidR="00651748" w:rsidRDefault="007451A4">
            <w:pPr>
              <w:spacing w:line="288" w:lineRule="atLeast"/>
              <w:jc w:val="both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6. Информация о дальнейшей встрече: ______________</w:t>
            </w:r>
            <w:r>
              <w:rPr>
                <w:sz w:val="19"/>
                <w:szCs w:val="19"/>
              </w:rPr>
              <w:t xml:space="preserve">______________________________________________ </w:t>
            </w:r>
          </w:p>
        </w:tc>
      </w:tr>
      <w:tr w:rsidR="00651748">
        <w:tc>
          <w:tcPr>
            <w:tcW w:w="8944" w:type="dxa"/>
            <w:gridSpan w:val="2"/>
            <w:tcBorders>
              <w:bottom w:val="single" w:sz="6" w:space="0" w:color="000000"/>
            </w:tcBorders>
          </w:tcPr>
          <w:p w:rsidR="00651748" w:rsidRDefault="007451A4">
            <w:pPr>
              <w:spacing w:line="288" w:lineRule="atLeast"/>
              <w:jc w:val="righ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. </w:t>
            </w:r>
          </w:p>
        </w:tc>
      </w:tr>
      <w:tr w:rsidR="00651748">
        <w:tc>
          <w:tcPr>
            <w:tcW w:w="8944" w:type="dxa"/>
            <w:gridSpan w:val="2"/>
            <w:tcBorders>
              <w:top w:val="single" w:sz="6" w:space="0" w:color="000000"/>
            </w:tcBorders>
          </w:tcPr>
          <w:p w:rsidR="00651748" w:rsidRDefault="007451A4">
            <w:pPr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(наличие (отсутствие) договоренности, действия участников обращения) </w:t>
            </w:r>
          </w:p>
        </w:tc>
      </w:tr>
      <w:tr w:rsidR="00651748">
        <w:tc>
          <w:tcPr>
            <w:tcW w:w="8944" w:type="dxa"/>
            <w:gridSpan w:val="2"/>
          </w:tcPr>
          <w:p w:rsidR="00651748" w:rsidRDefault="007451A4">
            <w:pPr>
              <w:spacing w:line="288" w:lineRule="atLeast"/>
              <w:jc w:val="both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7. Иные сведения, которые муниципальный служащий считает необходимым сообщить: </w:t>
            </w:r>
          </w:p>
          <w:p w:rsidR="00651748" w:rsidRDefault="007451A4">
            <w:pPr>
              <w:spacing w:line="288" w:lineRule="atLeast"/>
              <w:jc w:val="both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____________________________________________________</w:t>
            </w:r>
            <w:r>
              <w:rPr>
                <w:sz w:val="19"/>
                <w:szCs w:val="19"/>
              </w:rPr>
              <w:t>__________________________________________</w:t>
            </w:r>
          </w:p>
        </w:tc>
      </w:tr>
      <w:tr w:rsidR="00651748">
        <w:tc>
          <w:tcPr>
            <w:tcW w:w="8944" w:type="dxa"/>
            <w:gridSpan w:val="2"/>
            <w:tcBorders>
              <w:bottom w:val="single" w:sz="6" w:space="0" w:color="000000"/>
            </w:tcBorders>
          </w:tcPr>
          <w:p w:rsidR="00651748" w:rsidRDefault="007451A4">
            <w:pPr>
              <w:spacing w:line="288" w:lineRule="atLeas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  </w:t>
            </w:r>
          </w:p>
        </w:tc>
      </w:tr>
      <w:tr w:rsidR="00651748">
        <w:tc>
          <w:tcPr>
            <w:tcW w:w="8944" w:type="dxa"/>
            <w:gridSpan w:val="2"/>
            <w:tcBorders>
              <w:top w:val="single" w:sz="6" w:space="0" w:color="000000"/>
              <w:bottom w:val="single" w:sz="6" w:space="0" w:color="000000"/>
            </w:tcBorders>
          </w:tcPr>
          <w:p w:rsidR="00651748" w:rsidRDefault="00651748">
            <w:pPr>
              <w:spacing w:line="288" w:lineRule="atLeast"/>
              <w:jc w:val="right"/>
              <w:rPr>
                <w:sz w:val="19"/>
                <w:szCs w:val="19"/>
              </w:rPr>
            </w:pPr>
          </w:p>
        </w:tc>
      </w:tr>
    </w:tbl>
    <w:p w:rsidR="00651748" w:rsidRDefault="00651748">
      <w:pPr>
        <w:spacing w:line="288" w:lineRule="atLeast"/>
        <w:jc w:val="both"/>
        <w:rPr>
          <w:sz w:val="24"/>
          <w:szCs w:val="24"/>
        </w:rPr>
      </w:pPr>
    </w:p>
    <w:p w:rsidR="00651748" w:rsidRDefault="007451A4">
      <w:pPr>
        <w:spacing w:line="288" w:lineRule="atLeast"/>
        <w:jc w:val="both"/>
        <w:rPr>
          <w:sz w:val="24"/>
          <w:szCs w:val="24"/>
        </w:rPr>
      </w:pPr>
      <w:r>
        <w:rPr>
          <w:sz w:val="24"/>
          <w:szCs w:val="24"/>
        </w:rPr>
        <w:t>___________________________                                                                       ____________</w:t>
      </w:r>
    </w:p>
    <w:p w:rsidR="00651748" w:rsidRDefault="007451A4">
      <w:pPr>
        <w:spacing w:line="288" w:lineRule="atLeast"/>
        <w:jc w:val="both"/>
      </w:pPr>
      <w:r>
        <w:t xml:space="preserve">(дата и время заполнения уведомления)  </w:t>
      </w:r>
      <w:r>
        <w:t xml:space="preserve">                                                                                      (подпись)</w:t>
      </w:r>
    </w:p>
    <w:p w:rsidR="00651748" w:rsidRDefault="00651748">
      <w:pPr>
        <w:spacing w:line="288" w:lineRule="atLeast"/>
        <w:jc w:val="both"/>
      </w:pPr>
    </w:p>
    <w:p w:rsidR="00651748" w:rsidRDefault="00651748">
      <w:pPr>
        <w:spacing w:line="288" w:lineRule="atLeast"/>
        <w:jc w:val="both"/>
      </w:pPr>
    </w:p>
    <w:p w:rsidR="00651748" w:rsidRDefault="00651748">
      <w:pPr>
        <w:spacing w:line="288" w:lineRule="atLeast"/>
        <w:jc w:val="both"/>
      </w:pPr>
    </w:p>
    <w:p w:rsidR="00651748" w:rsidRDefault="00651748">
      <w:pPr>
        <w:spacing w:line="288" w:lineRule="atLeast"/>
        <w:jc w:val="both"/>
      </w:pPr>
    </w:p>
    <w:p w:rsidR="00651748" w:rsidRDefault="00651748">
      <w:pPr>
        <w:spacing w:line="288" w:lineRule="atLeast"/>
        <w:jc w:val="both"/>
      </w:pPr>
    </w:p>
    <w:p w:rsidR="00651748" w:rsidRDefault="00651748">
      <w:pPr>
        <w:spacing w:line="288" w:lineRule="atLeast"/>
        <w:jc w:val="both"/>
      </w:pPr>
    </w:p>
    <w:p w:rsidR="00651748" w:rsidRDefault="00651748">
      <w:pPr>
        <w:pStyle w:val="afe"/>
        <w:ind w:firstLine="540"/>
        <w:jc w:val="right"/>
        <w:rPr>
          <w:sz w:val="24"/>
          <w:szCs w:val="24"/>
        </w:rPr>
      </w:pPr>
    </w:p>
    <w:p w:rsidR="00651748" w:rsidRDefault="00651748">
      <w:pPr>
        <w:pStyle w:val="afe"/>
        <w:jc w:val="both"/>
        <w:rPr>
          <w:sz w:val="24"/>
          <w:szCs w:val="24"/>
        </w:rPr>
      </w:pPr>
    </w:p>
    <w:p w:rsidR="00651748" w:rsidRDefault="00651748">
      <w:pPr>
        <w:pStyle w:val="afe"/>
        <w:jc w:val="both"/>
        <w:rPr>
          <w:sz w:val="24"/>
          <w:szCs w:val="24"/>
        </w:rPr>
      </w:pPr>
    </w:p>
    <w:p w:rsidR="00651748" w:rsidRDefault="00651748">
      <w:pPr>
        <w:spacing w:before="168" w:line="288" w:lineRule="atLeast"/>
        <w:ind w:firstLine="540"/>
        <w:jc w:val="both"/>
        <w:rPr>
          <w:sz w:val="24"/>
          <w:szCs w:val="24"/>
        </w:rPr>
      </w:pPr>
    </w:p>
    <w:p w:rsidR="00651748" w:rsidRDefault="007451A4">
      <w:pPr>
        <w:pStyle w:val="afd"/>
        <w:spacing w:before="0" w:beforeAutospacing="0" w:after="0" w:afterAutospacing="0" w:line="288" w:lineRule="atLeast"/>
        <w:jc w:val="right"/>
      </w:pPr>
      <w:r>
        <w:t>Приложение № 2 к Порядку</w:t>
      </w:r>
    </w:p>
    <w:p w:rsidR="00651748" w:rsidRDefault="00651748">
      <w:pPr>
        <w:pStyle w:val="afd"/>
        <w:spacing w:before="0" w:beforeAutospacing="0" w:after="0" w:afterAutospacing="0" w:line="288" w:lineRule="atLeast"/>
        <w:jc w:val="right"/>
      </w:pPr>
    </w:p>
    <w:p w:rsidR="00651748" w:rsidRDefault="007451A4">
      <w:pPr>
        <w:spacing w:line="288" w:lineRule="atLeast"/>
        <w:jc w:val="right"/>
        <w:rPr>
          <w:sz w:val="24"/>
          <w:szCs w:val="24"/>
        </w:rPr>
      </w:pPr>
      <w:r>
        <w:rPr>
          <w:sz w:val="24"/>
          <w:szCs w:val="24"/>
        </w:rPr>
        <w:t>Форма</w:t>
      </w:r>
    </w:p>
    <w:p w:rsidR="00651748" w:rsidRDefault="007451A4">
      <w:pPr>
        <w:spacing w:line="288" w:lineRule="atLeast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  </w:t>
      </w:r>
    </w:p>
    <w:p w:rsidR="00651748" w:rsidRDefault="007451A4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ЖУРНАЛ </w:t>
      </w:r>
    </w:p>
    <w:p w:rsidR="00651748" w:rsidRDefault="007451A4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РЕГИСТРАЦИИ УВЕДОМЛЕНИЙ О ФАКТАХ ОБРАЩЕНИЯ В ЦЕЛЯХ СКЛОНЕНИЯ МУНИЦИПАЛЬНОГО СЛУЖАЩЕГО </w:t>
      </w:r>
      <w:r>
        <w:rPr>
          <w:sz w:val="24"/>
          <w:szCs w:val="24"/>
        </w:rPr>
        <w:t xml:space="preserve">К СОВЕРШЕНИЮ КОРРУПЦИОННЫХ ПРАВОНАРУШЕНИЙ </w:t>
      </w:r>
    </w:p>
    <w:p w:rsidR="00651748" w:rsidRDefault="007451A4">
      <w:pPr>
        <w:spacing w:line="288" w:lineRule="atLeast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  </w:t>
      </w:r>
    </w:p>
    <w:tbl>
      <w:tblPr>
        <w:tblW w:w="9632" w:type="dxa"/>
        <w:tblInd w:w="1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3"/>
        <w:gridCol w:w="1671"/>
        <w:gridCol w:w="3006"/>
        <w:gridCol w:w="2959"/>
        <w:gridCol w:w="1673"/>
      </w:tblGrid>
      <w:tr w:rsidR="00651748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51748" w:rsidRDefault="007451A4">
            <w:pPr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N п/п 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51748" w:rsidRDefault="007451A4">
            <w:pPr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Дата и время поступления уведомления 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51748" w:rsidRDefault="007451A4">
            <w:pPr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Ф.И.О. муниципального служащего, направившего уведомление, замещаемая должность 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51748" w:rsidRDefault="007451A4">
            <w:pPr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Ф.И.О. муниципального служащего, принявшего уведомление, замещаемая должность </w:t>
            </w:r>
          </w:p>
        </w:tc>
        <w:tc>
          <w:tcPr>
            <w:tcW w:w="16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51748" w:rsidRDefault="007451A4">
            <w:pPr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Подпи</w:t>
            </w:r>
            <w:r>
              <w:rPr>
                <w:sz w:val="19"/>
                <w:szCs w:val="19"/>
              </w:rPr>
              <w:t xml:space="preserve">сь муниципального служащего, принявшего уведомление </w:t>
            </w:r>
          </w:p>
        </w:tc>
      </w:tr>
      <w:tr w:rsidR="00651748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51748" w:rsidRDefault="007451A4">
            <w:pPr>
              <w:spacing w:line="288" w:lineRule="atLeas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  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51748" w:rsidRDefault="007451A4">
            <w:pPr>
              <w:spacing w:line="288" w:lineRule="atLeas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  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51748" w:rsidRDefault="007451A4">
            <w:pPr>
              <w:spacing w:line="288" w:lineRule="atLeas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  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51748" w:rsidRDefault="007451A4">
            <w:pPr>
              <w:spacing w:line="288" w:lineRule="atLeas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  </w:t>
            </w:r>
          </w:p>
        </w:tc>
        <w:tc>
          <w:tcPr>
            <w:tcW w:w="16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51748" w:rsidRDefault="007451A4">
            <w:pPr>
              <w:spacing w:line="288" w:lineRule="atLeas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  </w:t>
            </w:r>
          </w:p>
        </w:tc>
      </w:tr>
      <w:tr w:rsidR="00651748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51748" w:rsidRDefault="007451A4">
            <w:pPr>
              <w:spacing w:line="288" w:lineRule="atLeas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  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51748" w:rsidRDefault="007451A4">
            <w:pPr>
              <w:spacing w:line="288" w:lineRule="atLeas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  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51748" w:rsidRDefault="007451A4">
            <w:pPr>
              <w:spacing w:line="288" w:lineRule="atLeas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  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51748" w:rsidRDefault="007451A4">
            <w:pPr>
              <w:spacing w:line="288" w:lineRule="atLeas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  </w:t>
            </w:r>
          </w:p>
        </w:tc>
        <w:tc>
          <w:tcPr>
            <w:tcW w:w="16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51748" w:rsidRDefault="007451A4">
            <w:pPr>
              <w:spacing w:line="288" w:lineRule="atLeas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  </w:t>
            </w:r>
          </w:p>
        </w:tc>
      </w:tr>
    </w:tbl>
    <w:p w:rsidR="00651748" w:rsidRDefault="007451A4">
      <w:pPr>
        <w:spacing w:line="288" w:lineRule="atLeast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  </w:t>
      </w:r>
    </w:p>
    <w:p w:rsidR="00651748" w:rsidRDefault="00651748">
      <w:pPr>
        <w:pStyle w:val="afd"/>
        <w:spacing w:before="0" w:beforeAutospacing="0" w:after="0" w:afterAutospacing="0" w:line="288" w:lineRule="atLeast"/>
        <w:jc w:val="both"/>
      </w:pPr>
    </w:p>
    <w:p w:rsidR="00651748" w:rsidRDefault="00651748">
      <w:pPr>
        <w:pStyle w:val="afd"/>
        <w:spacing w:before="0" w:beforeAutospacing="0" w:after="0" w:afterAutospacing="0" w:line="288" w:lineRule="atLeast"/>
        <w:jc w:val="both"/>
      </w:pPr>
    </w:p>
    <w:p w:rsidR="00651748" w:rsidRDefault="00651748">
      <w:pPr>
        <w:pStyle w:val="afd"/>
        <w:spacing w:before="0" w:beforeAutospacing="0" w:after="0" w:afterAutospacing="0" w:line="288" w:lineRule="atLeast"/>
        <w:jc w:val="both"/>
      </w:pPr>
    </w:p>
    <w:p w:rsidR="00651748" w:rsidRDefault="00651748">
      <w:pPr>
        <w:pStyle w:val="afd"/>
        <w:spacing w:before="0" w:beforeAutospacing="0" w:after="0" w:afterAutospacing="0" w:line="288" w:lineRule="atLeast"/>
        <w:jc w:val="both"/>
      </w:pPr>
    </w:p>
    <w:p w:rsidR="00651748" w:rsidRDefault="00651748">
      <w:pPr>
        <w:pStyle w:val="afd"/>
        <w:spacing w:before="0" w:beforeAutospacing="0" w:after="0" w:afterAutospacing="0" w:line="288" w:lineRule="atLeast"/>
        <w:jc w:val="both"/>
      </w:pPr>
    </w:p>
    <w:p w:rsidR="00651748" w:rsidRDefault="00651748">
      <w:pPr>
        <w:pStyle w:val="afd"/>
        <w:spacing w:before="0" w:beforeAutospacing="0" w:after="0" w:afterAutospacing="0" w:line="288" w:lineRule="atLeast"/>
        <w:jc w:val="both"/>
      </w:pPr>
    </w:p>
    <w:p w:rsidR="00651748" w:rsidRDefault="00651748">
      <w:pPr>
        <w:pStyle w:val="afd"/>
        <w:spacing w:before="0" w:beforeAutospacing="0" w:after="0" w:afterAutospacing="0" w:line="288" w:lineRule="atLeast"/>
        <w:jc w:val="both"/>
      </w:pPr>
    </w:p>
    <w:p w:rsidR="00651748" w:rsidRDefault="00651748">
      <w:pPr>
        <w:pStyle w:val="afd"/>
        <w:spacing w:before="0" w:beforeAutospacing="0" w:after="0" w:afterAutospacing="0" w:line="288" w:lineRule="atLeast"/>
        <w:jc w:val="both"/>
      </w:pPr>
    </w:p>
    <w:p w:rsidR="00651748" w:rsidRDefault="00651748">
      <w:pPr>
        <w:pStyle w:val="afd"/>
        <w:spacing w:before="0" w:beforeAutospacing="0" w:after="0" w:afterAutospacing="0" w:line="288" w:lineRule="atLeast"/>
        <w:jc w:val="both"/>
      </w:pPr>
    </w:p>
    <w:p w:rsidR="00651748" w:rsidRDefault="00651748">
      <w:pPr>
        <w:jc w:val="center"/>
        <w:rPr>
          <w:b/>
          <w:sz w:val="24"/>
          <w:szCs w:val="24"/>
        </w:rPr>
      </w:pPr>
    </w:p>
    <w:p w:rsidR="00651748" w:rsidRDefault="00651748">
      <w:pPr>
        <w:jc w:val="center"/>
        <w:rPr>
          <w:b/>
          <w:sz w:val="24"/>
          <w:szCs w:val="24"/>
        </w:rPr>
      </w:pPr>
    </w:p>
    <w:p w:rsidR="00651748" w:rsidRDefault="00651748">
      <w:pPr>
        <w:jc w:val="center"/>
        <w:rPr>
          <w:b/>
          <w:sz w:val="24"/>
          <w:szCs w:val="24"/>
        </w:rPr>
      </w:pPr>
    </w:p>
    <w:p w:rsidR="00651748" w:rsidRDefault="00651748">
      <w:pPr>
        <w:jc w:val="center"/>
        <w:rPr>
          <w:b/>
          <w:sz w:val="24"/>
          <w:szCs w:val="24"/>
        </w:rPr>
      </w:pPr>
    </w:p>
    <w:p w:rsidR="00651748" w:rsidRDefault="00651748">
      <w:pPr>
        <w:jc w:val="center"/>
        <w:rPr>
          <w:b/>
          <w:sz w:val="24"/>
          <w:szCs w:val="24"/>
        </w:rPr>
      </w:pPr>
    </w:p>
    <w:p w:rsidR="00651748" w:rsidRDefault="00651748">
      <w:pPr>
        <w:jc w:val="center"/>
        <w:rPr>
          <w:b/>
          <w:sz w:val="24"/>
          <w:szCs w:val="24"/>
        </w:rPr>
      </w:pPr>
    </w:p>
    <w:p w:rsidR="00651748" w:rsidRDefault="00651748">
      <w:pPr>
        <w:jc w:val="center"/>
        <w:rPr>
          <w:b/>
          <w:sz w:val="24"/>
          <w:szCs w:val="24"/>
        </w:rPr>
      </w:pPr>
    </w:p>
    <w:p w:rsidR="00651748" w:rsidRDefault="00651748">
      <w:pPr>
        <w:jc w:val="center"/>
        <w:rPr>
          <w:b/>
          <w:sz w:val="24"/>
          <w:szCs w:val="24"/>
        </w:rPr>
      </w:pPr>
    </w:p>
    <w:p w:rsidR="00651748" w:rsidRDefault="00651748">
      <w:pPr>
        <w:jc w:val="center"/>
        <w:rPr>
          <w:b/>
          <w:sz w:val="24"/>
          <w:szCs w:val="24"/>
        </w:rPr>
      </w:pPr>
    </w:p>
    <w:p w:rsidR="00651748" w:rsidRDefault="00651748">
      <w:pPr>
        <w:jc w:val="center"/>
        <w:rPr>
          <w:b/>
          <w:sz w:val="24"/>
          <w:szCs w:val="24"/>
        </w:rPr>
      </w:pPr>
    </w:p>
    <w:p w:rsidR="00651748" w:rsidRDefault="00651748">
      <w:pPr>
        <w:jc w:val="center"/>
        <w:rPr>
          <w:b/>
          <w:sz w:val="24"/>
          <w:szCs w:val="24"/>
        </w:rPr>
      </w:pPr>
    </w:p>
    <w:p w:rsidR="00651748" w:rsidRDefault="00651748">
      <w:pPr>
        <w:jc w:val="center"/>
        <w:rPr>
          <w:b/>
          <w:sz w:val="24"/>
          <w:szCs w:val="24"/>
        </w:rPr>
      </w:pPr>
    </w:p>
    <w:p w:rsidR="00651748" w:rsidRDefault="00651748">
      <w:pPr>
        <w:jc w:val="center"/>
        <w:rPr>
          <w:b/>
          <w:sz w:val="24"/>
          <w:szCs w:val="24"/>
        </w:rPr>
      </w:pPr>
    </w:p>
    <w:p w:rsidR="00651748" w:rsidRDefault="00651748">
      <w:pPr>
        <w:jc w:val="center"/>
        <w:rPr>
          <w:b/>
          <w:sz w:val="24"/>
          <w:szCs w:val="24"/>
        </w:rPr>
      </w:pPr>
    </w:p>
    <w:p w:rsidR="00651748" w:rsidRDefault="00651748">
      <w:pPr>
        <w:jc w:val="center"/>
        <w:rPr>
          <w:b/>
          <w:sz w:val="24"/>
          <w:szCs w:val="24"/>
        </w:rPr>
      </w:pPr>
    </w:p>
    <w:p w:rsidR="00651748" w:rsidRDefault="00651748">
      <w:pPr>
        <w:jc w:val="center"/>
        <w:rPr>
          <w:b/>
          <w:sz w:val="24"/>
          <w:szCs w:val="24"/>
        </w:rPr>
      </w:pPr>
    </w:p>
    <w:p w:rsidR="00651748" w:rsidRDefault="00651748">
      <w:pPr>
        <w:jc w:val="center"/>
        <w:rPr>
          <w:b/>
          <w:sz w:val="24"/>
          <w:szCs w:val="24"/>
        </w:rPr>
      </w:pPr>
    </w:p>
    <w:p w:rsidR="00651748" w:rsidRDefault="00651748">
      <w:pPr>
        <w:jc w:val="center"/>
        <w:rPr>
          <w:b/>
          <w:sz w:val="24"/>
          <w:szCs w:val="24"/>
        </w:rPr>
      </w:pPr>
    </w:p>
    <w:p w:rsidR="00651748" w:rsidRDefault="00651748">
      <w:pPr>
        <w:jc w:val="center"/>
        <w:rPr>
          <w:b/>
          <w:sz w:val="24"/>
          <w:szCs w:val="24"/>
        </w:rPr>
      </w:pPr>
    </w:p>
    <w:p w:rsidR="00651748" w:rsidRDefault="00651748">
      <w:pPr>
        <w:jc w:val="center"/>
        <w:rPr>
          <w:b/>
          <w:sz w:val="24"/>
          <w:szCs w:val="24"/>
        </w:rPr>
      </w:pPr>
    </w:p>
    <w:p w:rsidR="00651748" w:rsidRDefault="00651748">
      <w:pPr>
        <w:jc w:val="center"/>
        <w:rPr>
          <w:b/>
          <w:sz w:val="24"/>
          <w:szCs w:val="24"/>
        </w:rPr>
      </w:pPr>
    </w:p>
    <w:p w:rsidR="00651748" w:rsidRDefault="00651748">
      <w:pPr>
        <w:jc w:val="center"/>
        <w:rPr>
          <w:b/>
          <w:sz w:val="24"/>
          <w:szCs w:val="24"/>
        </w:rPr>
      </w:pPr>
    </w:p>
    <w:p w:rsidR="00651748" w:rsidRDefault="00651748">
      <w:pPr>
        <w:jc w:val="center"/>
        <w:rPr>
          <w:b/>
          <w:sz w:val="24"/>
          <w:szCs w:val="24"/>
        </w:rPr>
      </w:pPr>
    </w:p>
    <w:p w:rsidR="00651748" w:rsidRDefault="00651748">
      <w:pPr>
        <w:jc w:val="center"/>
        <w:rPr>
          <w:b/>
          <w:sz w:val="24"/>
          <w:szCs w:val="24"/>
        </w:rPr>
      </w:pPr>
    </w:p>
    <w:p w:rsidR="00651748" w:rsidRDefault="00651748">
      <w:pPr>
        <w:jc w:val="center"/>
        <w:rPr>
          <w:b/>
          <w:sz w:val="24"/>
          <w:szCs w:val="24"/>
        </w:rPr>
      </w:pPr>
    </w:p>
    <w:p w:rsidR="00651748" w:rsidRDefault="00651748">
      <w:pPr>
        <w:jc w:val="center"/>
        <w:rPr>
          <w:b/>
          <w:sz w:val="24"/>
          <w:szCs w:val="24"/>
        </w:rPr>
      </w:pPr>
    </w:p>
    <w:p w:rsidR="00651748" w:rsidRDefault="00651748">
      <w:pPr>
        <w:jc w:val="center"/>
        <w:rPr>
          <w:b/>
          <w:sz w:val="24"/>
          <w:szCs w:val="24"/>
        </w:rPr>
      </w:pPr>
    </w:p>
    <w:p w:rsidR="00651748" w:rsidRDefault="00651748">
      <w:pPr>
        <w:jc w:val="center"/>
        <w:rPr>
          <w:b/>
          <w:sz w:val="24"/>
          <w:szCs w:val="24"/>
        </w:rPr>
      </w:pPr>
      <w:bookmarkStart w:id="0" w:name="_GoBack"/>
      <w:bookmarkEnd w:id="0"/>
    </w:p>
    <w:sectPr w:rsidR="00651748">
      <w:pgSz w:w="11906" w:h="16838"/>
      <w:pgMar w:top="709" w:right="850" w:bottom="709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451A4" w:rsidRDefault="007451A4">
      <w:r>
        <w:separator/>
      </w:r>
    </w:p>
  </w:endnote>
  <w:endnote w:type="continuationSeparator" w:id="0">
    <w:p w:rsidR="007451A4" w:rsidRDefault="007451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auto"/>
    <w:pitch w:val="default"/>
  </w:font>
  <w:font w:name="Verdana">
    <w:panose1 w:val="020B0604030504040204"/>
    <w:charset w:val="00"/>
    <w:family w:val="auto"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451A4" w:rsidRDefault="007451A4">
      <w:r>
        <w:separator/>
      </w:r>
    </w:p>
  </w:footnote>
  <w:footnote w:type="continuationSeparator" w:id="0">
    <w:p w:rsidR="007451A4" w:rsidRDefault="007451A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4368AF"/>
    <w:multiLevelType w:val="hybridMultilevel"/>
    <w:tmpl w:val="8F0AE558"/>
    <w:lvl w:ilvl="0" w:tplc="E85C9EC8">
      <w:start w:val="1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19C2F0E">
      <w:start w:val="1"/>
      <w:numFmt w:val="lowerLetter"/>
      <w:lvlText w:val="%2."/>
      <w:lvlJc w:val="left"/>
      <w:pPr>
        <w:ind w:left="1680" w:hanging="360"/>
      </w:pPr>
    </w:lvl>
    <w:lvl w:ilvl="2" w:tplc="9AB0CA58">
      <w:start w:val="1"/>
      <w:numFmt w:val="lowerRoman"/>
      <w:lvlText w:val="%3."/>
      <w:lvlJc w:val="right"/>
      <w:pPr>
        <w:ind w:left="2400" w:hanging="180"/>
      </w:pPr>
    </w:lvl>
    <w:lvl w:ilvl="3" w:tplc="295AB1D8">
      <w:start w:val="1"/>
      <w:numFmt w:val="decimal"/>
      <w:lvlText w:val="%4."/>
      <w:lvlJc w:val="left"/>
      <w:pPr>
        <w:ind w:left="3120" w:hanging="360"/>
      </w:pPr>
    </w:lvl>
    <w:lvl w:ilvl="4" w:tplc="1F9293A6">
      <w:start w:val="1"/>
      <w:numFmt w:val="lowerLetter"/>
      <w:lvlText w:val="%5."/>
      <w:lvlJc w:val="left"/>
      <w:pPr>
        <w:ind w:left="3840" w:hanging="360"/>
      </w:pPr>
    </w:lvl>
    <w:lvl w:ilvl="5" w:tplc="EC46FAF0">
      <w:start w:val="1"/>
      <w:numFmt w:val="lowerRoman"/>
      <w:lvlText w:val="%6."/>
      <w:lvlJc w:val="right"/>
      <w:pPr>
        <w:ind w:left="4560" w:hanging="180"/>
      </w:pPr>
    </w:lvl>
    <w:lvl w:ilvl="6" w:tplc="5F5A98E2">
      <w:start w:val="1"/>
      <w:numFmt w:val="decimal"/>
      <w:lvlText w:val="%7."/>
      <w:lvlJc w:val="left"/>
      <w:pPr>
        <w:ind w:left="5280" w:hanging="360"/>
      </w:pPr>
    </w:lvl>
    <w:lvl w:ilvl="7" w:tplc="C2C6DA5E">
      <w:start w:val="1"/>
      <w:numFmt w:val="lowerLetter"/>
      <w:lvlText w:val="%8."/>
      <w:lvlJc w:val="left"/>
      <w:pPr>
        <w:ind w:left="6000" w:hanging="360"/>
      </w:pPr>
    </w:lvl>
    <w:lvl w:ilvl="8" w:tplc="EEA0073E">
      <w:start w:val="1"/>
      <w:numFmt w:val="lowerRoman"/>
      <w:lvlText w:val="%9."/>
      <w:lvlJc w:val="right"/>
      <w:pPr>
        <w:ind w:left="6720" w:hanging="180"/>
      </w:pPr>
    </w:lvl>
  </w:abstractNum>
  <w:abstractNum w:abstractNumId="1">
    <w:nsid w:val="05955AB3"/>
    <w:multiLevelType w:val="hybridMultilevel"/>
    <w:tmpl w:val="8984F73E"/>
    <w:lvl w:ilvl="0" w:tplc="AC3A976A">
      <w:start w:val="1"/>
      <w:numFmt w:val="decimal"/>
      <w:lvlText w:val="%1."/>
      <w:lvlJc w:val="center"/>
      <w:pPr>
        <w:ind w:left="397" w:hanging="397"/>
      </w:pPr>
      <w:rPr>
        <w:rFonts w:hint="default"/>
      </w:rPr>
    </w:lvl>
    <w:lvl w:ilvl="1" w:tplc="69E87D0C">
      <w:start w:val="1"/>
      <w:numFmt w:val="lowerLetter"/>
      <w:lvlText w:val="%2."/>
      <w:lvlJc w:val="left"/>
      <w:pPr>
        <w:ind w:left="1080" w:hanging="360"/>
      </w:pPr>
    </w:lvl>
    <w:lvl w:ilvl="2" w:tplc="C096E2E6">
      <w:start w:val="1"/>
      <w:numFmt w:val="lowerRoman"/>
      <w:lvlText w:val="%3."/>
      <w:lvlJc w:val="right"/>
      <w:pPr>
        <w:ind w:left="1800" w:hanging="180"/>
      </w:pPr>
    </w:lvl>
    <w:lvl w:ilvl="3" w:tplc="12301020">
      <w:start w:val="1"/>
      <w:numFmt w:val="decimal"/>
      <w:lvlText w:val="%4."/>
      <w:lvlJc w:val="left"/>
      <w:pPr>
        <w:ind w:left="2520" w:hanging="360"/>
      </w:pPr>
    </w:lvl>
    <w:lvl w:ilvl="4" w:tplc="22AA31C8">
      <w:start w:val="1"/>
      <w:numFmt w:val="lowerLetter"/>
      <w:lvlText w:val="%5."/>
      <w:lvlJc w:val="left"/>
      <w:pPr>
        <w:ind w:left="3240" w:hanging="360"/>
      </w:pPr>
    </w:lvl>
    <w:lvl w:ilvl="5" w:tplc="4AA4E562">
      <w:start w:val="1"/>
      <w:numFmt w:val="lowerRoman"/>
      <w:lvlText w:val="%6."/>
      <w:lvlJc w:val="right"/>
      <w:pPr>
        <w:ind w:left="3960" w:hanging="180"/>
      </w:pPr>
    </w:lvl>
    <w:lvl w:ilvl="6" w:tplc="7B9690D8">
      <w:start w:val="1"/>
      <w:numFmt w:val="decimal"/>
      <w:lvlText w:val="%7."/>
      <w:lvlJc w:val="left"/>
      <w:pPr>
        <w:ind w:left="4680" w:hanging="360"/>
      </w:pPr>
    </w:lvl>
    <w:lvl w:ilvl="7" w:tplc="2602749A">
      <w:start w:val="1"/>
      <w:numFmt w:val="lowerLetter"/>
      <w:lvlText w:val="%8."/>
      <w:lvlJc w:val="left"/>
      <w:pPr>
        <w:ind w:left="5400" w:hanging="360"/>
      </w:pPr>
    </w:lvl>
    <w:lvl w:ilvl="8" w:tplc="941ED30C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0A62091B"/>
    <w:multiLevelType w:val="hybridMultilevel"/>
    <w:tmpl w:val="FBDCB53C"/>
    <w:lvl w:ilvl="0" w:tplc="5890E1B6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 w:tplc="906850C2">
      <w:start w:val="1"/>
      <w:numFmt w:val="lowerLetter"/>
      <w:lvlText w:val="%2."/>
      <w:lvlJc w:val="left"/>
      <w:pPr>
        <w:ind w:left="1800" w:hanging="360"/>
      </w:pPr>
    </w:lvl>
    <w:lvl w:ilvl="2" w:tplc="972CDC5C">
      <w:start w:val="1"/>
      <w:numFmt w:val="lowerRoman"/>
      <w:lvlText w:val="%3."/>
      <w:lvlJc w:val="right"/>
      <w:pPr>
        <w:ind w:left="2520" w:hanging="180"/>
      </w:pPr>
    </w:lvl>
    <w:lvl w:ilvl="3" w:tplc="57AE4218">
      <w:start w:val="1"/>
      <w:numFmt w:val="decimal"/>
      <w:lvlText w:val="%4."/>
      <w:lvlJc w:val="left"/>
      <w:pPr>
        <w:ind w:left="3240" w:hanging="360"/>
      </w:pPr>
    </w:lvl>
    <w:lvl w:ilvl="4" w:tplc="24CE37F6">
      <w:start w:val="1"/>
      <w:numFmt w:val="lowerLetter"/>
      <w:lvlText w:val="%5."/>
      <w:lvlJc w:val="left"/>
      <w:pPr>
        <w:ind w:left="3960" w:hanging="360"/>
      </w:pPr>
    </w:lvl>
    <w:lvl w:ilvl="5" w:tplc="37343DC6">
      <w:start w:val="1"/>
      <w:numFmt w:val="lowerRoman"/>
      <w:lvlText w:val="%6."/>
      <w:lvlJc w:val="right"/>
      <w:pPr>
        <w:ind w:left="4680" w:hanging="180"/>
      </w:pPr>
    </w:lvl>
    <w:lvl w:ilvl="6" w:tplc="3E50E58C">
      <w:start w:val="1"/>
      <w:numFmt w:val="decimal"/>
      <w:lvlText w:val="%7."/>
      <w:lvlJc w:val="left"/>
      <w:pPr>
        <w:ind w:left="5400" w:hanging="360"/>
      </w:pPr>
    </w:lvl>
    <w:lvl w:ilvl="7" w:tplc="EC82FC86">
      <w:start w:val="1"/>
      <w:numFmt w:val="lowerLetter"/>
      <w:lvlText w:val="%8."/>
      <w:lvlJc w:val="left"/>
      <w:pPr>
        <w:ind w:left="6120" w:hanging="360"/>
      </w:pPr>
    </w:lvl>
    <w:lvl w:ilvl="8" w:tplc="6D92F93C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0D0F26D0"/>
    <w:multiLevelType w:val="hybridMultilevel"/>
    <w:tmpl w:val="6A628A52"/>
    <w:lvl w:ilvl="0" w:tplc="DDF6E2D0">
      <w:start w:val="1"/>
      <w:numFmt w:val="decimal"/>
      <w:lvlText w:val="%1."/>
      <w:lvlJc w:val="left"/>
      <w:pPr>
        <w:ind w:left="1909" w:hanging="1200"/>
      </w:pPr>
      <w:rPr>
        <w:rFonts w:hint="default"/>
      </w:rPr>
    </w:lvl>
    <w:lvl w:ilvl="1" w:tplc="C1AEAF06">
      <w:start w:val="1"/>
      <w:numFmt w:val="lowerLetter"/>
      <w:lvlText w:val="%2."/>
      <w:lvlJc w:val="left"/>
      <w:pPr>
        <w:ind w:left="1789" w:hanging="360"/>
      </w:pPr>
    </w:lvl>
    <w:lvl w:ilvl="2" w:tplc="2A9865B6">
      <w:start w:val="1"/>
      <w:numFmt w:val="lowerRoman"/>
      <w:lvlText w:val="%3."/>
      <w:lvlJc w:val="right"/>
      <w:pPr>
        <w:ind w:left="2509" w:hanging="180"/>
      </w:pPr>
    </w:lvl>
    <w:lvl w:ilvl="3" w:tplc="67D6FFCC">
      <w:start w:val="1"/>
      <w:numFmt w:val="decimal"/>
      <w:lvlText w:val="%4."/>
      <w:lvlJc w:val="left"/>
      <w:pPr>
        <w:ind w:left="3229" w:hanging="360"/>
      </w:pPr>
    </w:lvl>
    <w:lvl w:ilvl="4" w:tplc="E702F5EC">
      <w:start w:val="1"/>
      <w:numFmt w:val="lowerLetter"/>
      <w:lvlText w:val="%5."/>
      <w:lvlJc w:val="left"/>
      <w:pPr>
        <w:ind w:left="3949" w:hanging="360"/>
      </w:pPr>
    </w:lvl>
    <w:lvl w:ilvl="5" w:tplc="E5C68292">
      <w:start w:val="1"/>
      <w:numFmt w:val="lowerRoman"/>
      <w:lvlText w:val="%6."/>
      <w:lvlJc w:val="right"/>
      <w:pPr>
        <w:ind w:left="4669" w:hanging="180"/>
      </w:pPr>
    </w:lvl>
    <w:lvl w:ilvl="6" w:tplc="8DF09CC8">
      <w:start w:val="1"/>
      <w:numFmt w:val="decimal"/>
      <w:lvlText w:val="%7."/>
      <w:lvlJc w:val="left"/>
      <w:pPr>
        <w:ind w:left="5389" w:hanging="360"/>
      </w:pPr>
    </w:lvl>
    <w:lvl w:ilvl="7" w:tplc="0FCE995C">
      <w:start w:val="1"/>
      <w:numFmt w:val="lowerLetter"/>
      <w:lvlText w:val="%8."/>
      <w:lvlJc w:val="left"/>
      <w:pPr>
        <w:ind w:left="6109" w:hanging="360"/>
      </w:pPr>
    </w:lvl>
    <w:lvl w:ilvl="8" w:tplc="04BCFC4A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0ECA7C9C"/>
    <w:multiLevelType w:val="hybridMultilevel"/>
    <w:tmpl w:val="8D0CADAA"/>
    <w:lvl w:ilvl="0" w:tplc="EFDA3670">
      <w:start w:val="2"/>
      <w:numFmt w:val="decimal"/>
      <w:lvlText w:val="%1."/>
      <w:lvlJc w:val="left"/>
      <w:pPr>
        <w:ind w:left="1789" w:hanging="360"/>
      </w:pPr>
      <w:rPr>
        <w:rFonts w:hint="default"/>
        <w:b w:val="0"/>
      </w:rPr>
    </w:lvl>
    <w:lvl w:ilvl="1" w:tplc="C4380F5C">
      <w:start w:val="1"/>
      <w:numFmt w:val="lowerLetter"/>
      <w:lvlText w:val="%2."/>
      <w:lvlJc w:val="left"/>
      <w:pPr>
        <w:ind w:left="2509" w:hanging="360"/>
      </w:pPr>
    </w:lvl>
    <w:lvl w:ilvl="2" w:tplc="89DC2640">
      <w:start w:val="1"/>
      <w:numFmt w:val="lowerRoman"/>
      <w:lvlText w:val="%3."/>
      <w:lvlJc w:val="right"/>
      <w:pPr>
        <w:ind w:left="3229" w:hanging="180"/>
      </w:pPr>
    </w:lvl>
    <w:lvl w:ilvl="3" w:tplc="E15887B8">
      <w:start w:val="1"/>
      <w:numFmt w:val="decimal"/>
      <w:lvlText w:val="%4."/>
      <w:lvlJc w:val="left"/>
      <w:pPr>
        <w:ind w:left="3949" w:hanging="360"/>
      </w:pPr>
    </w:lvl>
    <w:lvl w:ilvl="4" w:tplc="19809A3E">
      <w:start w:val="1"/>
      <w:numFmt w:val="lowerLetter"/>
      <w:lvlText w:val="%5."/>
      <w:lvlJc w:val="left"/>
      <w:pPr>
        <w:ind w:left="4669" w:hanging="360"/>
      </w:pPr>
    </w:lvl>
    <w:lvl w:ilvl="5" w:tplc="B33C8D70">
      <w:start w:val="1"/>
      <w:numFmt w:val="lowerRoman"/>
      <w:lvlText w:val="%6."/>
      <w:lvlJc w:val="right"/>
      <w:pPr>
        <w:ind w:left="5389" w:hanging="180"/>
      </w:pPr>
    </w:lvl>
    <w:lvl w:ilvl="6" w:tplc="8668A648">
      <w:start w:val="1"/>
      <w:numFmt w:val="decimal"/>
      <w:lvlText w:val="%7."/>
      <w:lvlJc w:val="left"/>
      <w:pPr>
        <w:ind w:left="6109" w:hanging="360"/>
      </w:pPr>
    </w:lvl>
    <w:lvl w:ilvl="7" w:tplc="951494C2">
      <w:start w:val="1"/>
      <w:numFmt w:val="lowerLetter"/>
      <w:lvlText w:val="%8."/>
      <w:lvlJc w:val="left"/>
      <w:pPr>
        <w:ind w:left="6829" w:hanging="360"/>
      </w:pPr>
    </w:lvl>
    <w:lvl w:ilvl="8" w:tplc="4ADAFFC4">
      <w:start w:val="1"/>
      <w:numFmt w:val="lowerRoman"/>
      <w:lvlText w:val="%9."/>
      <w:lvlJc w:val="right"/>
      <w:pPr>
        <w:ind w:left="7549" w:hanging="180"/>
      </w:pPr>
    </w:lvl>
  </w:abstractNum>
  <w:abstractNum w:abstractNumId="5">
    <w:nsid w:val="0F421A7C"/>
    <w:multiLevelType w:val="hybridMultilevel"/>
    <w:tmpl w:val="956A6BA6"/>
    <w:lvl w:ilvl="0" w:tplc="286AB12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C8EA6A9E">
      <w:start w:val="1"/>
      <w:numFmt w:val="lowerLetter"/>
      <w:lvlText w:val="%2."/>
      <w:lvlJc w:val="left"/>
      <w:pPr>
        <w:ind w:left="1440" w:hanging="360"/>
      </w:pPr>
    </w:lvl>
    <w:lvl w:ilvl="2" w:tplc="D056055E">
      <w:start w:val="1"/>
      <w:numFmt w:val="lowerRoman"/>
      <w:lvlText w:val="%3."/>
      <w:lvlJc w:val="right"/>
      <w:pPr>
        <w:ind w:left="2160" w:hanging="180"/>
      </w:pPr>
    </w:lvl>
    <w:lvl w:ilvl="3" w:tplc="3E603B46">
      <w:start w:val="1"/>
      <w:numFmt w:val="decimal"/>
      <w:lvlText w:val="%4."/>
      <w:lvlJc w:val="left"/>
      <w:pPr>
        <w:ind w:left="2880" w:hanging="360"/>
      </w:pPr>
    </w:lvl>
    <w:lvl w:ilvl="4" w:tplc="3FC4D76C">
      <w:start w:val="1"/>
      <w:numFmt w:val="lowerLetter"/>
      <w:lvlText w:val="%5."/>
      <w:lvlJc w:val="left"/>
      <w:pPr>
        <w:ind w:left="3600" w:hanging="360"/>
      </w:pPr>
    </w:lvl>
    <w:lvl w:ilvl="5" w:tplc="0A522CB2">
      <w:start w:val="1"/>
      <w:numFmt w:val="lowerRoman"/>
      <w:lvlText w:val="%6."/>
      <w:lvlJc w:val="right"/>
      <w:pPr>
        <w:ind w:left="4320" w:hanging="180"/>
      </w:pPr>
    </w:lvl>
    <w:lvl w:ilvl="6" w:tplc="0C161AD6">
      <w:start w:val="1"/>
      <w:numFmt w:val="decimal"/>
      <w:lvlText w:val="%7."/>
      <w:lvlJc w:val="left"/>
      <w:pPr>
        <w:ind w:left="5040" w:hanging="360"/>
      </w:pPr>
    </w:lvl>
    <w:lvl w:ilvl="7" w:tplc="E99A3600">
      <w:start w:val="1"/>
      <w:numFmt w:val="lowerLetter"/>
      <w:lvlText w:val="%8."/>
      <w:lvlJc w:val="left"/>
      <w:pPr>
        <w:ind w:left="5760" w:hanging="360"/>
      </w:pPr>
    </w:lvl>
    <w:lvl w:ilvl="8" w:tplc="049C46CC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F8D7915"/>
    <w:multiLevelType w:val="hybridMultilevel"/>
    <w:tmpl w:val="FA8434E6"/>
    <w:lvl w:ilvl="0" w:tplc="E496FF5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24424E0">
      <w:start w:val="1"/>
      <w:numFmt w:val="lowerLetter"/>
      <w:lvlText w:val="%2."/>
      <w:lvlJc w:val="left"/>
      <w:pPr>
        <w:ind w:left="1440" w:hanging="360"/>
      </w:pPr>
    </w:lvl>
    <w:lvl w:ilvl="2" w:tplc="1DB86F06">
      <w:start w:val="1"/>
      <w:numFmt w:val="lowerRoman"/>
      <w:lvlText w:val="%3."/>
      <w:lvlJc w:val="right"/>
      <w:pPr>
        <w:ind w:left="2160" w:hanging="180"/>
      </w:pPr>
    </w:lvl>
    <w:lvl w:ilvl="3" w:tplc="DBC6EA40">
      <w:start w:val="1"/>
      <w:numFmt w:val="decimal"/>
      <w:lvlText w:val="%4."/>
      <w:lvlJc w:val="left"/>
      <w:pPr>
        <w:ind w:left="2880" w:hanging="360"/>
      </w:pPr>
    </w:lvl>
    <w:lvl w:ilvl="4" w:tplc="166A5780">
      <w:start w:val="1"/>
      <w:numFmt w:val="lowerLetter"/>
      <w:lvlText w:val="%5."/>
      <w:lvlJc w:val="left"/>
      <w:pPr>
        <w:ind w:left="3600" w:hanging="360"/>
      </w:pPr>
    </w:lvl>
    <w:lvl w:ilvl="5" w:tplc="4C500A3E">
      <w:start w:val="1"/>
      <w:numFmt w:val="lowerRoman"/>
      <w:lvlText w:val="%6."/>
      <w:lvlJc w:val="right"/>
      <w:pPr>
        <w:ind w:left="4320" w:hanging="180"/>
      </w:pPr>
    </w:lvl>
    <w:lvl w:ilvl="6" w:tplc="3E4EA702">
      <w:start w:val="1"/>
      <w:numFmt w:val="decimal"/>
      <w:lvlText w:val="%7."/>
      <w:lvlJc w:val="left"/>
      <w:pPr>
        <w:ind w:left="5040" w:hanging="360"/>
      </w:pPr>
    </w:lvl>
    <w:lvl w:ilvl="7" w:tplc="9E825406">
      <w:start w:val="1"/>
      <w:numFmt w:val="lowerLetter"/>
      <w:lvlText w:val="%8."/>
      <w:lvlJc w:val="left"/>
      <w:pPr>
        <w:ind w:left="5760" w:hanging="360"/>
      </w:pPr>
    </w:lvl>
    <w:lvl w:ilvl="8" w:tplc="BA84DDEA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1246311"/>
    <w:multiLevelType w:val="hybridMultilevel"/>
    <w:tmpl w:val="A206273E"/>
    <w:lvl w:ilvl="0" w:tplc="F62215DE">
      <w:start w:val="1"/>
      <w:numFmt w:val="decimal"/>
      <w:lvlText w:val="%1."/>
      <w:lvlJc w:val="left"/>
      <w:pPr>
        <w:ind w:left="1429" w:hanging="360"/>
      </w:pPr>
    </w:lvl>
    <w:lvl w:ilvl="1" w:tplc="32B46C0E">
      <w:start w:val="1"/>
      <w:numFmt w:val="lowerLetter"/>
      <w:lvlText w:val="%2."/>
      <w:lvlJc w:val="left"/>
      <w:pPr>
        <w:ind w:left="2149" w:hanging="360"/>
      </w:pPr>
    </w:lvl>
    <w:lvl w:ilvl="2" w:tplc="C27E0728">
      <w:start w:val="1"/>
      <w:numFmt w:val="lowerRoman"/>
      <w:lvlText w:val="%3."/>
      <w:lvlJc w:val="right"/>
      <w:pPr>
        <w:ind w:left="2869" w:hanging="180"/>
      </w:pPr>
    </w:lvl>
    <w:lvl w:ilvl="3" w:tplc="04F69D74">
      <w:start w:val="1"/>
      <w:numFmt w:val="decimal"/>
      <w:lvlText w:val="%4."/>
      <w:lvlJc w:val="left"/>
      <w:pPr>
        <w:ind w:left="3589" w:hanging="360"/>
      </w:pPr>
    </w:lvl>
    <w:lvl w:ilvl="4" w:tplc="D20474D4">
      <w:start w:val="1"/>
      <w:numFmt w:val="lowerLetter"/>
      <w:lvlText w:val="%5."/>
      <w:lvlJc w:val="left"/>
      <w:pPr>
        <w:ind w:left="4309" w:hanging="360"/>
      </w:pPr>
    </w:lvl>
    <w:lvl w:ilvl="5" w:tplc="6CA6A422">
      <w:start w:val="1"/>
      <w:numFmt w:val="lowerRoman"/>
      <w:lvlText w:val="%6."/>
      <w:lvlJc w:val="right"/>
      <w:pPr>
        <w:ind w:left="5029" w:hanging="180"/>
      </w:pPr>
    </w:lvl>
    <w:lvl w:ilvl="6" w:tplc="5EDEE7DE">
      <w:start w:val="1"/>
      <w:numFmt w:val="decimal"/>
      <w:lvlText w:val="%7."/>
      <w:lvlJc w:val="left"/>
      <w:pPr>
        <w:ind w:left="5749" w:hanging="360"/>
      </w:pPr>
    </w:lvl>
    <w:lvl w:ilvl="7" w:tplc="ABC2A526">
      <w:start w:val="1"/>
      <w:numFmt w:val="lowerLetter"/>
      <w:lvlText w:val="%8."/>
      <w:lvlJc w:val="left"/>
      <w:pPr>
        <w:ind w:left="6469" w:hanging="360"/>
      </w:pPr>
    </w:lvl>
    <w:lvl w:ilvl="8" w:tplc="0F5231C6">
      <w:start w:val="1"/>
      <w:numFmt w:val="lowerRoman"/>
      <w:lvlText w:val="%9."/>
      <w:lvlJc w:val="right"/>
      <w:pPr>
        <w:ind w:left="7189" w:hanging="180"/>
      </w:pPr>
    </w:lvl>
  </w:abstractNum>
  <w:abstractNum w:abstractNumId="8">
    <w:nsid w:val="3A15037A"/>
    <w:multiLevelType w:val="hybridMultilevel"/>
    <w:tmpl w:val="10B40730"/>
    <w:lvl w:ilvl="0" w:tplc="3D86B2BC">
      <w:start w:val="2"/>
      <w:numFmt w:val="decimal"/>
      <w:lvlText w:val="%1."/>
      <w:lvlJc w:val="left"/>
      <w:pPr>
        <w:ind w:left="2498" w:hanging="360"/>
      </w:pPr>
      <w:rPr>
        <w:rFonts w:hint="default"/>
        <w:b w:val="0"/>
      </w:rPr>
    </w:lvl>
    <w:lvl w:ilvl="1" w:tplc="4386F284">
      <w:start w:val="1"/>
      <w:numFmt w:val="lowerLetter"/>
      <w:lvlText w:val="%2."/>
      <w:lvlJc w:val="left"/>
      <w:pPr>
        <w:ind w:left="2149" w:hanging="360"/>
      </w:pPr>
    </w:lvl>
    <w:lvl w:ilvl="2" w:tplc="5EDCA118">
      <w:start w:val="1"/>
      <w:numFmt w:val="lowerRoman"/>
      <w:lvlText w:val="%3."/>
      <w:lvlJc w:val="right"/>
      <w:pPr>
        <w:ind w:left="2869" w:hanging="180"/>
      </w:pPr>
    </w:lvl>
    <w:lvl w:ilvl="3" w:tplc="88B8949A">
      <w:start w:val="1"/>
      <w:numFmt w:val="decimal"/>
      <w:lvlText w:val="%4."/>
      <w:lvlJc w:val="left"/>
      <w:pPr>
        <w:ind w:left="3589" w:hanging="360"/>
      </w:pPr>
    </w:lvl>
    <w:lvl w:ilvl="4" w:tplc="5036B06C">
      <w:start w:val="1"/>
      <w:numFmt w:val="lowerLetter"/>
      <w:lvlText w:val="%5."/>
      <w:lvlJc w:val="left"/>
      <w:pPr>
        <w:ind w:left="4309" w:hanging="360"/>
      </w:pPr>
    </w:lvl>
    <w:lvl w:ilvl="5" w:tplc="D5AEEAB0">
      <w:start w:val="1"/>
      <w:numFmt w:val="lowerRoman"/>
      <w:lvlText w:val="%6."/>
      <w:lvlJc w:val="right"/>
      <w:pPr>
        <w:ind w:left="5029" w:hanging="180"/>
      </w:pPr>
    </w:lvl>
    <w:lvl w:ilvl="6" w:tplc="15BE901A">
      <w:start w:val="1"/>
      <w:numFmt w:val="decimal"/>
      <w:lvlText w:val="%7."/>
      <w:lvlJc w:val="left"/>
      <w:pPr>
        <w:ind w:left="5749" w:hanging="360"/>
      </w:pPr>
    </w:lvl>
    <w:lvl w:ilvl="7" w:tplc="9E1E91DE">
      <w:start w:val="1"/>
      <w:numFmt w:val="lowerLetter"/>
      <w:lvlText w:val="%8."/>
      <w:lvlJc w:val="left"/>
      <w:pPr>
        <w:ind w:left="6469" w:hanging="360"/>
      </w:pPr>
    </w:lvl>
    <w:lvl w:ilvl="8" w:tplc="96B0684E">
      <w:start w:val="1"/>
      <w:numFmt w:val="lowerRoman"/>
      <w:lvlText w:val="%9."/>
      <w:lvlJc w:val="right"/>
      <w:pPr>
        <w:ind w:left="7189" w:hanging="180"/>
      </w:pPr>
    </w:lvl>
  </w:abstractNum>
  <w:abstractNum w:abstractNumId="9">
    <w:nsid w:val="42B30FB3"/>
    <w:multiLevelType w:val="multilevel"/>
    <w:tmpl w:val="C088D996"/>
    <w:lvl w:ilvl="0">
      <w:start w:val="1"/>
      <w:numFmt w:val="decimal"/>
      <w:lvlText w:val="%1."/>
      <w:lvlJc w:val="left"/>
      <w:pPr>
        <w:ind w:left="9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96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3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3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6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0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400" w:hanging="1800"/>
      </w:pPr>
      <w:rPr>
        <w:rFonts w:hint="default"/>
      </w:rPr>
    </w:lvl>
  </w:abstractNum>
  <w:abstractNum w:abstractNumId="10">
    <w:nsid w:val="61B652A2"/>
    <w:multiLevelType w:val="hybridMultilevel"/>
    <w:tmpl w:val="939C44B0"/>
    <w:lvl w:ilvl="0" w:tplc="7BC8219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7132174A">
      <w:start w:val="1"/>
      <w:numFmt w:val="lowerLetter"/>
      <w:lvlText w:val="%2."/>
      <w:lvlJc w:val="left"/>
      <w:pPr>
        <w:ind w:left="1440" w:hanging="360"/>
      </w:pPr>
    </w:lvl>
    <w:lvl w:ilvl="2" w:tplc="D2C8E930">
      <w:start w:val="1"/>
      <w:numFmt w:val="lowerRoman"/>
      <w:lvlText w:val="%3."/>
      <w:lvlJc w:val="right"/>
      <w:pPr>
        <w:ind w:left="2160" w:hanging="180"/>
      </w:pPr>
    </w:lvl>
    <w:lvl w:ilvl="3" w:tplc="7C426388">
      <w:start w:val="1"/>
      <w:numFmt w:val="decimal"/>
      <w:lvlText w:val="%4."/>
      <w:lvlJc w:val="left"/>
      <w:pPr>
        <w:ind w:left="2880" w:hanging="360"/>
      </w:pPr>
    </w:lvl>
    <w:lvl w:ilvl="4" w:tplc="BE4CE192">
      <w:start w:val="1"/>
      <w:numFmt w:val="lowerLetter"/>
      <w:lvlText w:val="%5."/>
      <w:lvlJc w:val="left"/>
      <w:pPr>
        <w:ind w:left="3600" w:hanging="360"/>
      </w:pPr>
    </w:lvl>
    <w:lvl w:ilvl="5" w:tplc="61848AFE">
      <w:start w:val="1"/>
      <w:numFmt w:val="lowerRoman"/>
      <w:lvlText w:val="%6."/>
      <w:lvlJc w:val="right"/>
      <w:pPr>
        <w:ind w:left="4320" w:hanging="180"/>
      </w:pPr>
    </w:lvl>
    <w:lvl w:ilvl="6" w:tplc="94BEAB2C">
      <w:start w:val="1"/>
      <w:numFmt w:val="decimal"/>
      <w:lvlText w:val="%7."/>
      <w:lvlJc w:val="left"/>
      <w:pPr>
        <w:ind w:left="5040" w:hanging="360"/>
      </w:pPr>
    </w:lvl>
    <w:lvl w:ilvl="7" w:tplc="63F64F60">
      <w:start w:val="1"/>
      <w:numFmt w:val="lowerLetter"/>
      <w:lvlText w:val="%8."/>
      <w:lvlJc w:val="left"/>
      <w:pPr>
        <w:ind w:left="5760" w:hanging="360"/>
      </w:pPr>
    </w:lvl>
    <w:lvl w:ilvl="8" w:tplc="A77E24B8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62E07A4A"/>
    <w:multiLevelType w:val="hybridMultilevel"/>
    <w:tmpl w:val="7214E6FE"/>
    <w:lvl w:ilvl="0" w:tplc="452AC442">
      <w:start w:val="1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BB204EE8">
      <w:start w:val="1"/>
      <w:numFmt w:val="lowerLetter"/>
      <w:lvlText w:val="%2."/>
      <w:lvlJc w:val="left"/>
      <w:pPr>
        <w:ind w:left="1680" w:hanging="360"/>
      </w:pPr>
    </w:lvl>
    <w:lvl w:ilvl="2" w:tplc="844859A8">
      <w:start w:val="1"/>
      <w:numFmt w:val="lowerRoman"/>
      <w:lvlText w:val="%3."/>
      <w:lvlJc w:val="right"/>
      <w:pPr>
        <w:ind w:left="2400" w:hanging="180"/>
      </w:pPr>
    </w:lvl>
    <w:lvl w:ilvl="3" w:tplc="FEB2B552">
      <w:start w:val="1"/>
      <w:numFmt w:val="decimal"/>
      <w:lvlText w:val="%4."/>
      <w:lvlJc w:val="left"/>
      <w:pPr>
        <w:ind w:left="3120" w:hanging="360"/>
      </w:pPr>
    </w:lvl>
    <w:lvl w:ilvl="4" w:tplc="AB3CA672">
      <w:start w:val="1"/>
      <w:numFmt w:val="lowerLetter"/>
      <w:lvlText w:val="%5."/>
      <w:lvlJc w:val="left"/>
      <w:pPr>
        <w:ind w:left="3840" w:hanging="360"/>
      </w:pPr>
    </w:lvl>
    <w:lvl w:ilvl="5" w:tplc="F844D04E">
      <w:start w:val="1"/>
      <w:numFmt w:val="lowerRoman"/>
      <w:lvlText w:val="%6."/>
      <w:lvlJc w:val="right"/>
      <w:pPr>
        <w:ind w:left="4560" w:hanging="180"/>
      </w:pPr>
    </w:lvl>
    <w:lvl w:ilvl="6" w:tplc="E2768350">
      <w:start w:val="1"/>
      <w:numFmt w:val="decimal"/>
      <w:lvlText w:val="%7."/>
      <w:lvlJc w:val="left"/>
      <w:pPr>
        <w:ind w:left="5280" w:hanging="360"/>
      </w:pPr>
    </w:lvl>
    <w:lvl w:ilvl="7" w:tplc="2DC66BE6">
      <w:start w:val="1"/>
      <w:numFmt w:val="lowerLetter"/>
      <w:lvlText w:val="%8."/>
      <w:lvlJc w:val="left"/>
      <w:pPr>
        <w:ind w:left="6000" w:hanging="360"/>
      </w:pPr>
    </w:lvl>
    <w:lvl w:ilvl="8" w:tplc="B8A086A6">
      <w:start w:val="1"/>
      <w:numFmt w:val="lowerRoman"/>
      <w:lvlText w:val="%9."/>
      <w:lvlJc w:val="right"/>
      <w:pPr>
        <w:ind w:left="6720" w:hanging="180"/>
      </w:pPr>
    </w:lvl>
  </w:abstractNum>
  <w:num w:numId="1">
    <w:abstractNumId w:val="7"/>
  </w:num>
  <w:num w:numId="2">
    <w:abstractNumId w:val="4"/>
  </w:num>
  <w:num w:numId="3">
    <w:abstractNumId w:val="8"/>
  </w:num>
  <w:num w:numId="4">
    <w:abstractNumId w:val="3"/>
  </w:num>
  <w:num w:numId="5">
    <w:abstractNumId w:val="1"/>
  </w:num>
  <w:num w:numId="6">
    <w:abstractNumId w:val="5"/>
  </w:num>
  <w:num w:numId="7">
    <w:abstractNumId w:val="2"/>
  </w:num>
  <w:num w:numId="8">
    <w:abstractNumId w:val="11"/>
  </w:num>
  <w:num w:numId="9">
    <w:abstractNumId w:val="0"/>
  </w:num>
  <w:num w:numId="10">
    <w:abstractNumId w:val="9"/>
  </w:num>
  <w:num w:numId="11">
    <w:abstractNumId w:val="10"/>
  </w:num>
  <w:num w:numId="12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51748"/>
    <w:rsid w:val="004A0C54"/>
    <w:rsid w:val="00651748"/>
    <w:rsid w:val="007451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B13CDEF-4F15-42AC-83DC-A2761B6E8A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Times New Roman" w:eastAsia="Times New Roman" w:hAnsi="Times New Roman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qFormat/>
    <w:pPr>
      <w:keepNext/>
      <w:ind w:firstLine="709"/>
      <w:outlineLvl w:val="3"/>
    </w:pPr>
    <w:rPr>
      <w:sz w:val="28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Heading4Char">
    <w:name w:val="Heading 4 Char"/>
    <w:basedOn w:val="a0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Title"/>
    <w:basedOn w:val="a"/>
    <w:next w:val="a"/>
    <w:link w:val="a4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a4">
    <w:name w:val="Название Знак"/>
    <w:basedOn w:val="a0"/>
    <w:link w:val="a3"/>
    <w:uiPriority w:val="10"/>
    <w:rPr>
      <w:sz w:val="48"/>
      <w:szCs w:val="48"/>
    </w:rPr>
  </w:style>
  <w:style w:type="paragraph" w:styleId="a5">
    <w:name w:val="Subtitle"/>
    <w:basedOn w:val="a"/>
    <w:next w:val="a"/>
    <w:link w:val="a6"/>
    <w:uiPriority w:val="11"/>
    <w:qFormat/>
    <w:pPr>
      <w:spacing w:before="200" w:after="200"/>
    </w:pPr>
    <w:rPr>
      <w:sz w:val="24"/>
      <w:szCs w:val="24"/>
    </w:rPr>
  </w:style>
  <w:style w:type="character" w:customStyle="1" w:styleId="a6">
    <w:name w:val="Подзаголовок Знак"/>
    <w:basedOn w:val="a0"/>
    <w:link w:val="a5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7">
    <w:name w:val="Intense Quote"/>
    <w:basedOn w:val="a"/>
    <w:next w:val="a"/>
    <w:link w:val="a8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8">
    <w:name w:val="Выделенная цитата Знак"/>
    <w:link w:val="a7"/>
    <w:uiPriority w:val="30"/>
    <w:rPr>
      <w:i/>
    </w:rPr>
  </w:style>
  <w:style w:type="paragraph" w:styleId="a9">
    <w:name w:val="header"/>
    <w:basedOn w:val="a"/>
    <w:link w:val="aa"/>
    <w:uiPriority w:val="99"/>
    <w:unhideWhenUsed/>
    <w:pPr>
      <w:tabs>
        <w:tab w:val="center" w:pos="7143"/>
        <w:tab w:val="right" w:pos="14287"/>
      </w:tabs>
    </w:pPr>
  </w:style>
  <w:style w:type="character" w:customStyle="1" w:styleId="aa">
    <w:name w:val="Верхний колонтитул Знак"/>
    <w:basedOn w:val="a0"/>
    <w:link w:val="a9"/>
    <w:uiPriority w:val="99"/>
  </w:style>
  <w:style w:type="paragraph" w:styleId="ab">
    <w:name w:val="footer"/>
    <w:basedOn w:val="a"/>
    <w:link w:val="ac"/>
    <w:uiPriority w:val="99"/>
    <w:unhideWhenUsed/>
    <w:pPr>
      <w:tabs>
        <w:tab w:val="center" w:pos="7143"/>
        <w:tab w:val="right" w:pos="14287"/>
      </w:tabs>
    </w:pPr>
  </w:style>
  <w:style w:type="character" w:customStyle="1" w:styleId="FooterChar">
    <w:name w:val="Footer Char"/>
    <w:basedOn w:val="a0"/>
    <w:uiPriority w:val="99"/>
  </w:style>
  <w:style w:type="paragraph" w:styleId="ad">
    <w:name w:val="caption"/>
    <w:basedOn w:val="a"/>
    <w:next w:val="a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customStyle="1" w:styleId="ac">
    <w:name w:val="Нижний колонтитул Знак"/>
    <w:link w:val="ab"/>
    <w:uiPriority w:val="99"/>
  </w:style>
  <w:style w:type="table" w:styleId="ae">
    <w:name w:val="Table Grid"/>
    <w:basedOn w:val="a1"/>
    <w:uiPriority w:val="59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Light">
    <w:name w:val="Table Grid Light"/>
    <w:basedOn w:val="a1"/>
    <w:uiPriority w:val="59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11">
    <w:name w:val="Plain Table 1"/>
    <w:basedOn w:val="a1"/>
    <w:uiPriority w:val="59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styleId="23">
    <w:name w:val="Plain Table 2"/>
    <w:basedOn w:val="a1"/>
    <w:uiPriority w:val="59"/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31">
    <w:name w:val="Plain Table 3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41">
    <w:name w:val="Plain Table 4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51">
    <w:name w:val="Plain Table 5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-1">
    <w:name w:val="Grid Table 1 Light"/>
    <w:basedOn w:val="a1"/>
    <w:uiPriority w:val="99"/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styleId="-2">
    <w:name w:val="Grid Table 2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3">
    <w:name w:val="Grid Table 3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4">
    <w:name w:val="Grid Table 4"/>
    <w:basedOn w:val="a1"/>
    <w:uiPriority w:val="59"/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5">
    <w:name w:val="Grid Table 5 Dark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styleId="-6">
    <w:name w:val="Grid Table 6 Colorful"/>
    <w:basedOn w:val="a1"/>
    <w:uiPriority w:val="99"/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styleId="-7">
    <w:name w:val="Grid Table 7 Colorful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6BFDD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6BFDD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ABB59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9ABB59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9D0DE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single" w:sz="4" w:space="0" w:color="99D0DE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396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single" w:sz="4" w:space="0" w:color="FAC396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styleId="-10">
    <w:name w:val="List Table 1 Light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styleId="-20">
    <w:name w:val="List Table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30">
    <w:name w:val="List Table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styleId="-40">
    <w:name w:val="List Table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50">
    <w:name w:val="List Table 5 Dark"/>
    <w:basedOn w:val="a1"/>
    <w:uiPriority w:val="99"/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tblPr>
      <w:tblStyleRowBandSize w:val="1"/>
      <w:tblStyleColBandSize w:val="1"/>
      <w:tblInd w:w="0" w:type="dxa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tblPr>
      <w:tblStyleRowBandSize w:val="1"/>
      <w:tblStyleColBandSize w:val="1"/>
      <w:tblInd w:w="0" w:type="dxa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tblPr>
      <w:tblStyleRowBandSize w:val="1"/>
      <w:tblStyleColBandSize w:val="1"/>
      <w:tblInd w:w="0" w:type="dxa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tblPr>
      <w:tblStyleRowBandSize w:val="1"/>
      <w:tblStyleColBandSize w:val="1"/>
      <w:tblInd w:w="0" w:type="dxa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tblPr>
      <w:tblStyleRowBandSize w:val="1"/>
      <w:tblStyleColBandSize w:val="1"/>
      <w:tblInd w:w="0" w:type="dxa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tblPr>
      <w:tblStyleRowBandSize w:val="1"/>
      <w:tblStyleColBandSize w:val="1"/>
      <w:tblInd w:w="0" w:type="dxa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styleId="-60">
    <w:name w:val="List Table 6 Colorful"/>
    <w:basedOn w:val="a1"/>
    <w:uiPriority w:val="99"/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styleId="-70">
    <w:name w:val="List Table 7 Colorful"/>
    <w:basedOn w:val="a1"/>
    <w:uiPriority w:val="99"/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tblPr>
      <w:tblStyleRowBandSize w:val="1"/>
      <w:tblStyleColBandSize w:val="1"/>
      <w:tblInd w:w="0" w:type="dxa"/>
      <w:tblBorders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F81BD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single" w:sz="4" w:space="0" w:color="4F81BD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tblPr>
      <w:tblStyleRowBandSize w:val="1"/>
      <w:tblStyleColBandSize w:val="1"/>
      <w:tblInd w:w="0" w:type="dxa"/>
      <w:tblBorders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tblPr>
      <w:tblStyleRowBandSize w:val="1"/>
      <w:tblStyleColBandSize w:val="1"/>
      <w:tblInd w:w="0" w:type="dxa"/>
      <w:tblBorders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3D69B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3D69B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tblPr>
      <w:tblStyleRowBandSize w:val="1"/>
      <w:tblStyleColBandSize w:val="1"/>
      <w:tblInd w:w="0" w:type="dxa"/>
      <w:tblBorders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tblPr>
      <w:tblStyleRowBandSize w:val="1"/>
      <w:tblStyleColBandSize w:val="1"/>
      <w:tblInd w:w="0" w:type="dxa"/>
      <w:tblBorders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2CCDC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2CCDC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tblPr>
      <w:tblStyleRowBandSize w:val="1"/>
      <w:tblStyleColBandSize w:val="1"/>
      <w:tblInd w:w="0" w:type="dxa"/>
      <w:tblBorders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090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FAC090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paragraph" w:styleId="af">
    <w:name w:val="footnote text"/>
    <w:basedOn w:val="a"/>
    <w:link w:val="af0"/>
    <w:uiPriority w:val="99"/>
    <w:semiHidden/>
    <w:unhideWhenUsed/>
    <w:pPr>
      <w:spacing w:after="40"/>
    </w:pPr>
    <w:rPr>
      <w:sz w:val="18"/>
    </w:rPr>
  </w:style>
  <w:style w:type="character" w:customStyle="1" w:styleId="af0">
    <w:name w:val="Текст сноски Знак"/>
    <w:link w:val="af"/>
    <w:uiPriority w:val="99"/>
    <w:rPr>
      <w:sz w:val="18"/>
    </w:rPr>
  </w:style>
  <w:style w:type="character" w:styleId="af1">
    <w:name w:val="footnote reference"/>
    <w:basedOn w:val="a0"/>
    <w:uiPriority w:val="99"/>
    <w:unhideWhenUsed/>
    <w:rPr>
      <w:vertAlign w:val="superscript"/>
    </w:rPr>
  </w:style>
  <w:style w:type="paragraph" w:styleId="af2">
    <w:name w:val="endnote text"/>
    <w:basedOn w:val="a"/>
    <w:link w:val="af3"/>
    <w:uiPriority w:val="99"/>
    <w:semiHidden/>
    <w:unhideWhenUsed/>
  </w:style>
  <w:style w:type="character" w:customStyle="1" w:styleId="af3">
    <w:name w:val="Текст концевой сноски Знак"/>
    <w:link w:val="af2"/>
    <w:uiPriority w:val="99"/>
    <w:rPr>
      <w:sz w:val="20"/>
    </w:rPr>
  </w:style>
  <w:style w:type="character" w:styleId="af4">
    <w:name w:val="endnote reference"/>
    <w:basedOn w:val="a0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4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5">
    <w:name w:val="TOC Heading"/>
    <w:uiPriority w:val="39"/>
    <w:unhideWhenUsed/>
  </w:style>
  <w:style w:type="paragraph" w:styleId="af6">
    <w:name w:val="table of figures"/>
    <w:basedOn w:val="a"/>
    <w:next w:val="a"/>
    <w:uiPriority w:val="99"/>
    <w:unhideWhenUsed/>
  </w:style>
  <w:style w:type="paragraph" w:customStyle="1" w:styleId="13">
    <w:name w:val="Стиль1"/>
    <w:basedOn w:val="a"/>
    <w:qFormat/>
    <w:rPr>
      <w:sz w:val="24"/>
    </w:rPr>
  </w:style>
  <w:style w:type="character" w:customStyle="1" w:styleId="40">
    <w:name w:val="Заголовок 4 Знак"/>
    <w:link w:val="4"/>
    <w:rPr>
      <w:rFonts w:ascii="Times New Roman" w:eastAsia="Times New Roman" w:hAnsi="Times New Roman"/>
      <w:szCs w:val="20"/>
      <w:lang w:eastAsia="ru-RU"/>
    </w:rPr>
  </w:style>
  <w:style w:type="paragraph" w:customStyle="1" w:styleId="ConsPlusTitle">
    <w:name w:val="ConsPlusTitle"/>
    <w:pPr>
      <w:widowControl w:val="0"/>
    </w:pPr>
    <w:rPr>
      <w:rFonts w:ascii="Times New Roman" w:eastAsia="Times New Roman" w:hAnsi="Times New Roman"/>
      <w:b/>
      <w:bCs/>
      <w:sz w:val="28"/>
      <w:szCs w:val="28"/>
    </w:rPr>
  </w:style>
  <w:style w:type="paragraph" w:styleId="af7">
    <w:name w:val="Balloon Text"/>
    <w:basedOn w:val="a"/>
    <w:link w:val="af8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f8">
    <w:name w:val="Текст выноски Знак"/>
    <w:link w:val="af7"/>
    <w:uiPriority w:val="99"/>
    <w:semiHidden/>
    <w:rPr>
      <w:rFonts w:ascii="Tahoma" w:eastAsia="Times New Roman" w:hAnsi="Tahoma" w:cs="Tahoma"/>
      <w:sz w:val="16"/>
      <w:szCs w:val="16"/>
      <w:lang w:eastAsia="ru-RU"/>
    </w:rPr>
  </w:style>
  <w:style w:type="paragraph" w:styleId="af9">
    <w:name w:val="List Paragraph"/>
    <w:basedOn w:val="a"/>
    <w:uiPriority w:val="34"/>
    <w:qFormat/>
    <w:pPr>
      <w:ind w:left="720"/>
      <w:contextualSpacing/>
    </w:pPr>
  </w:style>
  <w:style w:type="paragraph" w:customStyle="1" w:styleId="afa">
    <w:name w:val="Знак Знак Знак Знак Знак Знак Знак Знак Знак Знак"/>
    <w:basedOn w:val="a"/>
    <w:pPr>
      <w:spacing w:after="160" w:line="240" w:lineRule="exact"/>
    </w:pPr>
    <w:rPr>
      <w:rFonts w:ascii="Verdana" w:hAnsi="Verdana" w:cs="Verdana"/>
      <w:lang w:val="en-US" w:eastAsia="en-US"/>
    </w:rPr>
  </w:style>
  <w:style w:type="paragraph" w:customStyle="1" w:styleId="afb">
    <w:name w:val="Знак Знак Знак Знак"/>
    <w:basedOn w:val="a"/>
    <w:pPr>
      <w:spacing w:after="160" w:line="240" w:lineRule="exact"/>
    </w:pPr>
    <w:rPr>
      <w:rFonts w:ascii="Verdana" w:hAnsi="Verdana" w:cs="Verdana"/>
      <w:lang w:val="en-US" w:eastAsia="en-US"/>
    </w:rPr>
  </w:style>
  <w:style w:type="paragraph" w:customStyle="1" w:styleId="14">
    <w:name w:val="Знак Знак1 Знак Знак Знак Знак"/>
    <w:basedOn w:val="a"/>
    <w:pPr>
      <w:spacing w:after="160" w:line="240" w:lineRule="exact"/>
    </w:pPr>
    <w:rPr>
      <w:rFonts w:ascii="Verdana" w:hAnsi="Verdana" w:cs="Verdana"/>
      <w:lang w:val="en-US" w:eastAsia="en-US"/>
    </w:rPr>
  </w:style>
  <w:style w:type="character" w:styleId="afc">
    <w:name w:val="Hyperlink"/>
    <w:basedOn w:val="a0"/>
    <w:uiPriority w:val="99"/>
    <w:unhideWhenUsed/>
    <w:rPr>
      <w:color w:val="0000FF" w:themeColor="hyperlink"/>
      <w:u w:val="single"/>
    </w:rPr>
  </w:style>
  <w:style w:type="paragraph" w:styleId="afd">
    <w:name w:val="Normal (Web)"/>
    <w:basedOn w:val="a"/>
    <w:uiPriority w:val="99"/>
    <w:semiHidden/>
    <w:unhideWhenUsed/>
    <w:pPr>
      <w:spacing w:before="100" w:beforeAutospacing="1" w:after="100" w:afterAutospacing="1"/>
    </w:pPr>
    <w:rPr>
      <w:sz w:val="24"/>
      <w:szCs w:val="24"/>
    </w:rPr>
  </w:style>
  <w:style w:type="paragraph" w:styleId="afe">
    <w:name w:val="No Spacing"/>
    <w:uiPriority w:val="1"/>
    <w:qFormat/>
    <w:rPr>
      <w:rFonts w:ascii="Times New Roman" w:eastAsia="Times New Roman" w:hAnsi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login.consultant.ru/link/?req=doc&amp;base=RLAW087&amp;n=52218&amp;dst=100034&amp;field=134&amp;date=10.12.2024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://pechengamr.gov-murman.ru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rg.ru/2008/12/30/korrupcia-fz-dok.htm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C023363-41F1-4F32-8CB0-396B0A6724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1821</Words>
  <Characters>10385</Characters>
  <Application>Microsoft Office Word</Application>
  <DocSecurity>0</DocSecurity>
  <Lines>86</Lines>
  <Paragraphs>24</Paragraphs>
  <ScaleCrop>false</ScaleCrop>
  <Company>Grizli777</Company>
  <LinksUpToDate>false</LinksUpToDate>
  <CharactersWithSpaces>12182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fomenko</dc:creator>
  <cp:lastModifiedBy>Щукина Светлана Яковлевна</cp:lastModifiedBy>
  <cp:revision>8</cp:revision>
  <dcterms:created xsi:type="dcterms:W3CDTF">2024-12-24T09:49:00Z</dcterms:created>
  <dcterms:modified xsi:type="dcterms:W3CDTF">2025-03-14T12:45:00Z</dcterms:modified>
</cp:coreProperties>
</file>