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извещает о начале проведения публичных консультаций и сборе предложений заинтересованных лиц.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Никель, пр. Гвардейский, 13, Комитет по управлению имуществом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>
        <w:rPr>
          <w:rFonts w:ascii="Times New Roman" w:hAnsi="Times New Roman" w:cs="Times New Roman"/>
          <w:sz w:val="24"/>
          <w:szCs w:val="24"/>
        </w:rPr>
        <w:t>51@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E74F03">
        <w:rPr>
          <w:rFonts w:ascii="Times New Roman" w:hAnsi="Times New Roman" w:cs="Times New Roman"/>
          <w:color w:val="FF0000"/>
          <w:sz w:val="24"/>
          <w:szCs w:val="24"/>
        </w:rPr>
        <w:t>09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A1478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 xml:space="preserve"> по </w:t>
      </w:r>
      <w:r w:rsidR="00E74F03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A1478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6072A2"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9" w:history="1">
        <w:r>
          <w:rPr>
            <w:rStyle w:val="a3"/>
            <w:rFonts w:eastAsiaTheme="majorEastAsia"/>
            <w:sz w:val="24"/>
            <w:szCs w:val="24"/>
          </w:rPr>
          <w:t>www.pechengamr.ru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63"/>
        <w:gridCol w:w="340"/>
        <w:gridCol w:w="397"/>
        <w:gridCol w:w="340"/>
      </w:tblGrid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 w:rsidP="00A215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C62A9" w:rsidRDefault="00FC62A9" w:rsidP="00FC62A9"/>
    <w:p w:rsidR="00FC62A9" w:rsidRDefault="00FC62A9" w:rsidP="00FC62A9"/>
    <w:p w:rsidR="00E74F03" w:rsidRDefault="00E74F03" w:rsidP="00E74F03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E74F03" w:rsidRDefault="00E74F03" w:rsidP="00E74F03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86740" cy="724535"/>
            <wp:effectExtent l="0" t="0" r="3810" b="0"/>
            <wp:docPr id="2" name="Рисунок 2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E74F03" w:rsidRDefault="00E74F03" w:rsidP="00E74F03">
      <w:pPr>
        <w:jc w:val="center"/>
        <w:rPr>
          <w:b/>
          <w:sz w:val="28"/>
        </w:rPr>
      </w:pPr>
    </w:p>
    <w:p w:rsidR="00E74F03" w:rsidRPr="00171ED4" w:rsidRDefault="00E74F03" w:rsidP="00E74F03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E74F03" w:rsidRPr="00171ED4" w:rsidRDefault="00E74F03" w:rsidP="00E74F03">
      <w:pPr>
        <w:jc w:val="center"/>
        <w:rPr>
          <w:b/>
          <w:sz w:val="28"/>
        </w:rPr>
      </w:pPr>
      <w:r w:rsidRPr="00171ED4">
        <w:rPr>
          <w:b/>
          <w:sz w:val="28"/>
        </w:rPr>
        <w:t>ПЕЧЕНГСКИЙ РАЙОН МУРМАНСКОЙ ОБЛАСТИ</w:t>
      </w:r>
    </w:p>
    <w:p w:rsidR="00E74F03" w:rsidRPr="00171ED4" w:rsidRDefault="00E74F03" w:rsidP="00E74F03">
      <w:pPr>
        <w:jc w:val="center"/>
        <w:rPr>
          <w:b/>
        </w:rPr>
      </w:pPr>
    </w:p>
    <w:p w:rsidR="00E74F03" w:rsidRPr="00171ED4" w:rsidRDefault="00E74F03" w:rsidP="00E74F03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E74F03" w:rsidRPr="00171ED4" w:rsidRDefault="00E74F03" w:rsidP="00E74F03"/>
    <w:p w:rsidR="00E74F03" w:rsidRDefault="00E74F03" w:rsidP="00E74F03">
      <w:pPr>
        <w:rPr>
          <w:b/>
          <w:i/>
        </w:rPr>
      </w:pPr>
      <w:r>
        <w:rPr>
          <w:b/>
          <w:i/>
        </w:rPr>
        <w:t xml:space="preserve">от  </w:t>
      </w:r>
      <w:r w:rsidRPr="00171ED4">
        <w:rPr>
          <w:b/>
          <w:i/>
        </w:rPr>
        <w:t xml:space="preserve">                                           </w:t>
      </w:r>
      <w:r>
        <w:rPr>
          <w:b/>
          <w:i/>
        </w:rPr>
        <w:t xml:space="preserve">                              </w:t>
      </w:r>
      <w:r w:rsidRPr="00171ED4">
        <w:rPr>
          <w:b/>
          <w:i/>
        </w:rPr>
        <w:t xml:space="preserve">№ </w:t>
      </w:r>
      <w:r>
        <w:rPr>
          <w:b/>
          <w:i/>
        </w:rPr>
        <w:t xml:space="preserve"> </w:t>
      </w:r>
      <w:r w:rsidRPr="00171ED4">
        <w:rPr>
          <w:b/>
          <w:i/>
        </w:rPr>
        <w:t xml:space="preserve">                                                      п. Никель</w:t>
      </w:r>
    </w:p>
    <w:p w:rsidR="00E74F03" w:rsidRPr="00171ED4" w:rsidRDefault="00E74F03" w:rsidP="00E74F03">
      <w:pPr>
        <w:rPr>
          <w:b/>
          <w:i/>
        </w:rPr>
      </w:pPr>
    </w:p>
    <w:p w:rsidR="00E74F03" w:rsidRPr="004A5F1A" w:rsidRDefault="00E74F03" w:rsidP="00E74F03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F1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государственная собственность на которые не разграничена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, утвержденное решением Совета депутатов </w:t>
      </w:r>
      <w:proofErr w:type="spellStart"/>
      <w:r w:rsidRPr="004A5F1A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b w:val="0"/>
          <w:sz w:val="24"/>
          <w:szCs w:val="24"/>
        </w:rPr>
        <w:t>21.06.2018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323</w:t>
      </w:r>
    </w:p>
    <w:p w:rsidR="00E74F03" w:rsidRDefault="00E74F03" w:rsidP="00E74F03">
      <w:pPr>
        <w:jc w:val="both"/>
      </w:pPr>
    </w:p>
    <w:p w:rsidR="00E74F03" w:rsidRPr="008C7B50" w:rsidRDefault="00E74F03" w:rsidP="00E74F03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t xml:space="preserve">Руководствуясь статьей 11 Земельного кодекса Российской Федерации, статьей 3.3 </w:t>
      </w:r>
      <w:r w:rsidRPr="00F3734D">
        <w:t>Федеральн</w:t>
      </w:r>
      <w:r>
        <w:t>ого</w:t>
      </w:r>
      <w:r w:rsidRPr="00F3734D">
        <w:t xml:space="preserve"> закон</w:t>
      </w:r>
      <w:r>
        <w:t>а от 25.10.2001 № 137-ФЗ «О введении в действие Земельного кодекса Российской Федерации»</w:t>
      </w:r>
      <w:r w:rsidRPr="00F3734D">
        <w:t xml:space="preserve">, </w:t>
      </w:r>
      <w:r>
        <w:t xml:space="preserve">статьей 19 Федерального закона от 25.02.1999 № 39-ФЗ  «Об инвестиционной деятельности  в Российской Федерации, осуществляемой в форме капитальных вложений»,  </w:t>
      </w:r>
      <w:r w:rsidRPr="00661590">
        <w:t>постановлением Правительства Мурманской области от 03.04.2008</w:t>
      </w:r>
      <w:r>
        <w:t xml:space="preserve"> </w:t>
      </w:r>
      <w:r w:rsidRPr="00661590">
        <w:t>№ 154-ПП/6 «О порядке определения размера арендной платы, порядке, условиях и сроках внесения арендной</w:t>
      </w:r>
      <w:proofErr w:type="gramEnd"/>
      <w:r w:rsidRPr="00661590">
        <w:t xml:space="preserve"> платы за использование земельных участков, государственная собственность на которые не разграничена», Уставом муниципального образования </w:t>
      </w:r>
      <w:proofErr w:type="spellStart"/>
      <w:r w:rsidRPr="00661590">
        <w:t>Печенгский</w:t>
      </w:r>
      <w:proofErr w:type="spellEnd"/>
      <w:r w:rsidRPr="00661590">
        <w:t xml:space="preserve"> район Мурманской области</w:t>
      </w:r>
      <w:r>
        <w:t xml:space="preserve">, в целях приведения в соответствие с законодательством Российской Федерации, создания благоприятных условий для развития инвестиционной деятельности, а также </w:t>
      </w:r>
      <w:r w:rsidRPr="00171ED4">
        <w:t xml:space="preserve">в связи </w:t>
      </w:r>
      <w:r>
        <w:t xml:space="preserve">с инфляционными процессами, </w:t>
      </w:r>
    </w:p>
    <w:p w:rsidR="00E74F03" w:rsidRDefault="00E74F03" w:rsidP="00E74F0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74F03" w:rsidRDefault="00E74F03" w:rsidP="00E74F0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71ED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171ED4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171ED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74F03" w:rsidRDefault="00E74F03" w:rsidP="00E74F03">
      <w:pPr>
        <w:rPr>
          <w:b/>
        </w:rPr>
      </w:pPr>
    </w:p>
    <w:p w:rsidR="00E74F03" w:rsidRDefault="00E74F03" w:rsidP="00E74F03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E74F03" w:rsidRDefault="00E74F03" w:rsidP="00E74F03">
      <w:pPr>
        <w:rPr>
          <w:b/>
        </w:rPr>
      </w:pPr>
    </w:p>
    <w:p w:rsidR="00E74F03" w:rsidRPr="00531AB1" w:rsidRDefault="00E74F03" w:rsidP="00E74F03">
      <w:pPr>
        <w:pStyle w:val="ConsPlusTitle"/>
        <w:tabs>
          <w:tab w:val="left" w:pos="0"/>
        </w:tabs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1. Внести в Положение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порядке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312081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района от 21.06.2018 № 323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1ED4">
        <w:t xml:space="preserve"> </w:t>
      </w:r>
      <w:r w:rsidRPr="00531AB1">
        <w:rPr>
          <w:rFonts w:ascii="Times New Roman" w:hAnsi="Times New Roman" w:cs="Times New Roman"/>
          <w:b w:val="0"/>
          <w:sz w:val="24"/>
          <w:szCs w:val="24"/>
        </w:rPr>
        <w:t>(далее - Положение), следующие изменения: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1.1. Абзац одиннадцатый пункта 1.6 Положения </w:t>
      </w:r>
      <w:r>
        <w:t>изложить в следующей редакции: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</w:r>
      <w:proofErr w:type="gramStart"/>
      <w:r>
        <w:t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</w:r>
      <w:proofErr w:type="gramEnd"/>
      <w:r>
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</w:r>
      <w:proofErr w:type="gramStart"/>
      <w:r>
        <w:t>.»</w:t>
      </w:r>
      <w:proofErr w:type="gramEnd"/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1.2. Абзац девятый пун</w:t>
      </w:r>
      <w:r w:rsidRPr="0058628D">
        <w:t xml:space="preserve">кта </w:t>
      </w:r>
      <w:r>
        <w:t>3.1</w:t>
      </w:r>
      <w:r w:rsidRPr="0058628D">
        <w:t xml:space="preserve"> </w:t>
      </w:r>
      <w:r>
        <w:t xml:space="preserve">Положения изложить в следующей редакции: 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 w:rsidRPr="0058628D">
        <w:t>«</w:t>
      </w:r>
      <w:r w:rsidRPr="00041AD3">
        <w:t>0,3 % кадастровой стоимости земельного участка</w:t>
      </w:r>
      <w:r>
        <w:t xml:space="preserve"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</w:t>
      </w:r>
      <w:proofErr w:type="gramStart"/>
      <w:r>
        <w:t>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нужд;</w:t>
      </w:r>
      <w:r w:rsidRPr="0058628D">
        <w:t xml:space="preserve">». </w:t>
      </w:r>
      <w:proofErr w:type="gramEnd"/>
    </w:p>
    <w:p w:rsidR="00E74F03" w:rsidRPr="00BF13BA" w:rsidRDefault="00E74F03" w:rsidP="00E74F03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1.3. </w:t>
      </w:r>
      <w:r w:rsidRPr="00BF13BA">
        <w:rPr>
          <w:rFonts w:ascii="Times New Roman" w:hAnsi="Times New Roman"/>
          <w:b w:val="0"/>
          <w:bCs w:val="0"/>
          <w:sz w:val="24"/>
        </w:rPr>
        <w:t>Приложение 1 к Положению</w:t>
      </w:r>
      <w:r w:rsidRPr="00171ED4">
        <w:rPr>
          <w:rFonts w:ascii="Times New Roman" w:hAnsi="Times New Roman"/>
          <w:bCs w:val="0"/>
          <w:sz w:val="24"/>
        </w:rPr>
        <w:t xml:space="preserve"> «</w:t>
      </w:r>
      <w:r w:rsidRPr="00BF13BA">
        <w:rPr>
          <w:rFonts w:ascii="Times New Roman" w:hAnsi="Times New Roman" w:cs="Times New Roman"/>
          <w:b w:val="0"/>
          <w:sz w:val="24"/>
          <w:szCs w:val="24"/>
        </w:rPr>
        <w:t>Дифференцированные коэффициенты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0AB9">
        <w:rPr>
          <w:rFonts w:ascii="Times New Roman" w:hAnsi="Times New Roman" w:cs="Times New Roman"/>
          <w:b w:val="0"/>
          <w:sz w:val="24"/>
          <w:szCs w:val="24"/>
        </w:rPr>
        <w:t>к ставке арендной платы в зависимости от вида использования земельного участка</w:t>
      </w:r>
      <w:r w:rsidRPr="00171ED4">
        <w:rPr>
          <w:rFonts w:ascii="Times New Roman" w:hAnsi="Times New Roman"/>
          <w:bCs w:val="0"/>
          <w:sz w:val="24"/>
        </w:rPr>
        <w:t xml:space="preserve">» </w:t>
      </w:r>
      <w:r w:rsidRPr="00BF13BA">
        <w:rPr>
          <w:rFonts w:ascii="Times New Roman" w:hAnsi="Times New Roman"/>
          <w:b w:val="0"/>
          <w:bCs w:val="0"/>
          <w:sz w:val="24"/>
        </w:rPr>
        <w:t xml:space="preserve">изложить в следующей редакции:  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7BE9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>«Приложение 1</w:t>
      </w: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 xml:space="preserve">к решению Совета депутатов </w:t>
      </w: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proofErr w:type="spellStart"/>
      <w:r w:rsidRPr="00171ED4">
        <w:rPr>
          <w:rFonts w:ascii="Times New Roman" w:hAnsi="Times New Roman"/>
          <w:bCs/>
          <w:sz w:val="24"/>
        </w:rPr>
        <w:lastRenderedPageBreak/>
        <w:t>Печенгского</w:t>
      </w:r>
      <w:proofErr w:type="spellEnd"/>
      <w:r w:rsidRPr="00171ED4">
        <w:rPr>
          <w:rFonts w:ascii="Times New Roman" w:hAnsi="Times New Roman"/>
          <w:bCs/>
          <w:sz w:val="24"/>
        </w:rPr>
        <w:t xml:space="preserve"> района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 xml:space="preserve">от </w:t>
      </w:r>
      <w:r>
        <w:rPr>
          <w:rFonts w:ascii="Times New Roman" w:hAnsi="Times New Roman"/>
          <w:bCs/>
          <w:sz w:val="24"/>
        </w:rPr>
        <w:t>21.06.2018</w:t>
      </w:r>
      <w:r w:rsidRPr="00171ED4">
        <w:rPr>
          <w:rFonts w:ascii="Times New Roman" w:hAnsi="Times New Roman"/>
          <w:bCs/>
          <w:sz w:val="24"/>
        </w:rPr>
        <w:t xml:space="preserve"> № </w:t>
      </w:r>
      <w:r>
        <w:rPr>
          <w:rFonts w:ascii="Times New Roman" w:hAnsi="Times New Roman"/>
          <w:bCs/>
          <w:sz w:val="24"/>
        </w:rPr>
        <w:t>323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7BE9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1ED4" w:rsidRDefault="00E74F03" w:rsidP="00E74F03">
      <w:pPr>
        <w:autoSpaceDE w:val="0"/>
        <w:autoSpaceDN w:val="0"/>
        <w:adjustRightInd w:val="0"/>
        <w:jc w:val="right"/>
      </w:pP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</w:pPr>
      <w:r w:rsidRPr="00BF13BA">
        <w:t>к ставке арендной платы в зависимости от вида использования земельного участка</w:t>
      </w: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</w:pPr>
    </w:p>
    <w:p w:rsidR="00E74F03" w:rsidRPr="00BF13BA" w:rsidRDefault="00E74F03" w:rsidP="00E74F03">
      <w:pPr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271"/>
        <w:gridCol w:w="2835"/>
      </w:tblGrid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магазины, склады: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реализацией и хранением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7,8192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реализации и хранения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4,7942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со смешанной реализацией (без реализации и хранения спиртных напитков)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6,5757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торговые павильоны, киоски и палатки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3,4553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рынки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2,8096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продажей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7,1617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продажи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3,8619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детские кафе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0,0659 </w:t>
            </w:r>
          </w:p>
        </w:tc>
      </w:tr>
      <w:tr w:rsidR="00E74F03" w:rsidRPr="00171ED4" w:rsidTr="009969EC">
        <w:trPr>
          <w:cantSplit/>
          <w:trHeight w:val="3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 xml:space="preserve">парикмахерские, солярии, косметические салоны, сауны, </w:t>
            </w:r>
            <w:proofErr w:type="gramStart"/>
            <w:r w:rsidRPr="009F4E7B">
              <w:t>фитнес-клубы</w:t>
            </w:r>
            <w:proofErr w:type="gramEnd"/>
            <w:r w:rsidRPr="009F4E7B">
              <w:t>, бани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5,2606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2,6304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аптеки (оптики) и организации, оказывающие платные медицинские услуги: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производственной деятельностью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1,3152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производственной деятельности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станции и пункты технического обслуживания, автомойки и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3,7065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автостоянки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1,2434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автозаправочные станции: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нефтебазы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АЗС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спортивные и оздоровительные сооружения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D69CA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1,3152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D69CA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0,6337</w:t>
            </w:r>
            <w:r w:rsidRPr="004D69CA">
              <w:t xml:space="preserve">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связи (почтовой, сотовой, электросвязи; теле- и радиосвязи):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0,1369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электросетевого хозяйства: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0,1369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5,0215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наружной рекламы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26,3033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железнодорожные пути, автодороги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гаражи юридических лиц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6,7789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геологическое изучение земель с последующей добычей полезных ископаемых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626,1130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карьеры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626,1130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1,2315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автотранспортные предприятия, связанные с перевозкой пассажиров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0,1195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конторы, офисы, гостиницы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4,6628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предприятия горно-металлургического комплекса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D431A1" w:rsidP="009969EC">
            <w:pPr>
              <w:autoSpaceDE w:val="0"/>
              <w:autoSpaceDN w:val="0"/>
              <w:adjustRightInd w:val="0"/>
              <w:jc w:val="center"/>
            </w:pPr>
            <w:r>
              <w:t>1,1783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автодромы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0,1674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 xml:space="preserve">организация туризма (кроме полуостровов </w:t>
            </w:r>
            <w:proofErr w:type="gramStart"/>
            <w:r w:rsidRPr="009F4E7B">
              <w:t>Средний</w:t>
            </w:r>
            <w:proofErr w:type="gramEnd"/>
            <w:r w:rsidRPr="009F4E7B">
              <w:t xml:space="preserve">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5,9780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организация туризма (земельные участки на полуостровах Средний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05B15" w:rsidRDefault="00E74F03" w:rsidP="009969EC">
            <w:pPr>
              <w:autoSpaceDE w:val="0"/>
              <w:autoSpaceDN w:val="0"/>
              <w:adjustRightInd w:val="0"/>
              <w:jc w:val="center"/>
            </w:pPr>
            <w:r w:rsidRPr="00405B15">
              <w:t xml:space="preserve">12,1355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прочие виды использования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0,9326 </w:t>
            </w:r>
          </w:p>
        </w:tc>
      </w:tr>
    </w:tbl>
    <w:p w:rsidR="00E74F03" w:rsidRDefault="00E74F03" w:rsidP="00E74F03">
      <w:pPr>
        <w:pStyle w:val="a6"/>
        <w:ind w:firstLine="709"/>
      </w:pPr>
    </w:p>
    <w:p w:rsidR="00E74F03" w:rsidRPr="00D1421E" w:rsidRDefault="00E74F03" w:rsidP="00E74F03">
      <w:pPr>
        <w:pStyle w:val="a6"/>
        <w:ind w:firstLine="709"/>
      </w:pPr>
      <w:r w:rsidRPr="00D1421E">
        <w:t>2. Настоящее решение вступает в силу со дня его официального опубликования в районной газете «Печенга» и применяется:</w:t>
      </w:r>
    </w:p>
    <w:p w:rsidR="00E74F03" w:rsidRPr="00D1421E" w:rsidRDefault="00E74F03" w:rsidP="00E74F03">
      <w:pPr>
        <w:pStyle w:val="a6"/>
        <w:ind w:firstLine="708"/>
      </w:pPr>
      <w:r>
        <w:t>2.1.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настоящего решения к правоотношениям</w:t>
      </w:r>
      <w:r>
        <w:t>,</w:t>
      </w:r>
      <w:r w:rsidRPr="00D1421E">
        <w:t xml:space="preserve"> возникшим с 21.06.2018.</w:t>
      </w:r>
    </w:p>
    <w:p w:rsidR="00E74F03" w:rsidRPr="00D1421E" w:rsidRDefault="00E74F03" w:rsidP="00E74F03">
      <w:pPr>
        <w:pStyle w:val="a6"/>
        <w:ind w:firstLine="708"/>
      </w:pPr>
      <w:r>
        <w:t>2.2. Действие пункта 1.3 настоящего решения</w:t>
      </w:r>
      <w:r w:rsidRPr="00D1421E">
        <w:t xml:space="preserve"> </w:t>
      </w:r>
      <w:r>
        <w:t>подлежит применению</w:t>
      </w:r>
      <w:r w:rsidRPr="00D1421E">
        <w:t xml:space="preserve"> с 01.01.2019.</w:t>
      </w:r>
    </w:p>
    <w:p w:rsidR="00E74F03" w:rsidRPr="00171ED4" w:rsidRDefault="00E74F03" w:rsidP="00E74F03">
      <w:pPr>
        <w:pStyle w:val="a6"/>
        <w:spacing w:before="120"/>
        <w:ind w:firstLine="709"/>
      </w:pPr>
      <w:r>
        <w:t xml:space="preserve">                                                                                                                                                                      </w:t>
      </w:r>
    </w:p>
    <w:p w:rsidR="00E74F03" w:rsidRPr="00171ED4" w:rsidRDefault="00E74F03" w:rsidP="00E74F03">
      <w:pPr>
        <w:jc w:val="both"/>
      </w:pPr>
      <w:r w:rsidRPr="00171ED4">
        <w:t xml:space="preserve">Глава муниципального образования  </w:t>
      </w:r>
    </w:p>
    <w:p w:rsidR="00E74F03" w:rsidRDefault="00E74F03" w:rsidP="00E74F03">
      <w:pPr>
        <w:jc w:val="both"/>
      </w:pPr>
      <w:proofErr w:type="spellStart"/>
      <w:r w:rsidRPr="00171ED4">
        <w:t>Печенгский</w:t>
      </w:r>
      <w:proofErr w:type="spellEnd"/>
      <w:r w:rsidRPr="00171ED4">
        <w:t xml:space="preserve">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             А.В. Морозов</w:t>
      </w:r>
    </w:p>
    <w:p w:rsidR="00C67D87" w:rsidRPr="00171ED4" w:rsidRDefault="00C67D87" w:rsidP="00C67D87">
      <w:pPr>
        <w:jc w:val="both"/>
      </w:pPr>
    </w:p>
    <w:p w:rsidR="00E74F03" w:rsidRPr="00AA2E22" w:rsidRDefault="00E74F03" w:rsidP="00E74F03">
      <w:pPr>
        <w:pStyle w:val="a4"/>
        <w:jc w:val="left"/>
        <w:rPr>
          <w:b/>
          <w:bCs/>
        </w:rPr>
      </w:pPr>
      <w:r w:rsidRPr="00AA2E22">
        <w:rPr>
          <w:b/>
          <w:bCs/>
        </w:rPr>
        <w:t xml:space="preserve">                              </w:t>
      </w:r>
    </w:p>
    <w:p w:rsidR="00E74F03" w:rsidRPr="007A6D8B" w:rsidRDefault="00E74F03" w:rsidP="00E74F03">
      <w:pPr>
        <w:pStyle w:val="a4"/>
        <w:ind w:left="0"/>
        <w:rPr>
          <w:b/>
          <w:bCs/>
        </w:rPr>
      </w:pPr>
      <w:r w:rsidRPr="007A6D8B">
        <w:rPr>
          <w:b/>
          <w:bCs/>
        </w:rPr>
        <w:t>Пояснительная записка</w:t>
      </w:r>
    </w:p>
    <w:p w:rsidR="00E74F03" w:rsidRDefault="00E74F03" w:rsidP="00E74F03">
      <w:pPr>
        <w:pStyle w:val="a8"/>
        <w:ind w:left="0"/>
        <w:rPr>
          <w:b w:val="0"/>
          <w:sz w:val="24"/>
        </w:rPr>
      </w:pPr>
    </w:p>
    <w:p w:rsidR="00E74F03" w:rsidRPr="007A6D8B" w:rsidRDefault="00E74F03" w:rsidP="00E74F03">
      <w:pPr>
        <w:pStyle w:val="a8"/>
        <w:spacing w:line="276" w:lineRule="auto"/>
        <w:ind w:left="0"/>
        <w:rPr>
          <w:b w:val="0"/>
          <w:color w:val="auto"/>
          <w:sz w:val="28"/>
          <w:szCs w:val="28"/>
        </w:rPr>
      </w:pPr>
      <w:r w:rsidRPr="007A6D8B">
        <w:rPr>
          <w:b w:val="0"/>
          <w:sz w:val="24"/>
        </w:rPr>
        <w:t>к</w:t>
      </w:r>
      <w:r>
        <w:rPr>
          <w:b w:val="0"/>
          <w:sz w:val="24"/>
        </w:rPr>
        <w:t xml:space="preserve"> проекту решения С</w:t>
      </w:r>
      <w:r w:rsidRPr="007A6D8B">
        <w:rPr>
          <w:b w:val="0"/>
          <w:sz w:val="24"/>
        </w:rPr>
        <w:t xml:space="preserve">овета депутатов </w:t>
      </w:r>
      <w:proofErr w:type="spellStart"/>
      <w:r w:rsidRPr="007A6D8B">
        <w:rPr>
          <w:b w:val="0"/>
          <w:color w:val="auto"/>
          <w:sz w:val="24"/>
        </w:rPr>
        <w:t>Печенгского</w:t>
      </w:r>
      <w:proofErr w:type="spellEnd"/>
      <w:r w:rsidRPr="007A6D8B">
        <w:rPr>
          <w:b w:val="0"/>
          <w:color w:val="auto"/>
          <w:sz w:val="24"/>
        </w:rPr>
        <w:t xml:space="preserve"> района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>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 xml:space="preserve"> находящихся в муниципальной собственности, и земельных участков, </w:t>
      </w:r>
    </w:p>
    <w:p w:rsidR="00E74F03" w:rsidRPr="007A6D8B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gramStart"/>
      <w:r w:rsidRPr="007A6D8B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7A6D8B">
        <w:rPr>
          <w:rFonts w:ascii="Times New Roman" w:hAnsi="Times New Roman" w:cs="Times New Roman"/>
          <w:sz w:val="24"/>
          <w:szCs w:val="24"/>
        </w:rPr>
        <w:t xml:space="preserve"> на которые не разграничена,  утвержденное решением Совета депутатов </w:t>
      </w:r>
      <w:proofErr w:type="spellStart"/>
      <w:r w:rsidRPr="007A6D8B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A6D8B">
        <w:rPr>
          <w:rFonts w:ascii="Times New Roman" w:hAnsi="Times New Roman" w:cs="Times New Roman"/>
          <w:sz w:val="24"/>
          <w:szCs w:val="24"/>
        </w:rPr>
        <w:t xml:space="preserve"> района от 21.06.2018 № 323»</w:t>
      </w:r>
    </w:p>
    <w:p w:rsidR="00E74F03" w:rsidRPr="007A6D8B" w:rsidRDefault="00E74F03" w:rsidP="00E74F03">
      <w:pPr>
        <w:pStyle w:val="ConsPlusNormal"/>
        <w:widowControl/>
        <w:tabs>
          <w:tab w:val="left" w:pos="4820"/>
          <w:tab w:val="left" w:pos="4962"/>
        </w:tabs>
        <w:ind w:left="1101" w:right="495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4F03" w:rsidRPr="007A6D8B" w:rsidRDefault="00E74F03" w:rsidP="00E74F0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bCs/>
        </w:rPr>
      </w:pPr>
      <w:proofErr w:type="gramStart"/>
      <w:r w:rsidRPr="007A6D8B">
        <w:rPr>
          <w:color w:val="000000"/>
        </w:rPr>
        <w:t xml:space="preserve">Предлагаемый на рассмотрение проект разработан </w:t>
      </w:r>
      <w:r w:rsidRPr="007A6D8B">
        <w:t xml:space="preserve">в соответствии статьей 11 Земельного кодекса Российской Федерации, статьей 3.3 Федерального закона от 25.10.2001 № 137-ФЗ «О введении в действие Земельного кодекса Российской Федерации», </w:t>
      </w:r>
      <w:r w:rsidRPr="00A17683">
        <w:t>стать</w:t>
      </w:r>
      <w:r>
        <w:t>ей</w:t>
      </w:r>
      <w:r w:rsidRPr="00A17683">
        <w:t xml:space="preserve"> 19 Федерального закона от 25.02.1999 № 39-ФЗ  «Об инвестиционной деятельности  в Российской Федерации, осуществляемой в форме капитальных вложений»</w:t>
      </w:r>
      <w:r>
        <w:t xml:space="preserve">, </w:t>
      </w:r>
      <w:r w:rsidRPr="007A6D8B">
        <w:t>постановлением Правительства Мурманской области от 03.04.2008</w:t>
      </w:r>
      <w:r>
        <w:t xml:space="preserve"> </w:t>
      </w:r>
      <w:r w:rsidRPr="007A6D8B">
        <w:t>№ 154-ПП/6 «О порядке определения размера арендной платы</w:t>
      </w:r>
      <w:proofErr w:type="gramEnd"/>
      <w:r w:rsidRPr="007A6D8B">
        <w:t xml:space="preserve">, </w:t>
      </w:r>
      <w:proofErr w:type="gramStart"/>
      <w:r w:rsidRPr="007A6D8B">
        <w:t>порядке</w:t>
      </w:r>
      <w:proofErr w:type="gramEnd"/>
      <w:r w:rsidRPr="007A6D8B">
        <w:t xml:space="preserve">, условиях и сроках внесения арендной платы за использование земельных участков, государственная собственность на которые не разграничена», Уставом муниципального образования </w:t>
      </w:r>
      <w:proofErr w:type="spellStart"/>
      <w:r w:rsidRPr="007A6D8B">
        <w:t>Печенгский</w:t>
      </w:r>
      <w:proofErr w:type="spellEnd"/>
      <w:r w:rsidRPr="007A6D8B">
        <w:t xml:space="preserve"> район Мурманской области</w:t>
      </w:r>
      <w:r>
        <w:t>.</w:t>
      </w:r>
      <w:r w:rsidRPr="007A6D8B">
        <w:t xml:space="preserve"> </w:t>
      </w:r>
    </w:p>
    <w:p w:rsidR="00E74F03" w:rsidRDefault="00E74F03" w:rsidP="00E74F03">
      <w:pPr>
        <w:pStyle w:val="8"/>
        <w:keepLines w:val="0"/>
        <w:numPr>
          <w:ilvl w:val="0"/>
          <w:numId w:val="7"/>
        </w:numPr>
        <w:spacing w:before="0"/>
        <w:ind w:left="0" w:firstLine="708"/>
        <w:jc w:val="both"/>
        <w:rPr>
          <w:b/>
          <w:szCs w:val="24"/>
        </w:rPr>
      </w:pPr>
      <w:proofErr w:type="gramStart"/>
      <w:r w:rsidRPr="00815D4C">
        <w:rPr>
          <w:b/>
          <w:szCs w:val="24"/>
        </w:rPr>
        <w:lastRenderedPageBreak/>
        <w:t xml:space="preserve">Проект решения вносит изменения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15D4C">
        <w:rPr>
          <w:b/>
          <w:szCs w:val="24"/>
        </w:rPr>
        <w:t>Печенгского</w:t>
      </w:r>
      <w:proofErr w:type="spellEnd"/>
      <w:r w:rsidRPr="00815D4C">
        <w:rPr>
          <w:b/>
          <w:szCs w:val="24"/>
        </w:rPr>
        <w:t xml:space="preserve"> района от 21.06.2018 № 323 (далее – Решение), в целях приведения в соответствие с </w:t>
      </w:r>
      <w:r>
        <w:rPr>
          <w:b/>
          <w:szCs w:val="24"/>
        </w:rPr>
        <w:t>законодательством</w:t>
      </w:r>
      <w:r w:rsidRPr="00815D4C">
        <w:rPr>
          <w:b/>
          <w:szCs w:val="24"/>
        </w:rPr>
        <w:t xml:space="preserve"> Российской Федерации в части уточнения назначения</w:t>
      </w:r>
      <w:proofErr w:type="gramEnd"/>
      <w:r w:rsidRPr="00815D4C">
        <w:rPr>
          <w:b/>
          <w:szCs w:val="24"/>
        </w:rPr>
        <w:t xml:space="preserve"> земельных участков, </w:t>
      </w:r>
      <w:r>
        <w:rPr>
          <w:b/>
          <w:szCs w:val="24"/>
        </w:rPr>
        <w:t>за использование которых арендная плата устанавливается в размере земельного налога</w:t>
      </w:r>
      <w:r w:rsidRPr="00815D4C">
        <w:rPr>
          <w:b/>
          <w:szCs w:val="24"/>
        </w:rPr>
        <w:t xml:space="preserve">, а также в </w:t>
      </w:r>
      <w:r>
        <w:rPr>
          <w:b/>
          <w:szCs w:val="24"/>
        </w:rPr>
        <w:t xml:space="preserve">части установления новых дифференцированных коэффициентов к ставке арендной платы в зависимости от вида использования </w:t>
      </w:r>
      <w:r w:rsidRPr="00AE1874">
        <w:rPr>
          <w:b/>
          <w:szCs w:val="24"/>
        </w:rPr>
        <w:t>земельн</w:t>
      </w:r>
      <w:r>
        <w:rPr>
          <w:b/>
          <w:szCs w:val="24"/>
        </w:rPr>
        <w:t>ого участка</w:t>
      </w:r>
      <w:r w:rsidRPr="00AE1874">
        <w:rPr>
          <w:b/>
          <w:szCs w:val="24"/>
        </w:rPr>
        <w:t xml:space="preserve"> </w:t>
      </w:r>
      <w:r>
        <w:rPr>
          <w:b/>
          <w:szCs w:val="24"/>
        </w:rPr>
        <w:t xml:space="preserve">(далее – дифференцированные коэффициенты) </w:t>
      </w:r>
      <w:r w:rsidRPr="00AE1874">
        <w:rPr>
          <w:b/>
          <w:szCs w:val="24"/>
        </w:rPr>
        <w:t xml:space="preserve">в связи с инфляционными процессами. </w:t>
      </w:r>
    </w:p>
    <w:p w:rsidR="00E74F03" w:rsidRPr="00AE1874" w:rsidRDefault="00E74F03" w:rsidP="00E74F03">
      <w:pPr>
        <w:ind w:firstLine="708"/>
        <w:jc w:val="both"/>
      </w:pPr>
      <w:r w:rsidRPr="00AE1874">
        <w:t xml:space="preserve">В </w:t>
      </w:r>
      <w:r>
        <w:t xml:space="preserve">соответствии с полученными из администраций поселений, входящих в состав </w:t>
      </w:r>
      <w:proofErr w:type="spellStart"/>
      <w:r>
        <w:t>Печенгского</w:t>
      </w:r>
      <w:proofErr w:type="spellEnd"/>
      <w:r>
        <w:t xml:space="preserve"> района, предложениями </w:t>
      </w:r>
      <w:r w:rsidRPr="00815D4C">
        <w:t xml:space="preserve">об увеличении дифференцированных коэффициентов </w:t>
      </w:r>
      <w:r>
        <w:rPr>
          <w:bCs/>
        </w:rPr>
        <w:t>на размер уровня инфляции, предлагаем увеличить размер дифференцированных коэффициентов на 3,0 %.</w:t>
      </w:r>
    </w:p>
    <w:p w:rsidR="00E74F03" w:rsidRDefault="00E74F03" w:rsidP="00E74F03">
      <w:pPr>
        <w:ind w:firstLine="708"/>
        <w:jc w:val="both"/>
      </w:pPr>
      <w:proofErr w:type="gramStart"/>
      <w:r>
        <w:rPr>
          <w:bCs/>
        </w:rPr>
        <w:t>В</w:t>
      </w:r>
      <w:r>
        <w:t xml:space="preserve"> 2017 году </w:t>
      </w:r>
      <w:r>
        <w:rPr>
          <w:bCs/>
        </w:rPr>
        <w:t xml:space="preserve">на основании официальных данных Росстата </w:t>
      </w:r>
      <w:r w:rsidRPr="00815D4C">
        <w:rPr>
          <w:bCs/>
        </w:rPr>
        <w:t xml:space="preserve">уровень инфляции </w:t>
      </w:r>
      <w:r>
        <w:rPr>
          <w:bCs/>
        </w:rPr>
        <w:t>составлял</w:t>
      </w:r>
      <w:r w:rsidRPr="00815D4C">
        <w:rPr>
          <w:bCs/>
        </w:rPr>
        <w:t xml:space="preserve"> </w:t>
      </w:r>
      <w:r>
        <w:rPr>
          <w:bCs/>
        </w:rPr>
        <w:t xml:space="preserve">    </w:t>
      </w:r>
      <w:r w:rsidRPr="00815D4C">
        <w:rPr>
          <w:bCs/>
        </w:rPr>
        <w:t>2,52 %</w:t>
      </w:r>
      <w:r>
        <w:rPr>
          <w:bCs/>
        </w:rPr>
        <w:t>, в результате чего с 01.01.2018 дифференцированные коэффициенты были увеличены на 4,5 %. В связи с тем, что з</w:t>
      </w:r>
      <w:r w:rsidRPr="00815D4C">
        <w:rPr>
          <w:bCs/>
        </w:rPr>
        <w:t xml:space="preserve">а 9 месяцев 2018 года уровень инфляции составил 2,53 %, </w:t>
      </w:r>
      <w:r w:rsidRPr="00815D4C">
        <w:t>а инфляция в годовом исчислении рассчитывается за период в 12 месяцев</w:t>
      </w:r>
      <w:r>
        <w:t>, увеличение дифференцированных коэффициентов с 01.01.2019 на 3,0 % является обоснованным.</w:t>
      </w:r>
      <w:proofErr w:type="gramEnd"/>
    </w:p>
    <w:p w:rsidR="00E74F03" w:rsidRPr="00CA0A01" w:rsidRDefault="00E74F03" w:rsidP="00E74F03">
      <w:pPr>
        <w:ind w:firstLine="708"/>
        <w:jc w:val="both"/>
      </w:pPr>
      <w:proofErr w:type="gramStart"/>
      <w:r>
        <w:t xml:space="preserve">В связи с обращением </w:t>
      </w:r>
      <w:r w:rsidRPr="00CA0A01">
        <w:rPr>
          <w:rStyle w:val="af2"/>
          <w:b w:val="0"/>
        </w:rPr>
        <w:t>обществ</w:t>
      </w:r>
      <w:r>
        <w:rPr>
          <w:rStyle w:val="af2"/>
          <w:b w:val="0"/>
        </w:rPr>
        <w:t>а</w:t>
      </w:r>
      <w:r w:rsidRPr="00CA0A01">
        <w:rPr>
          <w:rStyle w:val="af2"/>
          <w:b w:val="0"/>
        </w:rPr>
        <w:t xml:space="preserve"> с ограниченной ответственностью «</w:t>
      </w:r>
      <w:proofErr w:type="spellStart"/>
      <w:r w:rsidRPr="00CA0A01">
        <w:rPr>
          <w:rStyle w:val="af2"/>
          <w:b w:val="0"/>
        </w:rPr>
        <w:t>РузТехОйл</w:t>
      </w:r>
      <w:proofErr w:type="spellEnd"/>
      <w:r w:rsidRPr="00CA0A01">
        <w:rPr>
          <w:rStyle w:val="af2"/>
          <w:b w:val="0"/>
        </w:rPr>
        <w:t>»</w:t>
      </w:r>
      <w:r>
        <w:rPr>
          <w:rStyle w:val="af2"/>
          <w:b w:val="0"/>
        </w:rPr>
        <w:t xml:space="preserve">, а также </w:t>
      </w:r>
      <w:r>
        <w:t xml:space="preserve"> д</w:t>
      </w:r>
      <w:r w:rsidRPr="00C039CE">
        <w:t xml:space="preserve">ля стимулирования инвестиционной активности </w:t>
      </w:r>
      <w:r>
        <w:t>субъектов инвестиционной деятельности</w:t>
      </w:r>
      <w:r w:rsidRPr="00C039CE">
        <w:t>, привлечени</w:t>
      </w:r>
      <w:r>
        <w:t>я</w:t>
      </w:r>
      <w:r w:rsidRPr="00C039CE">
        <w:t xml:space="preserve"> инвестиций в сферу материального производства, создани</w:t>
      </w:r>
      <w:r>
        <w:t>я</w:t>
      </w:r>
      <w:r w:rsidRPr="00C039CE">
        <w:t xml:space="preserve"> новых рабочих мест, увеличени</w:t>
      </w:r>
      <w:r>
        <w:t>я</w:t>
      </w:r>
      <w:r w:rsidRPr="00C039CE">
        <w:t xml:space="preserve"> налогооблагаемой базы на территории муниципального образования </w:t>
      </w:r>
      <w:proofErr w:type="spellStart"/>
      <w:r w:rsidRPr="00C039CE">
        <w:t>Печенгский</w:t>
      </w:r>
      <w:proofErr w:type="spellEnd"/>
      <w:r w:rsidRPr="00C039CE">
        <w:t xml:space="preserve"> район</w:t>
      </w:r>
      <w:r>
        <w:t xml:space="preserve">, создания благоприятных условий для развития инвестиционной деятельности, предлагаем ввести </w:t>
      </w:r>
      <w:r w:rsidRPr="00B10D12">
        <w:t>дифференцированны</w:t>
      </w:r>
      <w:r>
        <w:t>й</w:t>
      </w:r>
      <w:r w:rsidRPr="00B10D12">
        <w:t xml:space="preserve"> коэффициент</w:t>
      </w:r>
      <w:r>
        <w:t xml:space="preserve"> к ставке арендной платы за земельные участки под </w:t>
      </w:r>
      <w:r w:rsidRPr="00B10D12">
        <w:t>объект</w:t>
      </w:r>
      <w:r>
        <w:t>ами</w:t>
      </w:r>
      <w:r w:rsidRPr="00B10D12">
        <w:t xml:space="preserve"> связи (почтовой, сотовой</w:t>
      </w:r>
      <w:proofErr w:type="gramEnd"/>
      <w:r w:rsidRPr="00B10D12">
        <w:t>, электросвязи; теле- и радиосвязи)</w:t>
      </w:r>
      <w:r>
        <w:t xml:space="preserve">; </w:t>
      </w:r>
      <w:r w:rsidRPr="00B10D12">
        <w:t>объект</w:t>
      </w:r>
      <w:r>
        <w:t>ами</w:t>
      </w:r>
      <w:r w:rsidRPr="00B10D12">
        <w:t xml:space="preserve"> электросетевого хозяйства</w:t>
      </w:r>
      <w:r>
        <w:t xml:space="preserve"> </w:t>
      </w:r>
      <w:r w:rsidRPr="00CA0A01">
        <w:rPr>
          <w:bCs/>
        </w:rPr>
        <w:t>на землях населенных пунктов с целью реализации инвестиционных проектов</w:t>
      </w:r>
      <w:r w:rsidRPr="00CA0A01">
        <w:t>.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8555D">
        <w:rPr>
          <w:rFonts w:ascii="Times New Roman" w:hAnsi="Times New Roman" w:cs="Times New Roman"/>
          <w:bCs/>
          <w:sz w:val="24"/>
          <w:szCs w:val="24"/>
        </w:rPr>
        <w:t xml:space="preserve">На основании вышеизложенного, предлагаем внести в </w:t>
      </w:r>
      <w:r w:rsidRPr="0088555D">
        <w:rPr>
          <w:rFonts w:ascii="Times New Roman" w:hAnsi="Times New Roman" w:cs="Times New Roman"/>
          <w:sz w:val="24"/>
          <w:szCs w:val="24"/>
        </w:rPr>
        <w:t xml:space="preserve">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8555D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88555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55D">
        <w:rPr>
          <w:rFonts w:ascii="Times New Roman" w:hAnsi="Times New Roman" w:cs="Times New Roman"/>
          <w:sz w:val="24"/>
          <w:szCs w:val="24"/>
        </w:rPr>
        <w:t>от 21.06.2018 № 323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555D"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74F03" w:rsidRDefault="00E74F03" w:rsidP="00E74F03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18B6">
        <w:rPr>
          <w:rFonts w:ascii="Times New Roman" w:hAnsi="Times New Roman" w:cs="Times New Roman"/>
          <w:bCs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18B6">
        <w:rPr>
          <w:rFonts w:ascii="Times New Roman" w:hAnsi="Times New Roman" w:cs="Times New Roman"/>
          <w:sz w:val="24"/>
          <w:szCs w:val="24"/>
        </w:rPr>
        <w:t xml:space="preserve"> части уточнения назначения земельных участков</w:t>
      </w:r>
      <w:r w:rsidRPr="000F0017">
        <w:rPr>
          <w:rFonts w:ascii="Times New Roman" w:hAnsi="Times New Roman" w:cs="Times New Roman"/>
          <w:sz w:val="24"/>
          <w:szCs w:val="24"/>
        </w:rPr>
        <w:t>, за использование которых арендная плата устанавливается в размере земельного налога:</w:t>
      </w:r>
    </w:p>
    <w:p w:rsidR="00E74F03" w:rsidRPr="000F0017" w:rsidRDefault="00E74F03" w:rsidP="00E74F03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394"/>
        <w:gridCol w:w="1701"/>
      </w:tblGrid>
      <w:tr w:rsidR="00E74F03" w:rsidRPr="005D7ADF" w:rsidTr="009969EC">
        <w:trPr>
          <w:trHeight w:val="339"/>
        </w:trPr>
        <w:tc>
          <w:tcPr>
            <w:tcW w:w="4111" w:type="dxa"/>
            <w:shd w:val="clear" w:color="auto" w:fill="auto"/>
          </w:tcPr>
          <w:p w:rsidR="00E74F03" w:rsidRPr="00EB05B5" w:rsidRDefault="00E74F03" w:rsidP="009969EC">
            <w:pPr>
              <w:jc w:val="center"/>
              <w:rPr>
                <w:bCs/>
              </w:rPr>
            </w:pPr>
            <w:r w:rsidRPr="005D7ADF">
              <w:rPr>
                <w:b/>
                <w:bCs/>
                <w:i/>
              </w:rPr>
              <w:t>Предыдущая редакция</w:t>
            </w:r>
          </w:p>
        </w:tc>
        <w:tc>
          <w:tcPr>
            <w:tcW w:w="4394" w:type="dxa"/>
            <w:shd w:val="clear" w:color="auto" w:fill="auto"/>
          </w:tcPr>
          <w:p w:rsidR="00E74F03" w:rsidRPr="005D7ADF" w:rsidRDefault="00E74F03" w:rsidP="009969EC">
            <w:pPr>
              <w:jc w:val="center"/>
              <w:rPr>
                <w:b/>
                <w:bCs/>
                <w:i/>
              </w:rPr>
            </w:pPr>
            <w:r w:rsidRPr="005D7ADF">
              <w:rPr>
                <w:b/>
                <w:bCs/>
                <w:i/>
              </w:rPr>
              <w:t>Новая редакция</w:t>
            </w:r>
          </w:p>
        </w:tc>
        <w:tc>
          <w:tcPr>
            <w:tcW w:w="1701" w:type="dxa"/>
            <w:shd w:val="clear" w:color="auto" w:fill="auto"/>
          </w:tcPr>
          <w:p w:rsidR="00E74F03" w:rsidRPr="005D7ADF" w:rsidRDefault="00E74F03" w:rsidP="009969E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Примечание</w:t>
            </w:r>
          </w:p>
        </w:tc>
      </w:tr>
      <w:tr w:rsidR="00E74F03" w:rsidRPr="0006443A" w:rsidTr="009969EC">
        <w:trPr>
          <w:trHeight w:val="977"/>
        </w:trPr>
        <w:tc>
          <w:tcPr>
            <w:tcW w:w="4111" w:type="dxa"/>
            <w:shd w:val="clear" w:color="auto" w:fill="auto"/>
          </w:tcPr>
          <w:p w:rsidR="00E74F03" w:rsidRPr="0016164A" w:rsidRDefault="00E74F03" w:rsidP="00E74F03">
            <w:pPr>
              <w:pStyle w:val="ConsPlusNormal"/>
              <w:numPr>
                <w:ilvl w:val="1"/>
                <w:numId w:val="8"/>
              </w:numPr>
              <w:ind w:left="851" w:hanging="425"/>
              <w:jc w:val="both"/>
              <w:rPr>
                <w:rFonts w:ascii="Times New Roman" w:hAnsi="Times New Roman" w:cs="Times New Roman"/>
                <w:b/>
              </w:rPr>
            </w:pPr>
            <w:r w:rsidRPr="0016164A">
              <w:rPr>
                <w:rFonts w:ascii="Times New Roman" w:hAnsi="Times New Roman" w:cs="Times New Roman"/>
                <w:b/>
                <w:bCs/>
              </w:rPr>
              <w:t>Абзац одиннадцатый пункта 1.6 Положения:</w:t>
            </w:r>
          </w:p>
          <w:p w:rsidR="00E74F03" w:rsidRPr="0016164A" w:rsidRDefault="00E74F03" w:rsidP="009969EC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16164A">
              <w:rPr>
                <w:rFonts w:ascii="Times New Roman" w:hAnsi="Times New Roman" w:cs="Times New Roman"/>
              </w:rPr>
              <w:t xml:space="preserve">Арендная плата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</w:t>
            </w:r>
            <w:proofErr w:type="gramStart"/>
            <w:r w:rsidRPr="0016164A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16164A">
              <w:rPr>
                <w:rFonts w:ascii="Times New Roman" w:hAnsi="Times New Roman" w:cs="Times New Roman"/>
              </w:rPr>
              <w:t xml:space="preserve"> жилищным фондом, устанавливается в размере земельного налога.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74F03" w:rsidRPr="0006443A" w:rsidRDefault="00E74F03" w:rsidP="009969EC">
            <w:pPr>
              <w:ind w:firstLine="5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74F03" w:rsidRPr="0016164A" w:rsidRDefault="00E74F03" w:rsidP="00E74F03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3"/>
              <w:jc w:val="both"/>
              <w:rPr>
                <w:b/>
              </w:rPr>
            </w:pPr>
            <w:r w:rsidRPr="0016164A">
              <w:rPr>
                <w:b/>
                <w:bCs/>
              </w:rPr>
              <w:t xml:space="preserve">Абзац одиннадцатый пункта 1.6 Положения: </w:t>
            </w:r>
            <w:r w:rsidRPr="0016164A">
              <w:rPr>
                <w:b/>
              </w:rPr>
              <w:t xml:space="preserve"> </w:t>
            </w:r>
          </w:p>
          <w:p w:rsidR="00E74F03" w:rsidRPr="0006443A" w:rsidRDefault="00E74F03" w:rsidP="009969EC">
            <w:pPr>
              <w:ind w:firstLine="317"/>
              <w:jc w:val="both"/>
              <w:rPr>
                <w:bCs/>
                <w:sz w:val="22"/>
                <w:szCs w:val="22"/>
              </w:rPr>
            </w:pPr>
            <w:r>
      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      </w:r>
            <w:proofErr w:type="gramStart"/>
            <w:r>
              <w:t xml:space="preserve"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</w:t>
            </w:r>
            <w:r>
              <w:lastRenderedPageBreak/>
              <w:t>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      </w:r>
            <w:proofErr w:type="gramEnd"/>
            <w:r>
      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      </w:r>
            <w:proofErr w:type="gramStart"/>
            <w:r>
              <w:t>.»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74F03" w:rsidRDefault="00E74F03" w:rsidP="009969EC">
            <w:pPr>
              <w:jc w:val="both"/>
              <w:rPr>
                <w:sz w:val="22"/>
                <w:szCs w:val="22"/>
              </w:rPr>
            </w:pPr>
          </w:p>
          <w:p w:rsidR="00E74F03" w:rsidRPr="00A17683" w:rsidRDefault="00E74F03" w:rsidP="009969EC">
            <w:pPr>
              <w:jc w:val="both"/>
            </w:pPr>
            <w:r w:rsidRPr="00A17683">
              <w:t>Статья 394 Налогового кодекса Российской Федерации</w:t>
            </w:r>
          </w:p>
          <w:p w:rsidR="00E74F03" w:rsidRPr="006842E4" w:rsidRDefault="00E74F03" w:rsidP="009969E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74F03" w:rsidRPr="0006443A" w:rsidTr="009969EC">
        <w:trPr>
          <w:trHeight w:val="977"/>
        </w:trPr>
        <w:tc>
          <w:tcPr>
            <w:tcW w:w="4111" w:type="dxa"/>
            <w:shd w:val="clear" w:color="auto" w:fill="auto"/>
          </w:tcPr>
          <w:p w:rsidR="00E74F03" w:rsidRPr="00A57477" w:rsidRDefault="00E74F03" w:rsidP="00E74F03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hanging="752"/>
              <w:jc w:val="both"/>
              <w:rPr>
                <w:b/>
              </w:rPr>
            </w:pPr>
            <w:r w:rsidRPr="00A57477">
              <w:rPr>
                <w:b/>
                <w:bCs/>
              </w:rPr>
              <w:lastRenderedPageBreak/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E74F03" w:rsidRPr="00003844" w:rsidRDefault="00E74F03" w:rsidP="009969EC">
            <w:pPr>
              <w:jc w:val="both"/>
            </w:pPr>
            <w:r>
              <w:t xml:space="preserve">     «</w:t>
            </w:r>
            <w:r w:rsidRPr="00003844">
              <w:t>0,3 % кадастровой стоимости земельного участка для земель сельскохозяйственного назначения, земельных участков, предоставленных для ведения садоводства, огородничества, животноводства, личного подсобного хозяйства, под индивидуальными гаражами, занятых жилищным фондом</w:t>
            </w:r>
            <w:proofErr w:type="gramStart"/>
            <w:r w:rsidRPr="00003844">
              <w:t>;</w:t>
            </w:r>
            <w:r>
              <w:t>»</w:t>
            </w:r>
            <w:proofErr w:type="gramEnd"/>
          </w:p>
          <w:p w:rsidR="00E74F03" w:rsidRPr="0016164A" w:rsidRDefault="00E74F03" w:rsidP="009969EC">
            <w:pPr>
              <w:pStyle w:val="ConsPlusNormal"/>
              <w:ind w:left="851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4" w:type="dxa"/>
            <w:shd w:val="clear" w:color="auto" w:fill="auto"/>
          </w:tcPr>
          <w:p w:rsidR="00E74F03" w:rsidRPr="00A57477" w:rsidRDefault="00E74F03" w:rsidP="00E74F03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2"/>
              <w:jc w:val="both"/>
              <w:rPr>
                <w:b/>
              </w:rPr>
            </w:pPr>
            <w:r w:rsidRPr="00A57477">
              <w:rPr>
                <w:b/>
                <w:bCs/>
              </w:rPr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E74F03" w:rsidRDefault="00E74F03" w:rsidP="009969EC">
            <w:pPr>
              <w:jc w:val="both"/>
              <w:rPr>
                <w:bCs/>
              </w:rPr>
            </w:pPr>
            <w:r>
              <w:t xml:space="preserve">      </w:t>
            </w:r>
            <w:r w:rsidRPr="0058628D">
              <w:t>«</w:t>
            </w:r>
            <w:r w:rsidRPr="00041AD3">
              <w:t>0,3 % кадастровой стоимости земельного участка</w:t>
            </w:r>
            <w:r>
              <w:t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</w:t>
            </w:r>
            <w:proofErr w:type="gramStart"/>
            <w:r>
              <w:t>;»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74F03" w:rsidRPr="00A17683" w:rsidRDefault="00E74F03" w:rsidP="009969EC">
            <w:pPr>
              <w:jc w:val="both"/>
            </w:pPr>
            <w:r w:rsidRPr="00A17683">
              <w:t>Статья 394 Налогового кодекса Российской Федерации</w:t>
            </w:r>
          </w:p>
          <w:p w:rsidR="00E74F03" w:rsidRPr="006842E4" w:rsidRDefault="00E74F03" w:rsidP="009969EC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74F03" w:rsidRDefault="00E74F03" w:rsidP="00E74F03">
      <w:pPr>
        <w:jc w:val="both"/>
      </w:pPr>
      <w:r>
        <w:tab/>
      </w:r>
    </w:p>
    <w:p w:rsidR="00E74F03" w:rsidRPr="000F0017" w:rsidRDefault="00E74F03" w:rsidP="00E74F03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</w:pPr>
      <w:r w:rsidRPr="000F0017">
        <w:t xml:space="preserve">В части установления новых дифференцированных коэффициентов к ставке арендной платы в зависимости от вида использования земельного участка: </w:t>
      </w:r>
    </w:p>
    <w:p w:rsidR="00E74F03" w:rsidRPr="000F0017" w:rsidRDefault="00E74F03" w:rsidP="00E74F03">
      <w:pPr>
        <w:pStyle w:val="ae"/>
        <w:autoSpaceDE w:val="0"/>
        <w:autoSpaceDN w:val="0"/>
        <w:adjustRightInd w:val="0"/>
        <w:ind w:left="1068"/>
        <w:jc w:val="both"/>
      </w:pPr>
    </w:p>
    <w:p w:rsidR="00E74F03" w:rsidRDefault="00E74F03" w:rsidP="00E74F03">
      <w:pPr>
        <w:ind w:firstLine="540"/>
        <w:jc w:val="center"/>
        <w:rPr>
          <w:b/>
        </w:rPr>
      </w:pPr>
    </w:p>
    <w:p w:rsidR="00E74F03" w:rsidRDefault="00E74F03" w:rsidP="00E74F03">
      <w:pPr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E74F03" w:rsidRDefault="00E74F03" w:rsidP="00E74F03">
      <w:pPr>
        <w:ind w:firstLine="540"/>
        <w:jc w:val="center"/>
      </w:pPr>
      <w:r w:rsidRPr="000F0017">
        <w:t>к ставке арендной платы в зависимости от вида использования земельного участка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696"/>
        <w:gridCol w:w="1418"/>
        <w:gridCol w:w="1417"/>
      </w:tblGrid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 xml:space="preserve">№ </w:t>
            </w:r>
            <w:proofErr w:type="gramStart"/>
            <w:r w:rsidRPr="00A84CB0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A84CB0">
              <w:rPr>
                <w:rFonts w:ascii="Times New Roman" w:hAnsi="Times New Roman" w:cs="Times New Roman"/>
                <w:b/>
                <w:i/>
              </w:rPr>
              <w:t>/п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Виды использования земельного участка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Коэффициенты</w:t>
            </w:r>
          </w:p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</w:t>
            </w:r>
            <w:r w:rsidRPr="00A84CB0">
              <w:rPr>
                <w:rFonts w:ascii="Times New Roman" w:hAnsi="Times New Roman" w:cs="Times New Roman"/>
                <w:b/>
                <w:i/>
              </w:rPr>
              <w:t xml:space="preserve"> 01.01.2018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Коэффициенты</w:t>
            </w:r>
          </w:p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</w:t>
            </w:r>
            <w:r w:rsidRPr="00A84CB0">
              <w:rPr>
                <w:rFonts w:ascii="Times New Roman" w:hAnsi="Times New Roman" w:cs="Times New Roman"/>
                <w:b/>
                <w:i/>
              </w:rPr>
              <w:t xml:space="preserve"> учетом повышения с 01.01.2019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магазины, склады: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реализацией и хранением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7,5915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7,8192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реализации и хранения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4,6546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4,7942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со смешанной реализацией (без реализации и хранения спиртных напитков)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6,3842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6,5757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торговые павильоны, киоски и палатки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3,3547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3,4553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рынки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2,7278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2,8096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outlineLvl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продажей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6,9531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7,1617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продажи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3,7494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3,8619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детские кафе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0,0640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0,0659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3,8307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 xml:space="preserve">парикмахерские, солярии, косметические салоны, сауны, </w:t>
            </w:r>
            <w:proofErr w:type="gramStart"/>
            <w:r>
              <w:t>фитнес-клубы</w:t>
            </w:r>
            <w:proofErr w:type="gramEnd"/>
            <w:r>
              <w:t>, бани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5,1074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5,2606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2,5538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2,6304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аптеки (оптики) и организации, оказывающие платные медицинские услуги: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производственной деятельностью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1,3152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производственной деятельности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3,8307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станции и пункты технического обслуживания, автомойки и т.п.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3,5985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3,7065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автостоянки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1,2072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1,2434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автозаправочные станции: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нефтебазы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АЗС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спортивные и оздоровительные сооружения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1,3152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0,6152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0,6337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связи (почтовой, сотовой, электросвязи; теле- и радиосвязи):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землях населенных пунктов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1,3233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прочих землях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305,4241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A1768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17683">
              <w:rPr>
                <w:rFonts w:ascii="Times New Roman" w:hAnsi="Times New Roman"/>
                <w:b w:val="0"/>
                <w:bCs w:val="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rPr>
                <w:bCs/>
              </w:rPr>
              <w:t>0,1369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электросетевого хозяйства: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землях населенных пунктов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1,3233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прочих землях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305,4241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A1768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17683">
              <w:rPr>
                <w:rFonts w:ascii="Times New Roman" w:hAnsi="Times New Roman"/>
                <w:b w:val="0"/>
                <w:bCs w:val="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rPr>
                <w:bCs/>
              </w:rPr>
              <w:t>0,1369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4,8752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5,0215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наружной рекламы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25,5372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26,3033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железнодорожные пути, автодороги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гаражи юридических лиц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6,5815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6,7789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геологическое изучение земель с последующей добычей полезных ископаемых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607,8767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626,1130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карьеры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607,8767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626,1130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1,1956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1,2315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автотранспортные предприятия, связанные с перевозкой пассажиров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0,1160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0,1195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конторы, офисы, гостиницы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4,5270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4,6628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предприятия горно-металлургического комплекса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1,1783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D431A1" w:rsidP="009969EC">
            <w:pPr>
              <w:jc w:val="center"/>
            </w:pPr>
            <w:r>
              <w:t>1,1783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автодромы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0,1625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0,1674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 xml:space="preserve">организация туризма (кроме полуостровов </w:t>
            </w:r>
            <w:proofErr w:type="gramStart"/>
            <w:r>
              <w:t>Средний</w:t>
            </w:r>
            <w:proofErr w:type="gramEnd"/>
            <w:r>
              <w:t xml:space="preserve"> и Рыбачий)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5,8039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5,9780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организация туризма (земельные участки на полуостровах Средний и Рыбачий)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11,7820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12,1355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прочие виды использования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0,9054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0,9326 </w:t>
            </w:r>
          </w:p>
        </w:tc>
      </w:tr>
    </w:tbl>
    <w:p w:rsidR="00E74F03" w:rsidRDefault="00E74F03" w:rsidP="00E74F03">
      <w:pPr>
        <w:shd w:val="clear" w:color="auto" w:fill="FFFFFF"/>
        <w:jc w:val="both"/>
      </w:pPr>
      <w:r>
        <w:t xml:space="preserve">                                                                                                                        </w:t>
      </w:r>
    </w:p>
    <w:p w:rsidR="00E74F03" w:rsidRPr="00D1421E" w:rsidRDefault="00E74F03" w:rsidP="00E74F03">
      <w:pPr>
        <w:pStyle w:val="a6"/>
        <w:ind w:firstLine="709"/>
      </w:pPr>
      <w:r>
        <w:t>3</w:t>
      </w:r>
      <w:r w:rsidRPr="00D1421E">
        <w:t xml:space="preserve">. </w:t>
      </w:r>
      <w:r>
        <w:t>Р</w:t>
      </w:r>
      <w:r w:rsidRPr="00D1421E">
        <w:t>ешение вступает в силу со дня его официального опубликования в районной газете «Печенга» и применяется:</w:t>
      </w:r>
    </w:p>
    <w:p w:rsidR="00E74F03" w:rsidRPr="00D1421E" w:rsidRDefault="00E74F03" w:rsidP="00E74F03">
      <w:pPr>
        <w:pStyle w:val="a6"/>
        <w:ind w:firstLine="708"/>
      </w:pPr>
      <w:r>
        <w:t>3.1.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</w:t>
      </w:r>
      <w:r>
        <w:t>решения (в</w:t>
      </w:r>
      <w:r w:rsidRPr="00AA18B6">
        <w:t xml:space="preserve"> части уточнения назначения земельных участков</w:t>
      </w:r>
      <w:r w:rsidRPr="000F0017">
        <w:t>, за использование которых арендная плата устанавливается в размере земельного налога</w:t>
      </w:r>
      <w:r w:rsidRPr="00D1421E">
        <w:t xml:space="preserve"> решения</w:t>
      </w:r>
      <w:r>
        <w:t xml:space="preserve">) – </w:t>
      </w:r>
      <w:r w:rsidRPr="00D1421E">
        <w:t>к правоотношениям</w:t>
      </w:r>
      <w:r>
        <w:t>,</w:t>
      </w:r>
      <w:r w:rsidRPr="00D1421E">
        <w:t xml:space="preserve"> возникшим с 21.06.2018</w:t>
      </w:r>
      <w:r>
        <w:t>.</w:t>
      </w:r>
    </w:p>
    <w:p w:rsidR="00E74F03" w:rsidRPr="00D1421E" w:rsidRDefault="00E74F03" w:rsidP="00E74F03">
      <w:pPr>
        <w:pStyle w:val="a6"/>
        <w:ind w:firstLine="708"/>
      </w:pPr>
      <w:r>
        <w:t>3.2. Действие пункта 1.3 решения</w:t>
      </w:r>
      <w:r w:rsidRPr="00D1421E">
        <w:t xml:space="preserve"> </w:t>
      </w:r>
      <w:r>
        <w:t>(в</w:t>
      </w:r>
      <w:r w:rsidRPr="000F0017">
        <w:t xml:space="preserve"> части установления новых дифференцированных коэффициентов к ставке арендной платы в зависимости от вида использования земельного участка</w:t>
      </w:r>
      <w:r>
        <w:t>) -</w:t>
      </w:r>
      <w:r w:rsidRPr="00D1421E">
        <w:t xml:space="preserve"> </w:t>
      </w:r>
      <w:r>
        <w:t>подлежит применению</w:t>
      </w:r>
      <w:r w:rsidRPr="00D1421E">
        <w:t xml:space="preserve"> с 01.01.2019.</w:t>
      </w:r>
    </w:p>
    <w:p w:rsidR="00E74F03" w:rsidRPr="000F0017" w:rsidRDefault="00E74F03" w:rsidP="00E74F03">
      <w:pPr>
        <w:ind w:firstLine="709"/>
        <w:jc w:val="both"/>
      </w:pPr>
      <w:r w:rsidRPr="000F0017">
        <w:rPr>
          <w:color w:val="000000"/>
          <w:spacing w:val="1"/>
        </w:rPr>
        <w:t>4.  Реализация данного решения не повлечет расходование бюджетных средств.</w:t>
      </w: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Pr="0045612A" w:rsidRDefault="00E74F03" w:rsidP="00E74F03">
      <w:pPr>
        <w:pStyle w:val="11"/>
        <w:shd w:val="clear" w:color="auto" w:fill="auto"/>
        <w:spacing w:before="0" w:after="0" w:line="240" w:lineRule="auto"/>
        <w:ind w:firstLine="0"/>
        <w:rPr>
          <w:rStyle w:val="TimesNewRoman12pt"/>
          <w:rFonts w:eastAsia="Palatino Linotype"/>
        </w:rPr>
      </w:pPr>
      <w:r w:rsidRPr="00817EA9">
        <w:rPr>
          <w:rStyle w:val="TimesNewRoman12pt"/>
          <w:rFonts w:eastAsia="Palatino Linotype"/>
        </w:rPr>
        <w:t>Глав</w:t>
      </w:r>
      <w:r>
        <w:rPr>
          <w:rStyle w:val="TimesNewRoman12pt"/>
          <w:rFonts w:eastAsia="Palatino Linotype"/>
        </w:rPr>
        <w:t>а</w:t>
      </w:r>
      <w:r w:rsidRPr="00817EA9">
        <w:rPr>
          <w:rStyle w:val="TimesNewRoman12pt"/>
          <w:rFonts w:eastAsia="Palatino Linotype"/>
        </w:rPr>
        <w:t xml:space="preserve"> администрации </w:t>
      </w:r>
      <w:proofErr w:type="spellStart"/>
      <w:r w:rsidRPr="00817EA9">
        <w:rPr>
          <w:rStyle w:val="TimesNewRoman12pt"/>
          <w:rFonts w:eastAsia="Palatino Linotype"/>
        </w:rPr>
        <w:t>Печенгского</w:t>
      </w:r>
      <w:proofErr w:type="spellEnd"/>
      <w:r w:rsidRPr="00817EA9">
        <w:rPr>
          <w:rStyle w:val="TimesNewRoman12pt"/>
          <w:rFonts w:eastAsia="Palatino Linotype"/>
        </w:rPr>
        <w:t xml:space="preserve"> района                                     </w:t>
      </w:r>
      <w:r>
        <w:rPr>
          <w:rStyle w:val="TimesNewRoman12pt"/>
          <w:rFonts w:eastAsia="Palatino Linotype"/>
        </w:rPr>
        <w:t xml:space="preserve">                                   Э.В. Затона</w:t>
      </w:r>
    </w:p>
    <w:p w:rsidR="00E74F03" w:rsidRDefault="00E74F03" w:rsidP="00E74F03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</w:p>
    <w:p w:rsidR="00E74F03" w:rsidRPr="00B851E5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П</w:t>
      </w:r>
      <w:r w:rsidRPr="00B851E5">
        <w:rPr>
          <w:color w:val="000000"/>
          <w:spacing w:val="1"/>
          <w:sz w:val="22"/>
          <w:szCs w:val="22"/>
        </w:rPr>
        <w:t>редседател</w:t>
      </w:r>
      <w:r>
        <w:rPr>
          <w:color w:val="000000"/>
          <w:spacing w:val="1"/>
          <w:sz w:val="22"/>
          <w:szCs w:val="22"/>
        </w:rPr>
        <w:t>ь</w:t>
      </w:r>
      <w:r w:rsidRPr="00B851E5">
        <w:rPr>
          <w:color w:val="000000"/>
          <w:spacing w:val="1"/>
          <w:sz w:val="22"/>
          <w:szCs w:val="22"/>
        </w:rPr>
        <w:t xml:space="preserve"> комитета </w:t>
      </w:r>
    </w:p>
    <w:p w:rsidR="00E74F03" w:rsidRPr="00B851E5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  <w:r w:rsidRPr="00B851E5">
        <w:rPr>
          <w:color w:val="000000"/>
          <w:spacing w:val="1"/>
          <w:sz w:val="22"/>
          <w:szCs w:val="22"/>
        </w:rPr>
        <w:t xml:space="preserve">по управлению имуществом   </w:t>
      </w:r>
      <w:r w:rsidRPr="00B851E5">
        <w:rPr>
          <w:color w:val="000000"/>
          <w:spacing w:val="1"/>
          <w:sz w:val="22"/>
          <w:szCs w:val="22"/>
        </w:rPr>
        <w:tab/>
        <w:t xml:space="preserve">                                                               </w:t>
      </w:r>
      <w:r>
        <w:rPr>
          <w:color w:val="000000"/>
          <w:spacing w:val="1"/>
          <w:sz w:val="22"/>
          <w:szCs w:val="22"/>
        </w:rPr>
        <w:t>Р.А. Жуков</w:t>
      </w:r>
      <w:r w:rsidRPr="00B851E5">
        <w:rPr>
          <w:color w:val="000000"/>
          <w:spacing w:val="1"/>
          <w:sz w:val="22"/>
          <w:szCs w:val="22"/>
        </w:rPr>
        <w:t xml:space="preserve"> </w:t>
      </w: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999"/>
        <w:gridCol w:w="3318"/>
        <w:gridCol w:w="3031"/>
      </w:tblGrid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№ </w:t>
            </w:r>
            <w:proofErr w:type="gramStart"/>
            <w:r w:rsidRPr="00D327E4">
              <w:rPr>
                <w:color w:val="000000"/>
                <w:spacing w:val="1"/>
              </w:rPr>
              <w:t>п</w:t>
            </w:r>
            <w:proofErr w:type="gramEnd"/>
            <w:r w:rsidRPr="00D327E4">
              <w:rPr>
                <w:color w:val="000000"/>
                <w:spacing w:val="1"/>
              </w:rPr>
              <w:t>/п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Муниципальное образование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Сумма арендной платы </w:t>
            </w:r>
            <w:r>
              <w:rPr>
                <w:color w:val="000000"/>
                <w:spacing w:val="1"/>
              </w:rPr>
              <w:t>с действующим</w:t>
            </w:r>
            <w:r w:rsidRPr="00D327E4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дифференцированным коэффициентом </w:t>
            </w:r>
            <w:r w:rsidRPr="00D327E4">
              <w:rPr>
                <w:color w:val="000000"/>
                <w:spacing w:val="1"/>
              </w:rPr>
              <w:t>с 01.01.2018 по 31.12.2018, рублей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Сумма арендной платы </w:t>
            </w:r>
            <w:r>
              <w:rPr>
                <w:color w:val="000000"/>
                <w:spacing w:val="1"/>
              </w:rPr>
              <w:t>с новым</w:t>
            </w:r>
            <w:r w:rsidRPr="00D327E4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>дифференцированным коэффициентом</w:t>
            </w:r>
            <w:r w:rsidRPr="00D327E4">
              <w:rPr>
                <w:color w:val="000000"/>
                <w:spacing w:val="1"/>
              </w:rPr>
              <w:t xml:space="preserve"> с 01.01.2019, рублей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Заполярный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8 139 057,90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8 383 229,64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2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Никель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6 560 398,13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6 757 210,07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3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proofErr w:type="spellStart"/>
            <w:r w:rsidRPr="00D327E4">
              <w:rPr>
                <w:color w:val="000000"/>
                <w:spacing w:val="1"/>
              </w:rPr>
              <w:t>Корзуново</w:t>
            </w:r>
            <w:proofErr w:type="spellEnd"/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1 536,57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1 582,67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4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Печенга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883 976,51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910 495,81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ИТОГО:</w:t>
            </w:r>
          </w:p>
        </w:tc>
        <w:tc>
          <w:tcPr>
            <w:tcW w:w="3318" w:type="dxa"/>
            <w:shd w:val="clear" w:color="auto" w:fill="auto"/>
          </w:tcPr>
          <w:p w:rsidR="00E74F03" w:rsidRPr="00A84CB0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A84CB0">
              <w:rPr>
                <w:b/>
                <w:color w:val="000000"/>
                <w:spacing w:val="1"/>
              </w:rPr>
              <w:t>15 584 969,11</w:t>
            </w:r>
          </w:p>
        </w:tc>
        <w:tc>
          <w:tcPr>
            <w:tcW w:w="3031" w:type="dxa"/>
            <w:shd w:val="clear" w:color="auto" w:fill="auto"/>
          </w:tcPr>
          <w:p w:rsidR="00E74F03" w:rsidRPr="00A84CB0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A84CB0">
              <w:rPr>
                <w:b/>
                <w:color w:val="000000"/>
                <w:spacing w:val="1"/>
              </w:rPr>
              <w:t>16 052 518,19</w:t>
            </w:r>
          </w:p>
        </w:tc>
      </w:tr>
      <w:tr w:rsidR="00E74F03" w:rsidRPr="00D327E4" w:rsidTr="00E74F03">
        <w:tc>
          <w:tcPr>
            <w:tcW w:w="10139" w:type="dxa"/>
            <w:gridSpan w:val="4"/>
            <w:shd w:val="clear" w:color="auto" w:fill="auto"/>
          </w:tcPr>
          <w:p w:rsidR="00E74F03" w:rsidRPr="00E8571B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E8571B">
              <w:rPr>
                <w:b/>
                <w:color w:val="000000"/>
                <w:spacing w:val="1"/>
              </w:rPr>
              <w:t xml:space="preserve">                                                                                     + 467 549,08</w:t>
            </w:r>
          </w:p>
        </w:tc>
      </w:tr>
    </w:tbl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  <w:bookmarkStart w:id="0" w:name="_GoBack"/>
      <w:bookmarkEnd w:id="0"/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>
        <w:rPr>
          <w:bCs/>
        </w:rPr>
        <w:t xml:space="preserve">Опросный лист при проведении публичных консультаций в целях оценки регулирующего воздействия проекта решения Совета депутатов </w:t>
      </w:r>
      <w:proofErr w:type="spellStart"/>
      <w:r>
        <w:rPr>
          <w:bCs/>
        </w:rPr>
        <w:t>Печенгского</w:t>
      </w:r>
      <w:proofErr w:type="spellEnd"/>
      <w:r>
        <w:rPr>
          <w:bCs/>
        </w:rPr>
        <w:t xml:space="preserve"> района </w:t>
      </w:r>
    </w:p>
    <w:p w:rsidR="00D53D83" w:rsidRDefault="00531AB1" w:rsidP="00531AB1">
      <w:pPr>
        <w:pStyle w:val="ConsPlusNormal"/>
        <w:widowControl/>
        <w:tabs>
          <w:tab w:val="left" w:pos="4820"/>
          <w:tab w:val="left" w:pos="4962"/>
        </w:tabs>
        <w:ind w:hanging="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53D83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D53D83" w:rsidRPr="00510C52">
        <w:rPr>
          <w:rFonts w:ascii="Times New Roman" w:hAnsi="Times New Roman" w:cs="Times New Roman"/>
          <w:sz w:val="24"/>
          <w:szCs w:val="24"/>
        </w:rPr>
        <w:t>Положени</w:t>
      </w:r>
      <w:r w:rsidR="00D53D83">
        <w:rPr>
          <w:rFonts w:ascii="Times New Roman" w:hAnsi="Times New Roman" w:cs="Times New Roman"/>
          <w:sz w:val="24"/>
          <w:szCs w:val="24"/>
        </w:rPr>
        <w:t>е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</w:t>
      </w:r>
      <w:r w:rsidR="00570DEA">
        <w:rPr>
          <w:rFonts w:ascii="Times New Roman" w:hAnsi="Times New Roman" w:cs="Times New Roman"/>
          <w:sz w:val="24"/>
          <w:szCs w:val="24"/>
        </w:rPr>
        <w:t>о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D53D83">
        <w:rPr>
          <w:rFonts w:ascii="Times New Roman" w:hAnsi="Times New Roman" w:cs="Times New Roman"/>
          <w:sz w:val="24"/>
          <w:szCs w:val="24"/>
        </w:rPr>
        <w:t xml:space="preserve">, утвержденное решением Совета депутатов </w:t>
      </w:r>
      <w:proofErr w:type="spellStart"/>
      <w:r w:rsidR="00D53D8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53D83">
        <w:rPr>
          <w:rFonts w:ascii="Times New Roman" w:hAnsi="Times New Roman" w:cs="Times New Roman"/>
          <w:sz w:val="24"/>
          <w:szCs w:val="24"/>
        </w:rPr>
        <w:t xml:space="preserve"> района от 21.06.2018 № 323</w:t>
      </w:r>
    </w:p>
    <w:p w:rsidR="00BF27CB" w:rsidRDefault="00BF27CB" w:rsidP="00FC62A9">
      <w:pPr>
        <w:widowControl w:val="0"/>
        <w:autoSpaceDE w:val="0"/>
        <w:autoSpaceDN w:val="0"/>
        <w:adjustRightInd w:val="0"/>
        <w:ind w:firstLine="709"/>
        <w:jc w:val="center"/>
      </w:pPr>
    </w:p>
    <w:p w:rsidR="00FC62A9" w:rsidRDefault="00FC62A9" w:rsidP="00FC62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</w:t>
      </w:r>
      <w:r w:rsidR="008F4F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деятельности;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устанавливается ли предлагаемым регулированием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своих обязанностей и иной деятельности? Приведите конкретные примеры.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FC62A9" w:rsidTr="00661590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169AE" w:rsidRDefault="009169AE" w:rsidP="00D53D83"/>
    <w:sectPr w:rsidR="009169AE" w:rsidSect="00D53D83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24" w:rsidRDefault="00AB6224" w:rsidP="0095609A">
      <w:r>
        <w:separator/>
      </w:r>
    </w:p>
  </w:endnote>
  <w:endnote w:type="continuationSeparator" w:id="0">
    <w:p w:rsidR="00AB6224" w:rsidRDefault="00AB6224" w:rsidP="0095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24" w:rsidRDefault="00AB6224" w:rsidP="0095609A">
      <w:r>
        <w:separator/>
      </w:r>
    </w:p>
  </w:footnote>
  <w:footnote w:type="continuationSeparator" w:id="0">
    <w:p w:rsidR="00AB6224" w:rsidRDefault="00AB6224" w:rsidP="0095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721"/>
    <w:multiLevelType w:val="hybridMultilevel"/>
    <w:tmpl w:val="0770D668"/>
    <w:lvl w:ilvl="0" w:tplc="E72E8808">
      <w:start w:val="4"/>
      <w:numFmt w:val="decimal"/>
      <w:lvlText w:val="%1."/>
      <w:lvlJc w:val="left"/>
      <w:pPr>
        <w:ind w:left="39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1">
    <w:nsid w:val="1F872C17"/>
    <w:multiLevelType w:val="multilevel"/>
    <w:tmpl w:val="D6065906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460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549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9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3">
    <w:nsid w:val="2B4F3C2C"/>
    <w:multiLevelType w:val="multilevel"/>
    <w:tmpl w:val="0256D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">
    <w:nsid w:val="39C32E54"/>
    <w:multiLevelType w:val="multilevel"/>
    <w:tmpl w:val="EF24F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5">
    <w:nsid w:val="3BF01C30"/>
    <w:multiLevelType w:val="hybridMultilevel"/>
    <w:tmpl w:val="325421DE"/>
    <w:lvl w:ilvl="0" w:tplc="83221EBC">
      <w:start w:val="1"/>
      <w:numFmt w:val="decimal"/>
      <w:lvlText w:val="%1."/>
      <w:lvlJc w:val="left"/>
      <w:pPr>
        <w:ind w:left="1101" w:hanging="675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D112E5"/>
    <w:multiLevelType w:val="hybridMultilevel"/>
    <w:tmpl w:val="0BEA5F16"/>
    <w:lvl w:ilvl="0" w:tplc="393AE1FC">
      <w:start w:val="9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7A86D48"/>
    <w:multiLevelType w:val="hybridMultilevel"/>
    <w:tmpl w:val="66D4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6C"/>
    <w:rsid w:val="0012180B"/>
    <w:rsid w:val="001270E1"/>
    <w:rsid w:val="001D222C"/>
    <w:rsid w:val="00273B3C"/>
    <w:rsid w:val="002E41FE"/>
    <w:rsid w:val="002E75CB"/>
    <w:rsid w:val="00312081"/>
    <w:rsid w:val="0031590D"/>
    <w:rsid w:val="003A3C49"/>
    <w:rsid w:val="004261DB"/>
    <w:rsid w:val="00437FC5"/>
    <w:rsid w:val="00482AA1"/>
    <w:rsid w:val="004A5F1A"/>
    <w:rsid w:val="004F2AC1"/>
    <w:rsid w:val="005026E6"/>
    <w:rsid w:val="00531AB1"/>
    <w:rsid w:val="005561C6"/>
    <w:rsid w:val="00570DEA"/>
    <w:rsid w:val="0058568D"/>
    <w:rsid w:val="006072A2"/>
    <w:rsid w:val="00627A0C"/>
    <w:rsid w:val="00661590"/>
    <w:rsid w:val="00686670"/>
    <w:rsid w:val="007603C9"/>
    <w:rsid w:val="00785EF9"/>
    <w:rsid w:val="007902C6"/>
    <w:rsid w:val="0079424F"/>
    <w:rsid w:val="007C079E"/>
    <w:rsid w:val="008616F7"/>
    <w:rsid w:val="008909E9"/>
    <w:rsid w:val="008C2C43"/>
    <w:rsid w:val="008F4FB6"/>
    <w:rsid w:val="009169AE"/>
    <w:rsid w:val="0095609A"/>
    <w:rsid w:val="00973C36"/>
    <w:rsid w:val="009C3C9D"/>
    <w:rsid w:val="00A2159B"/>
    <w:rsid w:val="00AB6224"/>
    <w:rsid w:val="00B030A9"/>
    <w:rsid w:val="00B6528B"/>
    <w:rsid w:val="00B66E84"/>
    <w:rsid w:val="00BF13BA"/>
    <w:rsid w:val="00BF27CB"/>
    <w:rsid w:val="00C04769"/>
    <w:rsid w:val="00C079C9"/>
    <w:rsid w:val="00C61F79"/>
    <w:rsid w:val="00C67D87"/>
    <w:rsid w:val="00C856D3"/>
    <w:rsid w:val="00D02718"/>
    <w:rsid w:val="00D431A1"/>
    <w:rsid w:val="00D4549E"/>
    <w:rsid w:val="00D53D83"/>
    <w:rsid w:val="00DA1ECB"/>
    <w:rsid w:val="00DB0D32"/>
    <w:rsid w:val="00DD026C"/>
    <w:rsid w:val="00E1173C"/>
    <w:rsid w:val="00E1684B"/>
    <w:rsid w:val="00E2370A"/>
    <w:rsid w:val="00E74F03"/>
    <w:rsid w:val="00EC01D5"/>
    <w:rsid w:val="00F243EF"/>
    <w:rsid w:val="00F640B3"/>
    <w:rsid w:val="00F822E0"/>
    <w:rsid w:val="00FA1478"/>
    <w:rsid w:val="00FA6081"/>
    <w:rsid w:val="00FC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  <w:style w:type="character" w:styleId="af2">
    <w:name w:val="Strong"/>
    <w:uiPriority w:val="22"/>
    <w:qFormat/>
    <w:rsid w:val="00E74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  <w:style w:type="character" w:styleId="af2">
    <w:name w:val="Strong"/>
    <w:uiPriority w:val="22"/>
    <w:qFormat/>
    <w:rsid w:val="00E74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pechenga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25609-8A27-40BB-9A27-1E1431B5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10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Мокряк Валерий Владимирович</dc:creator>
  <cp:keywords/>
  <dc:description/>
  <cp:lastModifiedBy>mokryak</cp:lastModifiedBy>
  <cp:revision>28</cp:revision>
  <cp:lastPrinted>2018-10-22T15:32:00Z</cp:lastPrinted>
  <dcterms:created xsi:type="dcterms:W3CDTF">2017-04-20T13:44:00Z</dcterms:created>
  <dcterms:modified xsi:type="dcterms:W3CDTF">2018-11-15T11:25:00Z</dcterms:modified>
</cp:coreProperties>
</file>